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104" w14:textId="0D3D12CC" w:rsidR="00D46CED" w:rsidRPr="001135A5" w:rsidRDefault="00FA763C">
      <w:pPr>
        <w:rPr>
          <w:b/>
          <w:bCs/>
          <w:u w:val="single"/>
        </w:rPr>
      </w:pPr>
      <w:r w:rsidRPr="001135A5">
        <w:rPr>
          <w:b/>
          <w:bCs/>
          <w:u w:val="single"/>
        </w:rPr>
        <w:t>Original Research Article</w:t>
      </w:r>
    </w:p>
    <w:p w14:paraId="7F7FB5EA" w14:textId="77777777" w:rsidR="00C34341" w:rsidRDefault="00D46CED">
      <w:r>
        <w:t xml:space="preserve"> </w:t>
      </w:r>
    </w:p>
    <w:p w14:paraId="6172CC70" w14:textId="468335F2" w:rsidR="00535753" w:rsidRPr="006027BD" w:rsidRDefault="009E6520">
      <w:pPr>
        <w:rPr>
          <w:rFonts w:ascii="Times New Roman" w:hAnsi="Times New Roman" w:cs="Times New Roman"/>
          <w:b/>
          <w:sz w:val="24"/>
          <w:szCs w:val="24"/>
        </w:rPr>
      </w:pPr>
      <w:r>
        <w:rPr>
          <w:rFonts w:ascii="Times New Roman" w:hAnsi="Times New Roman" w:cs="Times New Roman"/>
          <w:b/>
          <w:sz w:val="24"/>
          <w:szCs w:val="24"/>
        </w:rPr>
        <w:t xml:space="preserve">Factors influencing the adoption of </w:t>
      </w:r>
      <w:r w:rsidR="00535753" w:rsidRPr="006027BD">
        <w:rPr>
          <w:rFonts w:ascii="Times New Roman" w:hAnsi="Times New Roman" w:cs="Times New Roman"/>
          <w:b/>
          <w:sz w:val="24"/>
          <w:szCs w:val="24"/>
        </w:rPr>
        <w:t>Sorghum</w:t>
      </w:r>
      <w:r w:rsidR="00BB7343" w:rsidRPr="006027BD">
        <w:rPr>
          <w:rFonts w:ascii="Times New Roman" w:hAnsi="Times New Roman" w:cs="Times New Roman"/>
          <w:b/>
          <w:sz w:val="24"/>
          <w:szCs w:val="24"/>
        </w:rPr>
        <w:t xml:space="preserve"> </w:t>
      </w:r>
      <w:r>
        <w:rPr>
          <w:rFonts w:ascii="Times New Roman" w:hAnsi="Times New Roman" w:cs="Times New Roman"/>
          <w:b/>
          <w:sz w:val="24"/>
          <w:szCs w:val="24"/>
        </w:rPr>
        <w:t xml:space="preserve">and its impact </w:t>
      </w:r>
      <w:r w:rsidR="00FF7195">
        <w:rPr>
          <w:rFonts w:ascii="Times New Roman" w:hAnsi="Times New Roman" w:cs="Times New Roman"/>
          <w:b/>
          <w:sz w:val="24"/>
          <w:szCs w:val="24"/>
        </w:rPr>
        <w:t xml:space="preserve">on household food security </w:t>
      </w:r>
      <w:r w:rsidR="00BB7343" w:rsidRPr="006027BD">
        <w:rPr>
          <w:rFonts w:ascii="Times New Roman" w:hAnsi="Times New Roman" w:cs="Times New Roman"/>
          <w:b/>
          <w:sz w:val="24"/>
          <w:szCs w:val="24"/>
        </w:rPr>
        <w:t>in Machakos County</w:t>
      </w:r>
      <w:r w:rsidR="001E0FEA">
        <w:rPr>
          <w:rFonts w:ascii="Times New Roman" w:hAnsi="Times New Roman" w:cs="Times New Roman"/>
          <w:b/>
          <w:sz w:val="24"/>
          <w:szCs w:val="24"/>
        </w:rPr>
        <w:t>, Kenya</w:t>
      </w:r>
    </w:p>
    <w:p w14:paraId="13B71F6D" w14:textId="77777777" w:rsidR="00B32A91" w:rsidRDefault="00B32A91">
      <w:pPr>
        <w:rPr>
          <w:rFonts w:ascii="Times New Roman" w:hAnsi="Times New Roman" w:cs="Times New Roman"/>
          <w:b/>
          <w:sz w:val="24"/>
          <w:szCs w:val="24"/>
        </w:rPr>
      </w:pPr>
    </w:p>
    <w:p w14:paraId="44722970" w14:textId="7110270D" w:rsidR="00441029" w:rsidRPr="0044768E" w:rsidRDefault="00FD29A6">
      <w:pPr>
        <w:rPr>
          <w:rFonts w:ascii="Times New Roman" w:hAnsi="Times New Roman" w:cs="Times New Roman"/>
          <w:b/>
          <w:sz w:val="24"/>
          <w:szCs w:val="24"/>
        </w:rPr>
      </w:pPr>
      <w:r w:rsidRPr="0044768E">
        <w:rPr>
          <w:rFonts w:ascii="Times New Roman" w:hAnsi="Times New Roman" w:cs="Times New Roman"/>
          <w:b/>
          <w:sz w:val="24"/>
          <w:szCs w:val="24"/>
        </w:rPr>
        <w:t>Abstract</w:t>
      </w:r>
    </w:p>
    <w:p w14:paraId="1F74F84C" w14:textId="39BFB40D" w:rsidR="0079704B" w:rsidRPr="0079704B" w:rsidRDefault="0079704B" w:rsidP="00A9332C">
      <w:pPr>
        <w:jc w:val="both"/>
        <w:rPr>
          <w:rFonts w:ascii="Times New Roman" w:hAnsi="Times New Roman" w:cs="Times New Roman"/>
          <w:sz w:val="24"/>
          <w:szCs w:val="24"/>
        </w:rPr>
      </w:pPr>
      <w:r w:rsidRPr="0079704B">
        <w:rPr>
          <w:rFonts w:ascii="Times New Roman" w:hAnsi="Times New Roman" w:cs="Times New Roman"/>
          <w:sz w:val="24"/>
          <w:szCs w:val="24"/>
        </w:rPr>
        <w:t xml:space="preserve">A household survey was carried out in Kalama, Mwala and Yatta Sub-counties of Machakos County Kenya to obtain data on the current situation of </w:t>
      </w:r>
      <w:r>
        <w:rPr>
          <w:rFonts w:ascii="Times New Roman" w:hAnsi="Times New Roman" w:cs="Times New Roman"/>
          <w:sz w:val="24"/>
          <w:szCs w:val="24"/>
        </w:rPr>
        <w:t>sorghum</w:t>
      </w:r>
      <w:r w:rsidRPr="0079704B">
        <w:rPr>
          <w:rFonts w:ascii="Times New Roman" w:hAnsi="Times New Roman" w:cs="Times New Roman"/>
          <w:sz w:val="24"/>
          <w:szCs w:val="24"/>
        </w:rPr>
        <w:t xml:space="preserve"> value chain. A total of 414 households were interviewed in the month of October 2020. Data was analysed using descriptive statistics, Logit Model to determine factors that influence adoption of </w:t>
      </w:r>
      <w:r>
        <w:rPr>
          <w:rFonts w:ascii="Times New Roman" w:hAnsi="Times New Roman" w:cs="Times New Roman"/>
          <w:sz w:val="24"/>
          <w:szCs w:val="24"/>
        </w:rPr>
        <w:t>sorghum</w:t>
      </w:r>
      <w:r w:rsidRPr="0079704B">
        <w:rPr>
          <w:rFonts w:ascii="Times New Roman" w:hAnsi="Times New Roman" w:cs="Times New Roman"/>
          <w:sz w:val="24"/>
          <w:szCs w:val="24"/>
        </w:rPr>
        <w:t xml:space="preserve"> (</w:t>
      </w:r>
      <w:r w:rsidR="00016A08">
        <w:rPr>
          <w:rFonts w:ascii="Times New Roman" w:hAnsi="Times New Roman" w:cs="Times New Roman"/>
          <w:sz w:val="24"/>
          <w:szCs w:val="24"/>
        </w:rPr>
        <w:t>Sorghum bicolor L.</w:t>
      </w:r>
      <w:r w:rsidRPr="0079704B">
        <w:rPr>
          <w:rFonts w:ascii="Times New Roman" w:hAnsi="Times New Roman" w:cs="Times New Roman"/>
          <w:sz w:val="24"/>
          <w:szCs w:val="24"/>
        </w:rPr>
        <w:t xml:space="preserve">) using Statistical Package for Social Scientists (SPSS) version 20 Software. The HFIAS model was used to determine the impact of adoption of </w:t>
      </w:r>
      <w:r w:rsidR="00016A08">
        <w:rPr>
          <w:rFonts w:ascii="Times New Roman" w:hAnsi="Times New Roman" w:cs="Times New Roman"/>
          <w:sz w:val="24"/>
          <w:szCs w:val="24"/>
        </w:rPr>
        <w:t>Sorghum</w:t>
      </w:r>
      <w:r w:rsidRPr="0079704B">
        <w:rPr>
          <w:rFonts w:ascii="Times New Roman" w:hAnsi="Times New Roman" w:cs="Times New Roman"/>
          <w:sz w:val="24"/>
          <w:szCs w:val="24"/>
        </w:rPr>
        <w:t xml:space="preserve"> on household food security. The descriptive statistics</w:t>
      </w:r>
      <w:r w:rsidR="00A9332C">
        <w:rPr>
          <w:rFonts w:ascii="Times New Roman" w:hAnsi="Times New Roman" w:cs="Times New Roman"/>
          <w:sz w:val="24"/>
          <w:szCs w:val="24"/>
        </w:rPr>
        <w:t xml:space="preserve"> results</w:t>
      </w:r>
      <w:r w:rsidRPr="0079704B">
        <w:rPr>
          <w:rFonts w:ascii="Times New Roman" w:hAnsi="Times New Roman" w:cs="Times New Roman"/>
          <w:sz w:val="24"/>
          <w:szCs w:val="24"/>
        </w:rPr>
        <w:t xml:space="preserve"> showed that there was low adoption of the </w:t>
      </w:r>
      <w:r w:rsidR="00016A08">
        <w:rPr>
          <w:rFonts w:ascii="Times New Roman" w:hAnsi="Times New Roman" w:cs="Times New Roman"/>
          <w:sz w:val="24"/>
          <w:szCs w:val="24"/>
        </w:rPr>
        <w:t>sorghum</w:t>
      </w:r>
      <w:r w:rsidRPr="0079704B">
        <w:rPr>
          <w:rFonts w:ascii="Times New Roman" w:hAnsi="Times New Roman" w:cs="Times New Roman"/>
          <w:sz w:val="24"/>
          <w:szCs w:val="24"/>
        </w:rPr>
        <w:t xml:space="preserve"> technologies and this implies that more needs to be done in creating awareness of the improved </w:t>
      </w:r>
      <w:r w:rsidR="00016A08">
        <w:rPr>
          <w:rFonts w:ascii="Times New Roman" w:hAnsi="Times New Roman" w:cs="Times New Roman"/>
          <w:sz w:val="24"/>
          <w:szCs w:val="24"/>
        </w:rPr>
        <w:t>Sorghum</w:t>
      </w:r>
      <w:r w:rsidRPr="0079704B">
        <w:rPr>
          <w:rFonts w:ascii="Times New Roman" w:hAnsi="Times New Roman" w:cs="Times New Roman"/>
          <w:sz w:val="24"/>
          <w:szCs w:val="24"/>
        </w:rPr>
        <w:t xml:space="preserve"> varieties. </w:t>
      </w:r>
      <w:r w:rsidRPr="00A9332C">
        <w:rPr>
          <w:rFonts w:ascii="Times New Roman" w:hAnsi="Times New Roman" w:cs="Times New Roman"/>
          <w:sz w:val="24"/>
          <w:szCs w:val="24"/>
        </w:rPr>
        <w:t>The Logistic model results showed t</w:t>
      </w:r>
      <w:r w:rsidR="00A9332C" w:rsidRPr="00A9332C">
        <w:rPr>
          <w:rFonts w:ascii="Times New Roman" w:hAnsi="Times New Roman" w:cs="Times New Roman"/>
          <w:sz w:val="24"/>
          <w:szCs w:val="24"/>
        </w:rPr>
        <w:t>hree</w:t>
      </w:r>
      <w:r w:rsidRPr="00A9332C">
        <w:rPr>
          <w:rFonts w:ascii="Times New Roman" w:hAnsi="Times New Roman" w:cs="Times New Roman"/>
          <w:sz w:val="24"/>
          <w:szCs w:val="24"/>
        </w:rPr>
        <w:t xml:space="preserve"> factors that significantly influence adoption of </w:t>
      </w:r>
      <w:r w:rsidR="00A9332C" w:rsidRPr="00A9332C">
        <w:rPr>
          <w:rFonts w:ascii="Times New Roman" w:hAnsi="Times New Roman" w:cs="Times New Roman"/>
          <w:sz w:val="24"/>
          <w:szCs w:val="24"/>
        </w:rPr>
        <w:t>sorghum</w:t>
      </w:r>
      <w:r w:rsidRPr="00A9332C">
        <w:rPr>
          <w:rFonts w:ascii="Times New Roman" w:hAnsi="Times New Roman" w:cs="Times New Roman"/>
          <w:sz w:val="24"/>
          <w:szCs w:val="24"/>
        </w:rPr>
        <w:t xml:space="preserve"> varieties by farmers. These were </w:t>
      </w:r>
      <w:r w:rsidR="00A9332C" w:rsidRPr="00A9332C">
        <w:rPr>
          <w:rFonts w:ascii="Times New Roman" w:hAnsi="Times New Roman" w:cs="Times New Roman"/>
          <w:sz w:val="24"/>
          <w:szCs w:val="24"/>
        </w:rPr>
        <w:t>farm size, age of the household head</w:t>
      </w:r>
      <w:r w:rsidRPr="00A9332C">
        <w:rPr>
          <w:rFonts w:ascii="Times New Roman" w:hAnsi="Times New Roman" w:cs="Times New Roman"/>
          <w:sz w:val="24"/>
          <w:szCs w:val="24"/>
        </w:rPr>
        <w:t xml:space="preserve"> and access to credit. More needs to be done to increase adoption of the new/improved </w:t>
      </w:r>
      <w:r w:rsidR="00A9332C" w:rsidRPr="00A9332C">
        <w:rPr>
          <w:rFonts w:ascii="Times New Roman" w:hAnsi="Times New Roman" w:cs="Times New Roman"/>
          <w:sz w:val="24"/>
          <w:szCs w:val="24"/>
        </w:rPr>
        <w:t xml:space="preserve">sorghum </w:t>
      </w:r>
      <w:r w:rsidRPr="00A9332C">
        <w:rPr>
          <w:rFonts w:ascii="Times New Roman" w:hAnsi="Times New Roman" w:cs="Times New Roman"/>
          <w:sz w:val="24"/>
          <w:szCs w:val="24"/>
        </w:rPr>
        <w:t>varieties in Machakos County, Kenya.</w:t>
      </w:r>
      <w:r w:rsidRPr="0079704B">
        <w:rPr>
          <w:rFonts w:ascii="Times New Roman" w:hAnsi="Times New Roman" w:cs="Times New Roman"/>
          <w:sz w:val="24"/>
          <w:szCs w:val="24"/>
        </w:rPr>
        <w:t xml:space="preserve"> </w:t>
      </w:r>
    </w:p>
    <w:p w14:paraId="1C938BE2" w14:textId="3A834B06" w:rsidR="0079704B" w:rsidRPr="0079704B" w:rsidRDefault="0079704B" w:rsidP="0079704B">
      <w:pPr>
        <w:rPr>
          <w:rFonts w:ascii="Times New Roman" w:hAnsi="Times New Roman" w:cs="Times New Roman"/>
          <w:sz w:val="24"/>
          <w:szCs w:val="24"/>
        </w:rPr>
      </w:pPr>
      <w:r w:rsidRPr="0079704B">
        <w:rPr>
          <w:rFonts w:ascii="Times New Roman" w:hAnsi="Times New Roman" w:cs="Times New Roman"/>
          <w:sz w:val="24"/>
          <w:szCs w:val="24"/>
        </w:rPr>
        <w:t xml:space="preserve">Key words (5) Adoption, HFIAS Model, </w:t>
      </w:r>
      <w:r w:rsidR="00016A08">
        <w:rPr>
          <w:rFonts w:ascii="Times New Roman" w:hAnsi="Times New Roman" w:cs="Times New Roman"/>
          <w:sz w:val="24"/>
          <w:szCs w:val="24"/>
        </w:rPr>
        <w:t>Sorghum</w:t>
      </w:r>
      <w:r w:rsidRPr="0079704B">
        <w:rPr>
          <w:rFonts w:ascii="Times New Roman" w:hAnsi="Times New Roman" w:cs="Times New Roman"/>
          <w:sz w:val="24"/>
          <w:szCs w:val="24"/>
        </w:rPr>
        <w:t>, Climate smart crops, Impact, food security, Machakos County</w:t>
      </w:r>
    </w:p>
    <w:p w14:paraId="399A988A" w14:textId="77777777" w:rsidR="00535753" w:rsidRPr="00626E41" w:rsidRDefault="00535753">
      <w:pPr>
        <w:rPr>
          <w:rFonts w:ascii="Times New Roman" w:hAnsi="Times New Roman" w:cs="Times New Roman"/>
          <w:b/>
          <w:sz w:val="24"/>
          <w:szCs w:val="24"/>
        </w:rPr>
      </w:pPr>
      <w:r w:rsidRPr="00626E41">
        <w:rPr>
          <w:rFonts w:ascii="Times New Roman" w:hAnsi="Times New Roman" w:cs="Times New Roman"/>
          <w:b/>
          <w:sz w:val="24"/>
          <w:szCs w:val="24"/>
        </w:rPr>
        <w:t>Introduction</w:t>
      </w:r>
    </w:p>
    <w:p w14:paraId="7ADAB39B" w14:textId="0382F1E0" w:rsidR="00535753" w:rsidRPr="00D96D59" w:rsidRDefault="00535753"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Agricultur</w:t>
      </w:r>
      <w:r w:rsidR="008D2D89">
        <w:rPr>
          <w:rFonts w:ascii="Times New Roman" w:hAnsi="Times New Roman" w:cs="Times New Roman"/>
          <w:sz w:val="24"/>
          <w:szCs w:val="24"/>
        </w:rPr>
        <w:t>e</w:t>
      </w:r>
      <w:r w:rsidRPr="00D96D59">
        <w:rPr>
          <w:rFonts w:ascii="Times New Roman" w:hAnsi="Times New Roman" w:cs="Times New Roman"/>
          <w:sz w:val="24"/>
          <w:szCs w:val="24"/>
        </w:rPr>
        <w:t xml:space="preserve"> is important in most African countries as agriculture is the backbone of most African economies</w:t>
      </w:r>
      <w:r w:rsidRPr="009E6520">
        <w:rPr>
          <w:rFonts w:ascii="Times New Roman" w:hAnsi="Times New Roman" w:cs="Times New Roman"/>
          <w:sz w:val="24"/>
          <w:szCs w:val="24"/>
        </w:rPr>
        <w:t xml:space="preserve">. </w:t>
      </w:r>
      <w:r w:rsidR="009E6520" w:rsidRPr="009E6520">
        <w:rPr>
          <w:rFonts w:ascii="Times New Roman" w:hAnsi="Times New Roman" w:cs="Times New Roman"/>
          <w:sz w:val="24"/>
          <w:szCs w:val="24"/>
        </w:rPr>
        <w:t xml:space="preserve"> Despite this, many countries </w:t>
      </w:r>
      <w:r w:rsidR="009E6520">
        <w:rPr>
          <w:rFonts w:ascii="Times New Roman" w:hAnsi="Times New Roman" w:cs="Times New Roman"/>
          <w:sz w:val="24"/>
          <w:szCs w:val="24"/>
        </w:rPr>
        <w:t xml:space="preserve">in Africa </w:t>
      </w:r>
      <w:r w:rsidR="009E6520" w:rsidRPr="009E6520">
        <w:rPr>
          <w:rFonts w:ascii="Times New Roman" w:hAnsi="Times New Roman" w:cs="Times New Roman"/>
          <w:sz w:val="24"/>
          <w:szCs w:val="24"/>
        </w:rPr>
        <w:t>experience low productivity growth; and this has mainly been associated with low adoption and use o</w:t>
      </w:r>
      <w:bookmarkStart w:id="0" w:name="_GoBack"/>
      <w:bookmarkEnd w:id="0"/>
      <w:r w:rsidR="009E6520" w:rsidRPr="009E6520">
        <w:rPr>
          <w:rFonts w:ascii="Times New Roman" w:hAnsi="Times New Roman" w:cs="Times New Roman"/>
          <w:sz w:val="24"/>
          <w:szCs w:val="24"/>
        </w:rPr>
        <w:t>f improved technologies and innovations by end users. Understanding adoption of agricultural technologies is important if agricultural productivit</w:t>
      </w:r>
      <w:r w:rsidR="00741A2F">
        <w:rPr>
          <w:rFonts w:ascii="Times New Roman" w:hAnsi="Times New Roman" w:cs="Times New Roman"/>
          <w:sz w:val="24"/>
          <w:szCs w:val="24"/>
        </w:rPr>
        <w:t>y is to be increased in Africa [1; 2]</w:t>
      </w:r>
      <w:r w:rsidR="009E6520" w:rsidRPr="009E6520">
        <w:rPr>
          <w:rFonts w:ascii="Times New Roman" w:hAnsi="Times New Roman" w:cs="Times New Roman"/>
          <w:sz w:val="24"/>
          <w:szCs w:val="24"/>
        </w:rPr>
        <w:t xml:space="preserve">. In addition, smallholder farmers are vulnerable to climate </w:t>
      </w:r>
      <w:r w:rsidR="00B701C0" w:rsidRPr="009E6520">
        <w:rPr>
          <w:rFonts w:ascii="Times New Roman" w:hAnsi="Times New Roman" w:cs="Times New Roman"/>
          <w:sz w:val="24"/>
          <w:szCs w:val="24"/>
        </w:rPr>
        <w:t>change, which</w:t>
      </w:r>
      <w:r w:rsidR="009E6520" w:rsidRPr="009E6520">
        <w:rPr>
          <w:rFonts w:ascii="Times New Roman" w:hAnsi="Times New Roman" w:cs="Times New Roman"/>
          <w:sz w:val="24"/>
          <w:szCs w:val="24"/>
        </w:rPr>
        <w:t xml:space="preserve"> further </w:t>
      </w:r>
      <w:r w:rsidR="00B701C0" w:rsidRPr="009E6520">
        <w:rPr>
          <w:rFonts w:ascii="Times New Roman" w:hAnsi="Times New Roman" w:cs="Times New Roman"/>
          <w:sz w:val="24"/>
          <w:szCs w:val="24"/>
        </w:rPr>
        <w:t>affects</w:t>
      </w:r>
      <w:r w:rsidR="009E6520" w:rsidRPr="009E6520">
        <w:rPr>
          <w:rFonts w:ascii="Times New Roman" w:hAnsi="Times New Roman" w:cs="Times New Roman"/>
          <w:sz w:val="24"/>
          <w:szCs w:val="24"/>
        </w:rPr>
        <w:t xml:space="preserve"> </w:t>
      </w:r>
      <w:r w:rsidR="00B701C0" w:rsidRPr="009E6520">
        <w:rPr>
          <w:rFonts w:ascii="Times New Roman" w:hAnsi="Times New Roman" w:cs="Times New Roman"/>
          <w:sz w:val="24"/>
          <w:szCs w:val="24"/>
        </w:rPr>
        <w:t xml:space="preserve">productivity </w:t>
      </w:r>
      <w:r w:rsidR="009E6520" w:rsidRPr="009E6520">
        <w:rPr>
          <w:rFonts w:ascii="Times New Roman" w:hAnsi="Times New Roman" w:cs="Times New Roman"/>
          <w:sz w:val="24"/>
          <w:szCs w:val="24"/>
        </w:rPr>
        <w:t xml:space="preserve">negatively in Sub-Saharan Africa </w:t>
      </w:r>
      <w:r w:rsidR="00741A2F">
        <w:rPr>
          <w:rFonts w:ascii="Times New Roman" w:hAnsi="Times New Roman" w:cs="Times New Roman"/>
          <w:sz w:val="24"/>
          <w:szCs w:val="24"/>
        </w:rPr>
        <w:t>[3]</w:t>
      </w:r>
      <w:r w:rsidR="009E6520" w:rsidRPr="009E6520">
        <w:rPr>
          <w:rFonts w:ascii="Times New Roman" w:hAnsi="Times New Roman" w:cs="Times New Roman"/>
          <w:sz w:val="24"/>
          <w:szCs w:val="24"/>
        </w:rPr>
        <w:t>.</w:t>
      </w:r>
      <w:r w:rsidR="00BB7343" w:rsidRPr="00D96D59">
        <w:rPr>
          <w:rFonts w:ascii="Times New Roman" w:hAnsi="Times New Roman" w:cs="Times New Roman"/>
          <w:sz w:val="24"/>
          <w:szCs w:val="24"/>
        </w:rPr>
        <w:t xml:space="preserve"> </w:t>
      </w:r>
      <w:r w:rsidR="002F4961">
        <w:rPr>
          <w:rFonts w:ascii="Times New Roman" w:hAnsi="Times New Roman" w:cs="Times New Roman"/>
          <w:sz w:val="24"/>
          <w:szCs w:val="24"/>
        </w:rPr>
        <w:t>S</w:t>
      </w:r>
      <w:r w:rsidRPr="00D96D59">
        <w:rPr>
          <w:rFonts w:ascii="Times New Roman" w:hAnsi="Times New Roman" w:cs="Times New Roman"/>
          <w:sz w:val="24"/>
          <w:szCs w:val="24"/>
        </w:rPr>
        <w:t xml:space="preserve">mallholder farmers are vulnerable to climate </w:t>
      </w:r>
      <w:r w:rsidR="00741A2F" w:rsidRPr="00D96D59">
        <w:rPr>
          <w:rFonts w:ascii="Times New Roman" w:hAnsi="Times New Roman" w:cs="Times New Roman"/>
          <w:sz w:val="24"/>
          <w:szCs w:val="24"/>
        </w:rPr>
        <w:t>change, which</w:t>
      </w:r>
      <w:r w:rsidRPr="00D96D59">
        <w:rPr>
          <w:rFonts w:ascii="Times New Roman" w:hAnsi="Times New Roman" w:cs="Times New Roman"/>
          <w:sz w:val="24"/>
          <w:szCs w:val="24"/>
        </w:rPr>
        <w:t xml:space="preserve"> further impacts productivity negatively in Sub-Saharan Africa </w:t>
      </w:r>
      <w:r w:rsidR="00741A2F">
        <w:rPr>
          <w:rFonts w:ascii="Times New Roman" w:hAnsi="Times New Roman" w:cs="Times New Roman"/>
          <w:sz w:val="24"/>
          <w:szCs w:val="24"/>
        </w:rPr>
        <w:t>[4]</w:t>
      </w:r>
      <w:r w:rsidRPr="00D96D59">
        <w:rPr>
          <w:rFonts w:ascii="Times New Roman" w:hAnsi="Times New Roman" w:cs="Times New Roman"/>
          <w:sz w:val="24"/>
          <w:szCs w:val="24"/>
        </w:rPr>
        <w:t xml:space="preserve">. </w:t>
      </w:r>
      <w:r w:rsidR="005E00E0" w:rsidRPr="00D96D59">
        <w:rPr>
          <w:rFonts w:ascii="Times New Roman" w:hAnsi="Times New Roman" w:cs="Times New Roman"/>
          <w:sz w:val="24"/>
          <w:szCs w:val="24"/>
        </w:rPr>
        <w:t>Because</w:t>
      </w:r>
      <w:r w:rsidRPr="00D96D59">
        <w:rPr>
          <w:rFonts w:ascii="Times New Roman" w:hAnsi="Times New Roman" w:cs="Times New Roman"/>
          <w:sz w:val="24"/>
          <w:szCs w:val="24"/>
        </w:rPr>
        <w:t xml:space="preserve"> of climate change, rainfall has become erratic in arid and semi-arid areas, and uncertain in high rainfall areas</w:t>
      </w:r>
      <w:r w:rsidR="00091284">
        <w:rPr>
          <w:rFonts w:ascii="Times New Roman" w:hAnsi="Times New Roman" w:cs="Times New Roman"/>
          <w:sz w:val="24"/>
          <w:szCs w:val="24"/>
        </w:rPr>
        <w:t>.</w:t>
      </w:r>
      <w:r w:rsidRPr="00D96D59">
        <w:rPr>
          <w:rFonts w:ascii="Times New Roman" w:hAnsi="Times New Roman" w:cs="Times New Roman"/>
          <w:sz w:val="24"/>
          <w:szCs w:val="24"/>
        </w:rPr>
        <w:t xml:space="preserve"> Further, studies have shown that there has been significant decrease in crop yields and livestock production </w:t>
      </w:r>
      <w:r w:rsidR="00741A2F">
        <w:rPr>
          <w:rFonts w:ascii="Times New Roman" w:hAnsi="Times New Roman" w:cs="Times New Roman"/>
          <w:sz w:val="24"/>
          <w:szCs w:val="24"/>
        </w:rPr>
        <w:t>[5]</w:t>
      </w:r>
      <w:r w:rsidRPr="00D96D59">
        <w:rPr>
          <w:rFonts w:ascii="Times New Roman" w:hAnsi="Times New Roman" w:cs="Times New Roman"/>
          <w:sz w:val="24"/>
          <w:szCs w:val="24"/>
        </w:rPr>
        <w:t xml:space="preserve">, attributed to water and heat stress. This is likely to escalate the existing food insecurity, poverty and hence negate realization of development goals. </w:t>
      </w:r>
    </w:p>
    <w:p w14:paraId="33293A78" w14:textId="34A8FC59" w:rsidR="001F329C" w:rsidRDefault="00D23639"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 xml:space="preserve">According to </w:t>
      </w:r>
      <w:r w:rsidR="00741A2F">
        <w:rPr>
          <w:rFonts w:ascii="Times New Roman" w:hAnsi="Times New Roman" w:cs="Times New Roman"/>
          <w:sz w:val="24"/>
          <w:szCs w:val="24"/>
        </w:rPr>
        <w:t>[6]</w:t>
      </w:r>
      <w:r w:rsidRPr="00D96D59">
        <w:rPr>
          <w:rFonts w:ascii="Times New Roman" w:hAnsi="Times New Roman" w:cs="Times New Roman"/>
          <w:sz w:val="24"/>
          <w:szCs w:val="24"/>
        </w:rPr>
        <w:t xml:space="preserve"> and </w:t>
      </w:r>
      <w:r w:rsidR="00741A2F">
        <w:rPr>
          <w:rFonts w:ascii="Times New Roman" w:hAnsi="Times New Roman" w:cs="Times New Roman"/>
          <w:sz w:val="24"/>
          <w:szCs w:val="24"/>
        </w:rPr>
        <w:t>[7]</w:t>
      </w:r>
      <w:r w:rsidRPr="00D96D59">
        <w:rPr>
          <w:rFonts w:ascii="Times New Roman" w:hAnsi="Times New Roman" w:cs="Times New Roman"/>
          <w:sz w:val="24"/>
          <w:szCs w:val="24"/>
        </w:rPr>
        <w:t xml:space="preserve">, climate smart practices are described as “practices adopted in farming systems under climate smart agriculture that enhances sustainable agricultural production while responding to climate change challenges”. The </w:t>
      </w:r>
      <w:r w:rsidR="00741A2F" w:rsidRPr="00D96D59">
        <w:rPr>
          <w:rFonts w:ascii="Times New Roman" w:hAnsi="Times New Roman" w:cs="Times New Roman"/>
          <w:sz w:val="24"/>
          <w:szCs w:val="24"/>
        </w:rPr>
        <w:t>focus</w:t>
      </w:r>
      <w:r w:rsidRPr="00D96D59">
        <w:rPr>
          <w:rFonts w:ascii="Times New Roman" w:hAnsi="Times New Roman" w:cs="Times New Roman"/>
          <w:sz w:val="24"/>
          <w:szCs w:val="24"/>
        </w:rPr>
        <w:t xml:space="preserve"> in adoption of such practices is to enhance sustainability and agricultural intensification, considered key for ensuring enhanced productivity and food security. To build resilience among </w:t>
      </w:r>
      <w:r w:rsidR="002F4961" w:rsidRPr="00D96D59">
        <w:rPr>
          <w:rFonts w:ascii="Times New Roman" w:hAnsi="Times New Roman" w:cs="Times New Roman"/>
          <w:sz w:val="24"/>
          <w:szCs w:val="24"/>
        </w:rPr>
        <w:t>small-scale</w:t>
      </w:r>
      <w:r w:rsidRPr="00D96D59">
        <w:rPr>
          <w:rFonts w:ascii="Times New Roman" w:hAnsi="Times New Roman" w:cs="Times New Roman"/>
          <w:sz w:val="24"/>
          <w:szCs w:val="24"/>
        </w:rPr>
        <w:t xml:space="preserve"> farmers for increased productivity and reduced environmental degradation, adoption of climate smart practices </w:t>
      </w:r>
      <w:r w:rsidR="009A7BBC">
        <w:rPr>
          <w:rFonts w:ascii="Times New Roman" w:hAnsi="Times New Roman" w:cs="Times New Roman"/>
          <w:sz w:val="24"/>
          <w:szCs w:val="24"/>
        </w:rPr>
        <w:t xml:space="preserve">and innovations </w:t>
      </w:r>
      <w:r w:rsidRPr="00D96D59">
        <w:rPr>
          <w:rFonts w:ascii="Times New Roman" w:hAnsi="Times New Roman" w:cs="Times New Roman"/>
          <w:sz w:val="24"/>
          <w:szCs w:val="24"/>
        </w:rPr>
        <w:t xml:space="preserve">is fundamental.  However, studies have shown that adoption levels of such farming practices are low </w:t>
      </w:r>
      <w:r w:rsidRPr="00D96D59">
        <w:rPr>
          <w:rFonts w:ascii="Times New Roman" w:hAnsi="Times New Roman" w:cs="Times New Roman"/>
          <w:sz w:val="24"/>
          <w:szCs w:val="24"/>
        </w:rPr>
        <w:lastRenderedPageBreak/>
        <w:t xml:space="preserve">globally despite its importance </w:t>
      </w:r>
      <w:r w:rsidR="00741A2F">
        <w:rPr>
          <w:rFonts w:ascii="Times New Roman" w:hAnsi="Times New Roman" w:cs="Times New Roman"/>
          <w:sz w:val="24"/>
          <w:szCs w:val="24"/>
        </w:rPr>
        <w:t>[6</w:t>
      </w:r>
      <w:r w:rsidRPr="00D96D59">
        <w:rPr>
          <w:rFonts w:ascii="Times New Roman" w:hAnsi="Times New Roman" w:cs="Times New Roman"/>
          <w:sz w:val="24"/>
          <w:szCs w:val="24"/>
        </w:rPr>
        <w:t xml:space="preserve">; </w:t>
      </w:r>
      <w:r w:rsidR="00741A2F">
        <w:rPr>
          <w:rFonts w:ascii="Times New Roman" w:hAnsi="Times New Roman" w:cs="Times New Roman"/>
          <w:sz w:val="24"/>
          <w:szCs w:val="24"/>
        </w:rPr>
        <w:t>7</w:t>
      </w:r>
      <w:r w:rsidRPr="00D96D59">
        <w:rPr>
          <w:rFonts w:ascii="Times New Roman" w:hAnsi="Times New Roman" w:cs="Times New Roman"/>
          <w:sz w:val="24"/>
          <w:szCs w:val="24"/>
        </w:rPr>
        <w:t xml:space="preserve">; </w:t>
      </w:r>
      <w:r w:rsidR="00741A2F">
        <w:rPr>
          <w:rFonts w:ascii="Times New Roman" w:hAnsi="Times New Roman" w:cs="Times New Roman"/>
          <w:sz w:val="24"/>
          <w:szCs w:val="24"/>
        </w:rPr>
        <w:t>8]</w:t>
      </w:r>
      <w:r w:rsidRPr="00D96D59">
        <w:rPr>
          <w:rFonts w:ascii="Times New Roman" w:hAnsi="Times New Roman" w:cs="Times New Roman"/>
          <w:sz w:val="24"/>
          <w:szCs w:val="24"/>
        </w:rPr>
        <w:t xml:space="preserve">. </w:t>
      </w:r>
      <w:r w:rsidR="005E00E0" w:rsidRPr="00D96D59">
        <w:rPr>
          <w:rFonts w:ascii="Times New Roman" w:hAnsi="Times New Roman" w:cs="Times New Roman"/>
          <w:sz w:val="24"/>
          <w:szCs w:val="24"/>
        </w:rPr>
        <w:t xml:space="preserve">Researchers in Africa have developed </w:t>
      </w:r>
      <w:r w:rsidR="009A7BBC" w:rsidRPr="00D96D59">
        <w:rPr>
          <w:rFonts w:ascii="Times New Roman" w:hAnsi="Times New Roman" w:cs="Times New Roman"/>
          <w:sz w:val="24"/>
          <w:szCs w:val="24"/>
        </w:rPr>
        <w:t>technologies, which</w:t>
      </w:r>
      <w:r w:rsidR="005E00E0" w:rsidRPr="00D96D59">
        <w:rPr>
          <w:rFonts w:ascii="Times New Roman" w:hAnsi="Times New Roman" w:cs="Times New Roman"/>
          <w:sz w:val="24"/>
          <w:szCs w:val="24"/>
        </w:rPr>
        <w:t xml:space="preserve"> if adopted and used can lead to increased productivity at the farm level. However, a number of studies have reported low adoption of agricultural technologies in Africa </w:t>
      </w:r>
      <w:r w:rsidR="00741A2F">
        <w:rPr>
          <w:rFonts w:ascii="Times New Roman" w:hAnsi="Times New Roman" w:cs="Times New Roman"/>
          <w:sz w:val="24"/>
          <w:szCs w:val="24"/>
        </w:rPr>
        <w:t>[9].</w:t>
      </w:r>
    </w:p>
    <w:p w14:paraId="4DFA4C3D" w14:textId="41DFD850" w:rsidR="00D55231" w:rsidRPr="00D55231" w:rsidRDefault="00D55231" w:rsidP="00D55231">
      <w:pPr>
        <w:spacing w:line="240" w:lineRule="auto"/>
        <w:jc w:val="both"/>
        <w:rPr>
          <w:rFonts w:ascii="Times New Roman" w:hAnsi="Times New Roman" w:cs="Times New Roman"/>
          <w:sz w:val="24"/>
          <w:szCs w:val="24"/>
        </w:rPr>
      </w:pPr>
      <w:r w:rsidRPr="00B801A7">
        <w:rPr>
          <w:rFonts w:ascii="Times New Roman" w:hAnsi="Times New Roman" w:cs="Times New Roman"/>
          <w:sz w:val="24"/>
          <w:szCs w:val="24"/>
        </w:rPr>
        <w:t xml:space="preserve">To build resilience among </w:t>
      </w:r>
      <w:r w:rsidR="00741A2F" w:rsidRPr="00B801A7">
        <w:rPr>
          <w:rFonts w:ascii="Times New Roman" w:hAnsi="Times New Roman" w:cs="Times New Roman"/>
          <w:sz w:val="24"/>
          <w:szCs w:val="24"/>
        </w:rPr>
        <w:t>small-scale</w:t>
      </w:r>
      <w:r w:rsidRPr="00B801A7">
        <w:rPr>
          <w:rFonts w:ascii="Times New Roman" w:hAnsi="Times New Roman" w:cs="Times New Roman"/>
          <w:sz w:val="24"/>
          <w:szCs w:val="24"/>
        </w:rPr>
        <w:t xml:space="preserve"> farmers for increased productivity and reduced environmental</w:t>
      </w:r>
      <w:r w:rsidRPr="00D55231">
        <w:rPr>
          <w:rFonts w:ascii="Times New Roman" w:hAnsi="Times New Roman" w:cs="Times New Roman"/>
          <w:sz w:val="24"/>
          <w:szCs w:val="24"/>
        </w:rPr>
        <w:t xml:space="preserve"> degradation, adoption of climate smart practices is fundamental.  However, studies have shown that adoption levels of such farming practices are low globally despite its importance </w:t>
      </w:r>
      <w:r w:rsidR="00741A2F">
        <w:rPr>
          <w:rFonts w:ascii="Times New Roman" w:hAnsi="Times New Roman" w:cs="Times New Roman"/>
          <w:sz w:val="24"/>
          <w:szCs w:val="24"/>
        </w:rPr>
        <w:t>[6</w:t>
      </w:r>
      <w:r w:rsidRPr="00D55231">
        <w:rPr>
          <w:rFonts w:ascii="Times New Roman" w:hAnsi="Times New Roman" w:cs="Times New Roman"/>
          <w:sz w:val="24"/>
          <w:szCs w:val="24"/>
        </w:rPr>
        <w:t xml:space="preserve">; </w:t>
      </w:r>
      <w:r w:rsidR="00741A2F">
        <w:rPr>
          <w:rFonts w:ascii="Times New Roman" w:hAnsi="Times New Roman" w:cs="Times New Roman"/>
          <w:sz w:val="24"/>
          <w:szCs w:val="24"/>
        </w:rPr>
        <w:t>7</w:t>
      </w:r>
      <w:r w:rsidRPr="00D55231">
        <w:rPr>
          <w:rFonts w:ascii="Times New Roman" w:hAnsi="Times New Roman" w:cs="Times New Roman"/>
          <w:sz w:val="24"/>
          <w:szCs w:val="24"/>
        </w:rPr>
        <w:t xml:space="preserve">; </w:t>
      </w:r>
      <w:r w:rsidR="00596BA0">
        <w:rPr>
          <w:rFonts w:ascii="Times New Roman" w:hAnsi="Times New Roman" w:cs="Times New Roman"/>
          <w:sz w:val="24"/>
          <w:szCs w:val="24"/>
        </w:rPr>
        <w:t>8]</w:t>
      </w:r>
      <w:r w:rsidRPr="00D55231">
        <w:rPr>
          <w:rFonts w:ascii="Times New Roman" w:hAnsi="Times New Roman" w:cs="Times New Roman"/>
          <w:sz w:val="24"/>
          <w:szCs w:val="24"/>
        </w:rPr>
        <w:t xml:space="preserve">. This may be attributed to the </w:t>
      </w:r>
      <w:r w:rsidR="00596BA0" w:rsidRPr="00D55231">
        <w:rPr>
          <w:rFonts w:ascii="Times New Roman" w:hAnsi="Times New Roman" w:cs="Times New Roman"/>
          <w:sz w:val="24"/>
          <w:szCs w:val="24"/>
        </w:rPr>
        <w:t>focus</w:t>
      </w:r>
      <w:r w:rsidRPr="00D55231">
        <w:rPr>
          <w:rFonts w:ascii="Times New Roman" w:hAnsi="Times New Roman" w:cs="Times New Roman"/>
          <w:sz w:val="24"/>
          <w:szCs w:val="24"/>
        </w:rPr>
        <w:t xml:space="preserve"> of the studies having several lapses and challenges that have not been explored </w:t>
      </w:r>
      <w:r w:rsidR="00596BA0">
        <w:rPr>
          <w:rFonts w:ascii="Times New Roman" w:hAnsi="Times New Roman" w:cs="Times New Roman"/>
          <w:sz w:val="24"/>
          <w:szCs w:val="24"/>
        </w:rPr>
        <w:t>[10</w:t>
      </w:r>
      <w:r w:rsidRPr="00D55231">
        <w:rPr>
          <w:rFonts w:ascii="Times New Roman" w:hAnsi="Times New Roman" w:cs="Times New Roman"/>
          <w:sz w:val="24"/>
          <w:szCs w:val="24"/>
        </w:rPr>
        <w:t xml:space="preserve">; </w:t>
      </w:r>
      <w:r w:rsidR="00596BA0">
        <w:rPr>
          <w:rFonts w:ascii="Times New Roman" w:hAnsi="Times New Roman" w:cs="Times New Roman"/>
          <w:sz w:val="24"/>
          <w:szCs w:val="24"/>
        </w:rPr>
        <w:t>11</w:t>
      </w:r>
      <w:r w:rsidR="00596BA0" w:rsidRPr="00D55231">
        <w:rPr>
          <w:rFonts w:ascii="Times New Roman" w:hAnsi="Times New Roman" w:cs="Times New Roman"/>
          <w:sz w:val="24"/>
          <w:szCs w:val="24"/>
        </w:rPr>
        <w:t>;</w:t>
      </w:r>
      <w:r w:rsidR="00596BA0">
        <w:rPr>
          <w:rFonts w:ascii="Times New Roman" w:hAnsi="Times New Roman" w:cs="Times New Roman"/>
          <w:sz w:val="24"/>
          <w:szCs w:val="24"/>
        </w:rPr>
        <w:t xml:space="preserve"> 12]</w:t>
      </w:r>
      <w:r w:rsidRPr="00D55231">
        <w:rPr>
          <w:rFonts w:ascii="Times New Roman" w:hAnsi="Times New Roman" w:cs="Times New Roman"/>
          <w:sz w:val="24"/>
          <w:szCs w:val="24"/>
        </w:rPr>
        <w:t xml:space="preserve">. Most studies tend to focus on the impact of climate change on agriculture and adaptation measures </w:t>
      </w:r>
      <w:r w:rsidR="00596BA0">
        <w:rPr>
          <w:rFonts w:ascii="Times New Roman" w:hAnsi="Times New Roman" w:cs="Times New Roman"/>
          <w:sz w:val="24"/>
          <w:szCs w:val="24"/>
        </w:rPr>
        <w:t>[13</w:t>
      </w:r>
      <w:r w:rsidR="00596BA0" w:rsidRPr="00D55231">
        <w:rPr>
          <w:rFonts w:ascii="Times New Roman" w:hAnsi="Times New Roman" w:cs="Times New Roman"/>
          <w:sz w:val="24"/>
          <w:szCs w:val="24"/>
        </w:rPr>
        <w:t>;</w:t>
      </w:r>
      <w:r w:rsidR="00596BA0">
        <w:rPr>
          <w:rFonts w:ascii="Times New Roman" w:hAnsi="Times New Roman" w:cs="Times New Roman"/>
          <w:sz w:val="24"/>
          <w:szCs w:val="24"/>
        </w:rPr>
        <w:t xml:space="preserve"> 14;</w:t>
      </w:r>
      <w:r w:rsidRPr="00D55231">
        <w:rPr>
          <w:rFonts w:ascii="Times New Roman" w:hAnsi="Times New Roman" w:cs="Times New Roman"/>
          <w:sz w:val="24"/>
          <w:szCs w:val="24"/>
        </w:rPr>
        <w:t xml:space="preserve"> </w:t>
      </w:r>
      <w:r w:rsidR="00596BA0">
        <w:rPr>
          <w:rFonts w:ascii="Times New Roman" w:hAnsi="Times New Roman" w:cs="Times New Roman"/>
          <w:sz w:val="24"/>
          <w:szCs w:val="24"/>
        </w:rPr>
        <w:t>15</w:t>
      </w:r>
      <w:r w:rsidRPr="00D55231">
        <w:rPr>
          <w:rFonts w:ascii="Times New Roman" w:hAnsi="Times New Roman" w:cs="Times New Roman"/>
          <w:sz w:val="24"/>
          <w:szCs w:val="24"/>
        </w:rPr>
        <w:t xml:space="preserve">; </w:t>
      </w:r>
      <w:r w:rsidR="00596BA0">
        <w:rPr>
          <w:rFonts w:ascii="Times New Roman" w:hAnsi="Times New Roman" w:cs="Times New Roman"/>
          <w:sz w:val="24"/>
          <w:szCs w:val="24"/>
        </w:rPr>
        <w:t>16</w:t>
      </w:r>
      <w:r w:rsidR="00596BA0" w:rsidRPr="00D55231">
        <w:rPr>
          <w:rFonts w:ascii="Times New Roman" w:hAnsi="Times New Roman" w:cs="Times New Roman"/>
          <w:sz w:val="24"/>
          <w:szCs w:val="24"/>
        </w:rPr>
        <w:t>;</w:t>
      </w:r>
      <w:r w:rsidR="00596BA0">
        <w:rPr>
          <w:rFonts w:ascii="Times New Roman" w:hAnsi="Times New Roman" w:cs="Times New Roman"/>
          <w:sz w:val="24"/>
          <w:szCs w:val="24"/>
        </w:rPr>
        <w:t xml:space="preserve"> 17]</w:t>
      </w:r>
      <w:r w:rsidRPr="00D55231">
        <w:rPr>
          <w:rFonts w:ascii="Times New Roman" w:hAnsi="Times New Roman" w:cs="Times New Roman"/>
          <w:sz w:val="24"/>
          <w:szCs w:val="24"/>
        </w:rPr>
        <w:t xml:space="preserve">, with little attention being paid to the factors that affect the adoption of adaptation methods </w:t>
      </w:r>
      <w:r w:rsidR="00596BA0">
        <w:rPr>
          <w:rFonts w:ascii="Times New Roman" w:hAnsi="Times New Roman" w:cs="Times New Roman"/>
          <w:sz w:val="24"/>
          <w:szCs w:val="24"/>
        </w:rPr>
        <w:t>[18]</w:t>
      </w:r>
      <w:r w:rsidRPr="00D55231">
        <w:rPr>
          <w:rFonts w:ascii="Times New Roman" w:hAnsi="Times New Roman" w:cs="Times New Roman"/>
          <w:sz w:val="24"/>
          <w:szCs w:val="24"/>
        </w:rPr>
        <w:t>.</w:t>
      </w:r>
    </w:p>
    <w:p w14:paraId="4FB4DC7E" w14:textId="48CA094E" w:rsidR="001F329C" w:rsidRPr="00D96D59" w:rsidRDefault="001F329C"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 xml:space="preserve"> </w:t>
      </w:r>
      <w:r w:rsidR="0002526D" w:rsidRPr="00D96D59">
        <w:rPr>
          <w:rFonts w:ascii="Times New Roman" w:hAnsi="Times New Roman" w:cs="Times New Roman"/>
          <w:sz w:val="24"/>
          <w:szCs w:val="24"/>
        </w:rPr>
        <w:t>A wide range of factors influences the adoption of technologies</w:t>
      </w:r>
      <w:r w:rsidRPr="00D96D59">
        <w:rPr>
          <w:rFonts w:ascii="Times New Roman" w:hAnsi="Times New Roman" w:cs="Times New Roman"/>
          <w:sz w:val="24"/>
          <w:szCs w:val="24"/>
        </w:rPr>
        <w:t>. These include household and farm characteristics such as age, level of education,</w:t>
      </w:r>
      <w:r w:rsidR="0002526D">
        <w:rPr>
          <w:rFonts w:ascii="Times New Roman" w:hAnsi="Times New Roman" w:cs="Times New Roman"/>
          <w:sz w:val="24"/>
          <w:szCs w:val="24"/>
        </w:rPr>
        <w:t xml:space="preserve"> </w:t>
      </w:r>
      <w:r w:rsidR="00643475">
        <w:rPr>
          <w:rFonts w:ascii="Times New Roman" w:hAnsi="Times New Roman" w:cs="Times New Roman"/>
          <w:sz w:val="24"/>
          <w:szCs w:val="24"/>
        </w:rPr>
        <w:t>and gender</w:t>
      </w:r>
      <w:r w:rsidR="0002526D">
        <w:rPr>
          <w:rFonts w:ascii="Times New Roman" w:hAnsi="Times New Roman" w:cs="Times New Roman"/>
          <w:sz w:val="24"/>
          <w:szCs w:val="24"/>
        </w:rPr>
        <w:t xml:space="preserve"> of </w:t>
      </w:r>
      <w:r w:rsidRPr="00D96D59">
        <w:rPr>
          <w:rFonts w:ascii="Times New Roman" w:hAnsi="Times New Roman" w:cs="Times New Roman"/>
          <w:sz w:val="24"/>
          <w:szCs w:val="24"/>
        </w:rPr>
        <w:t xml:space="preserve">head of household, asset endowment, farm size and farming experience among others. Studies have also shown that other factors such as perception of the problem, characteristics of technologies, institutions and the influence of the market </w:t>
      </w:r>
      <w:r w:rsidR="009A7BBC">
        <w:rPr>
          <w:rFonts w:ascii="Times New Roman" w:hAnsi="Times New Roman" w:cs="Times New Roman"/>
          <w:sz w:val="24"/>
          <w:szCs w:val="24"/>
        </w:rPr>
        <w:t xml:space="preserve">can </w:t>
      </w:r>
      <w:r w:rsidRPr="00D96D59">
        <w:rPr>
          <w:rFonts w:ascii="Times New Roman" w:hAnsi="Times New Roman" w:cs="Times New Roman"/>
          <w:sz w:val="24"/>
          <w:szCs w:val="24"/>
        </w:rPr>
        <w:t xml:space="preserve">influence adoption of climate smart technologies </w:t>
      </w:r>
      <w:r w:rsidR="00E70F53">
        <w:rPr>
          <w:rFonts w:ascii="Times New Roman" w:hAnsi="Times New Roman" w:cs="Times New Roman"/>
          <w:sz w:val="24"/>
          <w:szCs w:val="24"/>
        </w:rPr>
        <w:t>[19</w:t>
      </w:r>
      <w:r w:rsidRPr="00D96D59">
        <w:rPr>
          <w:rFonts w:ascii="Times New Roman" w:hAnsi="Times New Roman" w:cs="Times New Roman"/>
          <w:sz w:val="24"/>
          <w:szCs w:val="24"/>
        </w:rPr>
        <w:t xml:space="preserve">; </w:t>
      </w:r>
      <w:r w:rsidR="00E70F53">
        <w:rPr>
          <w:rFonts w:ascii="Times New Roman" w:hAnsi="Times New Roman" w:cs="Times New Roman"/>
          <w:sz w:val="24"/>
          <w:szCs w:val="24"/>
        </w:rPr>
        <w:t>20</w:t>
      </w:r>
      <w:r w:rsidR="00584B19">
        <w:rPr>
          <w:rFonts w:ascii="Times New Roman" w:hAnsi="Times New Roman" w:cs="Times New Roman"/>
          <w:sz w:val="24"/>
          <w:szCs w:val="24"/>
        </w:rPr>
        <w:t xml:space="preserve">; </w:t>
      </w:r>
      <w:r w:rsidR="00E70F53">
        <w:rPr>
          <w:rFonts w:ascii="Times New Roman" w:hAnsi="Times New Roman" w:cs="Times New Roman"/>
          <w:sz w:val="24"/>
          <w:szCs w:val="24"/>
        </w:rPr>
        <w:t>21]</w:t>
      </w:r>
      <w:r w:rsidRPr="00D96D59">
        <w:rPr>
          <w:rFonts w:ascii="Times New Roman" w:hAnsi="Times New Roman" w:cs="Times New Roman"/>
          <w:sz w:val="24"/>
          <w:szCs w:val="24"/>
        </w:rPr>
        <w:t xml:space="preserve">. These studies also indicate that assets and wealth endowment such as income, savings and access to credit, and insurance have significant influence on adoption of technologies by </w:t>
      </w:r>
      <w:r w:rsidR="009A7BBC" w:rsidRPr="00D96D59">
        <w:rPr>
          <w:rFonts w:ascii="Times New Roman" w:hAnsi="Times New Roman" w:cs="Times New Roman"/>
          <w:sz w:val="24"/>
          <w:szCs w:val="24"/>
        </w:rPr>
        <w:t>small-scale</w:t>
      </w:r>
      <w:r w:rsidRPr="00D96D59">
        <w:rPr>
          <w:rFonts w:ascii="Times New Roman" w:hAnsi="Times New Roman" w:cs="Times New Roman"/>
          <w:sz w:val="24"/>
          <w:szCs w:val="24"/>
        </w:rPr>
        <w:t xml:space="preserve"> farmers. This is because these parameters act as a ‘safety net’ in time of crisis, enabling farmers to innovate, and take risks, which support long-term sustainable adaptation. On the other hand, adoption of some technologies require heavy capital investment, which in most cases is out of reach </w:t>
      </w:r>
      <w:r w:rsidR="009A7BBC">
        <w:rPr>
          <w:rFonts w:ascii="Times New Roman" w:hAnsi="Times New Roman" w:cs="Times New Roman"/>
          <w:sz w:val="24"/>
          <w:szCs w:val="24"/>
        </w:rPr>
        <w:t>of the</w:t>
      </w:r>
      <w:r w:rsidRPr="00D96D59">
        <w:rPr>
          <w:rFonts w:ascii="Times New Roman" w:hAnsi="Times New Roman" w:cs="Times New Roman"/>
          <w:sz w:val="24"/>
          <w:szCs w:val="24"/>
        </w:rPr>
        <w:t xml:space="preserve"> majority </w:t>
      </w:r>
      <w:r w:rsidR="009A7BBC" w:rsidRPr="00D96D59">
        <w:rPr>
          <w:rFonts w:ascii="Times New Roman" w:hAnsi="Times New Roman" w:cs="Times New Roman"/>
          <w:sz w:val="24"/>
          <w:szCs w:val="24"/>
        </w:rPr>
        <w:t>smallholder</w:t>
      </w:r>
      <w:r w:rsidRPr="00D96D59">
        <w:rPr>
          <w:rFonts w:ascii="Times New Roman" w:hAnsi="Times New Roman" w:cs="Times New Roman"/>
          <w:sz w:val="24"/>
          <w:szCs w:val="24"/>
        </w:rPr>
        <w:t xml:space="preserve"> farmers. Therefore, farmers with higher resource endowments are more likely to adopt climate smart practices compared to the less endowed farmers</w:t>
      </w:r>
      <w:r w:rsidR="006A6BFB">
        <w:rPr>
          <w:rFonts w:ascii="Times New Roman" w:hAnsi="Times New Roman" w:cs="Times New Roman"/>
          <w:sz w:val="24"/>
          <w:szCs w:val="24"/>
        </w:rPr>
        <w:t xml:space="preserve"> </w:t>
      </w:r>
      <w:r w:rsidR="00E70F53">
        <w:rPr>
          <w:rFonts w:ascii="Times New Roman" w:hAnsi="Times New Roman" w:cs="Times New Roman"/>
          <w:sz w:val="24"/>
          <w:szCs w:val="24"/>
        </w:rPr>
        <w:t>[18]</w:t>
      </w:r>
      <w:r w:rsidRPr="00D96D59">
        <w:rPr>
          <w:rFonts w:ascii="Times New Roman" w:hAnsi="Times New Roman" w:cs="Times New Roman"/>
          <w:sz w:val="24"/>
          <w:szCs w:val="24"/>
        </w:rPr>
        <w:t xml:space="preserve">. Similarly, effective engagement in the market by farmers is also considered as a key factor that influences farmers’ ability to adopt technological practices because existence and engagement </w:t>
      </w:r>
      <w:r w:rsidR="009A7BBC">
        <w:rPr>
          <w:rFonts w:ascii="Times New Roman" w:hAnsi="Times New Roman" w:cs="Times New Roman"/>
          <w:sz w:val="24"/>
          <w:szCs w:val="24"/>
        </w:rPr>
        <w:t>in</w:t>
      </w:r>
      <w:r w:rsidRPr="00D96D59">
        <w:rPr>
          <w:rFonts w:ascii="Times New Roman" w:hAnsi="Times New Roman" w:cs="Times New Roman"/>
          <w:sz w:val="24"/>
          <w:szCs w:val="24"/>
        </w:rPr>
        <w:t xml:space="preserve"> markets by </w:t>
      </w:r>
      <w:r w:rsidR="009A7BBC" w:rsidRPr="00D96D59">
        <w:rPr>
          <w:rFonts w:ascii="Times New Roman" w:hAnsi="Times New Roman" w:cs="Times New Roman"/>
          <w:sz w:val="24"/>
          <w:szCs w:val="24"/>
        </w:rPr>
        <w:t>small-scale</w:t>
      </w:r>
      <w:r w:rsidRPr="00D96D59">
        <w:rPr>
          <w:rFonts w:ascii="Times New Roman" w:hAnsi="Times New Roman" w:cs="Times New Roman"/>
          <w:sz w:val="24"/>
          <w:szCs w:val="24"/>
        </w:rPr>
        <w:t xml:space="preserve"> farmers enhances their livelihood strategies </w:t>
      </w:r>
      <w:r w:rsidR="00E70F53">
        <w:rPr>
          <w:rFonts w:ascii="Times New Roman" w:hAnsi="Times New Roman" w:cs="Times New Roman"/>
          <w:sz w:val="24"/>
          <w:szCs w:val="24"/>
        </w:rPr>
        <w:t>[19]</w:t>
      </w:r>
      <w:r w:rsidRPr="00D96D59">
        <w:rPr>
          <w:rFonts w:ascii="Times New Roman" w:hAnsi="Times New Roman" w:cs="Times New Roman"/>
          <w:sz w:val="24"/>
          <w:szCs w:val="24"/>
        </w:rPr>
        <w:t xml:space="preserve">. </w:t>
      </w:r>
    </w:p>
    <w:p w14:paraId="687BB1E0" w14:textId="77777777" w:rsidR="00D96D59" w:rsidRPr="00D96D59" w:rsidRDefault="001F329C" w:rsidP="0079704B">
      <w:pPr>
        <w:spacing w:line="240" w:lineRule="auto"/>
        <w:jc w:val="both"/>
        <w:rPr>
          <w:rFonts w:ascii="Times New Roman" w:hAnsi="Times New Roman" w:cs="Times New Roman"/>
          <w:sz w:val="24"/>
          <w:szCs w:val="24"/>
        </w:rPr>
      </w:pPr>
      <w:r w:rsidRPr="00CF1037">
        <w:rPr>
          <w:rFonts w:ascii="Times New Roman" w:hAnsi="Times New Roman" w:cs="Times New Roman"/>
          <w:sz w:val="24"/>
          <w:szCs w:val="24"/>
        </w:rPr>
        <w:t>Whatever the origin, adoption and sustained use of technologies, innovations and management practices (TIMPs) is highly influenced by the economic returns (profitability) and social acceptability by the smallholder farmers and other value chain actors. It is important to get a critical mass of the population across counties adopting TIMPs in their priority crops for positive impact on livelihoods. The priority crops include high value traditional crops (sorghum, finger millet and cassava), and grain</w:t>
      </w:r>
      <w:r w:rsidRPr="00D96D59">
        <w:rPr>
          <w:rFonts w:ascii="Times New Roman" w:hAnsi="Times New Roman" w:cs="Times New Roman"/>
          <w:sz w:val="24"/>
          <w:szCs w:val="24"/>
        </w:rPr>
        <w:t xml:space="preserve"> legumes (pigeon peas and green grams).  This paper </w:t>
      </w:r>
      <w:r w:rsidR="00C47410" w:rsidRPr="00D96D59">
        <w:rPr>
          <w:rFonts w:ascii="Times New Roman" w:hAnsi="Times New Roman" w:cs="Times New Roman"/>
          <w:sz w:val="24"/>
          <w:szCs w:val="24"/>
        </w:rPr>
        <w:t>is based on t</w:t>
      </w:r>
      <w:r w:rsidRPr="00D96D59">
        <w:rPr>
          <w:rFonts w:ascii="Times New Roman" w:hAnsi="Times New Roman" w:cs="Times New Roman"/>
          <w:sz w:val="24"/>
          <w:szCs w:val="24"/>
        </w:rPr>
        <w:t>he resu</w:t>
      </w:r>
      <w:r w:rsidR="0002526D">
        <w:rPr>
          <w:rFonts w:ascii="Times New Roman" w:hAnsi="Times New Roman" w:cs="Times New Roman"/>
          <w:sz w:val="24"/>
          <w:szCs w:val="24"/>
        </w:rPr>
        <w:t>lts of the household survey on s</w:t>
      </w:r>
      <w:r w:rsidRPr="00D96D59">
        <w:rPr>
          <w:rFonts w:ascii="Times New Roman" w:hAnsi="Times New Roman" w:cs="Times New Roman"/>
          <w:sz w:val="24"/>
          <w:szCs w:val="24"/>
        </w:rPr>
        <w:t xml:space="preserve">orghum </w:t>
      </w:r>
      <w:r w:rsidR="0002526D">
        <w:rPr>
          <w:rFonts w:ascii="Times New Roman" w:hAnsi="Times New Roman" w:cs="Times New Roman"/>
          <w:sz w:val="24"/>
          <w:szCs w:val="24"/>
        </w:rPr>
        <w:t xml:space="preserve">value chain </w:t>
      </w:r>
      <w:r w:rsidRPr="00D96D59">
        <w:rPr>
          <w:rFonts w:ascii="Times New Roman" w:hAnsi="Times New Roman" w:cs="Times New Roman"/>
          <w:sz w:val="24"/>
          <w:szCs w:val="24"/>
        </w:rPr>
        <w:t xml:space="preserve">in Machakos County. </w:t>
      </w:r>
    </w:p>
    <w:p w14:paraId="6C63D1FD" w14:textId="77777777" w:rsidR="00D96D59" w:rsidRPr="00D96D59" w:rsidRDefault="00D96D59"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1.2 Objectives of the study</w:t>
      </w:r>
    </w:p>
    <w:p w14:paraId="4C7BBB2A" w14:textId="77777777" w:rsidR="001F329C" w:rsidRPr="00D96D59" w:rsidRDefault="001F329C"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 xml:space="preserve">The </w:t>
      </w:r>
      <w:r w:rsidR="00C47410" w:rsidRPr="00D96D59">
        <w:rPr>
          <w:rFonts w:ascii="Times New Roman" w:hAnsi="Times New Roman" w:cs="Times New Roman"/>
          <w:sz w:val="24"/>
          <w:szCs w:val="24"/>
        </w:rPr>
        <w:t xml:space="preserve">main </w:t>
      </w:r>
      <w:r w:rsidRPr="00D96D59">
        <w:rPr>
          <w:rFonts w:ascii="Times New Roman" w:hAnsi="Times New Roman" w:cs="Times New Roman"/>
          <w:sz w:val="24"/>
          <w:szCs w:val="24"/>
        </w:rPr>
        <w:t xml:space="preserve">objective of the study was </w:t>
      </w:r>
      <w:r w:rsidR="00C47410" w:rsidRPr="00D96D59">
        <w:rPr>
          <w:rFonts w:ascii="Times New Roman" w:hAnsi="Times New Roman" w:cs="Times New Roman"/>
          <w:sz w:val="24"/>
          <w:szCs w:val="24"/>
        </w:rPr>
        <w:t>to assess the current adoption status, social acceptability and economic viability of selected TIMPs and their impact on household food security in the various value chains across specific counties.</w:t>
      </w:r>
    </w:p>
    <w:p w14:paraId="41C81598" w14:textId="09D3E1D6" w:rsidR="001F329C" w:rsidRPr="00D96D59" w:rsidRDefault="00C47410" w:rsidP="0079704B">
      <w:pPr>
        <w:spacing w:line="240" w:lineRule="auto"/>
        <w:jc w:val="both"/>
        <w:rPr>
          <w:rFonts w:ascii="Times New Roman" w:hAnsi="Times New Roman" w:cs="Times New Roman"/>
          <w:sz w:val="24"/>
          <w:szCs w:val="24"/>
        </w:rPr>
      </w:pPr>
      <w:r w:rsidRPr="00D96D59">
        <w:rPr>
          <w:rFonts w:ascii="Times New Roman" w:hAnsi="Times New Roman" w:cs="Times New Roman"/>
          <w:sz w:val="24"/>
          <w:szCs w:val="24"/>
        </w:rPr>
        <w:t xml:space="preserve">The specific objective of this paper was to determine the </w:t>
      </w:r>
      <w:r w:rsidR="00CF1037">
        <w:rPr>
          <w:rFonts w:ascii="Times New Roman" w:hAnsi="Times New Roman" w:cs="Times New Roman"/>
          <w:sz w:val="24"/>
          <w:szCs w:val="24"/>
        </w:rPr>
        <w:t>factors influencing the adoption of sorghum and the impact on household food security</w:t>
      </w:r>
      <w:r w:rsidRPr="00D96D59">
        <w:rPr>
          <w:rFonts w:ascii="Times New Roman" w:hAnsi="Times New Roman" w:cs="Times New Roman"/>
          <w:sz w:val="24"/>
          <w:szCs w:val="24"/>
        </w:rPr>
        <w:t xml:space="preserve"> in Machakos County</w:t>
      </w:r>
      <w:r w:rsidR="00E70F53">
        <w:rPr>
          <w:rFonts w:ascii="Times New Roman" w:hAnsi="Times New Roman" w:cs="Times New Roman"/>
          <w:sz w:val="24"/>
          <w:szCs w:val="24"/>
        </w:rPr>
        <w:t>.</w:t>
      </w:r>
    </w:p>
    <w:p w14:paraId="33F1522B" w14:textId="77777777" w:rsidR="00BB07C3" w:rsidRPr="00D96D59" w:rsidRDefault="00BB07C3" w:rsidP="0079704B">
      <w:pPr>
        <w:spacing w:line="240" w:lineRule="auto"/>
        <w:rPr>
          <w:rFonts w:ascii="Times New Roman" w:hAnsi="Times New Roman" w:cs="Times New Roman"/>
          <w:sz w:val="24"/>
          <w:szCs w:val="24"/>
        </w:rPr>
      </w:pPr>
    </w:p>
    <w:p w14:paraId="4BEA0F51" w14:textId="77777777" w:rsidR="00C47410" w:rsidRPr="00AF51E6" w:rsidRDefault="00D96D59" w:rsidP="0079704B">
      <w:pPr>
        <w:spacing w:line="240" w:lineRule="auto"/>
        <w:rPr>
          <w:rFonts w:ascii="Times New Roman" w:hAnsi="Times New Roman" w:cs="Times New Roman"/>
          <w:b/>
          <w:bCs/>
          <w:sz w:val="24"/>
          <w:szCs w:val="24"/>
        </w:rPr>
      </w:pPr>
      <w:r w:rsidRPr="00AF51E6">
        <w:rPr>
          <w:rFonts w:ascii="Times New Roman" w:hAnsi="Times New Roman" w:cs="Times New Roman"/>
          <w:b/>
          <w:bCs/>
          <w:sz w:val="24"/>
          <w:szCs w:val="24"/>
        </w:rPr>
        <w:t xml:space="preserve">2.0 Methodology </w:t>
      </w:r>
    </w:p>
    <w:p w14:paraId="6D5A6C24" w14:textId="77777777" w:rsidR="00D96D59" w:rsidRDefault="00D96D59" w:rsidP="0079704B">
      <w:pPr>
        <w:spacing w:line="240" w:lineRule="auto"/>
        <w:rPr>
          <w:rFonts w:ascii="Times New Roman" w:hAnsi="Times New Roman" w:cs="Times New Roman"/>
          <w:sz w:val="24"/>
          <w:szCs w:val="24"/>
        </w:rPr>
      </w:pPr>
      <w:r>
        <w:rPr>
          <w:rFonts w:ascii="Times New Roman" w:hAnsi="Times New Roman" w:cs="Times New Roman"/>
          <w:sz w:val="24"/>
          <w:szCs w:val="24"/>
        </w:rPr>
        <w:t>2.1</w:t>
      </w:r>
      <w:r w:rsidRPr="00D96D59">
        <w:rPr>
          <w:rFonts w:ascii="Times New Roman" w:hAnsi="Times New Roman" w:cs="Times New Roman"/>
          <w:sz w:val="24"/>
          <w:szCs w:val="24"/>
        </w:rPr>
        <w:t xml:space="preserve"> Study Sites</w:t>
      </w:r>
    </w:p>
    <w:p w14:paraId="40F3997D" w14:textId="77C56FB5" w:rsidR="00BB07C3" w:rsidRDefault="00D96D59" w:rsidP="0079704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96D59">
        <w:rPr>
          <w:rFonts w:ascii="Times New Roman" w:hAnsi="Times New Roman" w:cs="Times New Roman"/>
          <w:sz w:val="24"/>
          <w:szCs w:val="24"/>
        </w:rPr>
        <w:t>The study was carried out in Machakos County. Machakos County was purposively select</w:t>
      </w:r>
      <w:r>
        <w:rPr>
          <w:rFonts w:ascii="Times New Roman" w:hAnsi="Times New Roman" w:cs="Times New Roman"/>
          <w:sz w:val="24"/>
          <w:szCs w:val="24"/>
        </w:rPr>
        <w:t>ed as it was part of the KCSAP c</w:t>
      </w:r>
      <w:r w:rsidRPr="00D96D59">
        <w:rPr>
          <w:rFonts w:ascii="Times New Roman" w:hAnsi="Times New Roman" w:cs="Times New Roman"/>
          <w:sz w:val="24"/>
          <w:szCs w:val="24"/>
        </w:rPr>
        <w:t xml:space="preserve">ounties covered in the KCSAP Project. The county has an area of 6208.2 Km² most of which is semi-arid. The county has eight Sub counties/ constituencies namely; Masinga, Yatta, Kangundo, Matungulu, Kathiani, Mavoko, Machakos Town/ Kalama and Mwala. The county has a total of 40 Wards and 69 Locations. It lies between latitudes 0º45´South and 1º31´South and longitudes 36º45´East and 37º45´East. Kalama, Mwala, and Yatta Sub-counties were selected for the study (these are shown in figure 1). The three sub-counties fall within agro-ecological zones UM2-UM4 and LM2-LM5 </w:t>
      </w:r>
      <w:r w:rsidR="007C052C">
        <w:rPr>
          <w:rFonts w:ascii="Times New Roman" w:hAnsi="Times New Roman" w:cs="Times New Roman"/>
          <w:sz w:val="24"/>
          <w:szCs w:val="24"/>
        </w:rPr>
        <w:t>[22]</w:t>
      </w:r>
      <w:r w:rsidRPr="00D96D59">
        <w:rPr>
          <w:rFonts w:ascii="Times New Roman" w:hAnsi="Times New Roman" w:cs="Times New Roman"/>
          <w:sz w:val="24"/>
          <w:szCs w:val="24"/>
        </w:rPr>
        <w:t xml:space="preserve">. Rainfall is bimodal with short rains from October to December and long rains from March to May. Rainfall varies between 500-750mm per annum. The soils are mainly sandy loam with </w:t>
      </w:r>
      <w:r w:rsidR="007C052C" w:rsidRPr="00D96D59">
        <w:rPr>
          <w:rFonts w:ascii="Times New Roman" w:hAnsi="Times New Roman" w:cs="Times New Roman"/>
          <w:sz w:val="24"/>
          <w:szCs w:val="24"/>
        </w:rPr>
        <w:t>marram</w:t>
      </w:r>
      <w:r w:rsidRPr="00D96D59">
        <w:rPr>
          <w:rFonts w:ascii="Times New Roman" w:hAnsi="Times New Roman" w:cs="Times New Roman"/>
          <w:sz w:val="24"/>
          <w:szCs w:val="24"/>
        </w:rPr>
        <w:t>.</w:t>
      </w:r>
    </w:p>
    <w:p w14:paraId="5C54265A" w14:textId="77777777" w:rsidR="00D96D59" w:rsidRDefault="00D96D59" w:rsidP="0079704B">
      <w:pPr>
        <w:spacing w:line="240" w:lineRule="auto"/>
        <w:rPr>
          <w:rFonts w:ascii="Times New Roman" w:hAnsi="Times New Roman" w:cs="Times New Roman"/>
          <w:sz w:val="24"/>
          <w:szCs w:val="24"/>
        </w:rPr>
      </w:pPr>
    </w:p>
    <w:p w14:paraId="235031A6" w14:textId="77777777" w:rsidR="00D96D59" w:rsidRDefault="00D96D59" w:rsidP="0079704B">
      <w:pPr>
        <w:spacing w:line="240" w:lineRule="auto"/>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8C249E" wp14:editId="4E65B10B">
            <wp:extent cx="5943600" cy="4205605"/>
            <wp:effectExtent l="0" t="0" r="0" b="4445"/>
            <wp:docPr id="1" name="image1.jpg" descr="C:\Users\rosemary.emongor\Documents\New folder\2018 on-going projects\KCSAP Concept note materials\Adoption-Mulindo project Final-Adaptive\Survey Data Machakos County\Machakos-study site map.jpg"/>
            <wp:cNvGraphicFramePr/>
            <a:graphic xmlns:a="http://schemas.openxmlformats.org/drawingml/2006/main">
              <a:graphicData uri="http://schemas.openxmlformats.org/drawingml/2006/picture">
                <pic:pic xmlns:pic="http://schemas.openxmlformats.org/drawingml/2006/picture">
                  <pic:nvPicPr>
                    <pic:cNvPr id="0" name="image1.jpg" descr="C:\Users\rosemary.emongor\Documents\New folder\2018 on-going projects\KCSAP Concept note materials\Adoption-Mulindo project Final-Adaptive\Survey Data Machakos County\Machakos-study site map.jpg"/>
                    <pic:cNvPicPr preferRelativeResize="0"/>
                  </pic:nvPicPr>
                  <pic:blipFill>
                    <a:blip r:embed="rId8"/>
                    <a:srcRect/>
                    <a:stretch>
                      <a:fillRect/>
                    </a:stretch>
                  </pic:blipFill>
                  <pic:spPr>
                    <a:xfrm>
                      <a:off x="0" y="0"/>
                      <a:ext cx="5943600" cy="4205605"/>
                    </a:xfrm>
                    <a:prstGeom prst="rect">
                      <a:avLst/>
                    </a:prstGeom>
                    <a:ln/>
                  </pic:spPr>
                </pic:pic>
              </a:graphicData>
            </a:graphic>
          </wp:inline>
        </w:drawing>
      </w:r>
    </w:p>
    <w:p w14:paraId="568D76CF" w14:textId="2A03D998" w:rsidR="00D96D59" w:rsidRDefault="00D96D59" w:rsidP="0079704B">
      <w:pPr>
        <w:spacing w:line="240" w:lineRule="auto"/>
        <w:rPr>
          <w:rFonts w:ascii="Times New Roman" w:hAnsi="Times New Roman" w:cs="Times New Roman"/>
          <w:sz w:val="24"/>
          <w:szCs w:val="24"/>
        </w:rPr>
      </w:pPr>
      <w:r w:rsidRPr="00D96D59">
        <w:rPr>
          <w:rFonts w:ascii="Times New Roman" w:hAnsi="Times New Roman" w:cs="Times New Roman"/>
          <w:sz w:val="24"/>
          <w:szCs w:val="24"/>
        </w:rPr>
        <w:t>Figure 1:</w:t>
      </w:r>
      <w:r w:rsidR="0092483C">
        <w:rPr>
          <w:rFonts w:ascii="Times New Roman" w:hAnsi="Times New Roman" w:cs="Times New Roman"/>
          <w:sz w:val="24"/>
          <w:szCs w:val="24"/>
        </w:rPr>
        <w:t xml:space="preserve"> </w:t>
      </w:r>
      <w:r w:rsidRPr="00D96D59">
        <w:rPr>
          <w:rFonts w:ascii="Times New Roman" w:hAnsi="Times New Roman" w:cs="Times New Roman"/>
          <w:sz w:val="24"/>
          <w:szCs w:val="24"/>
        </w:rPr>
        <w:t xml:space="preserve">Map of Machakos </w:t>
      </w:r>
      <w:r w:rsidR="006D0420" w:rsidRPr="00D96D59">
        <w:rPr>
          <w:rFonts w:ascii="Times New Roman" w:hAnsi="Times New Roman" w:cs="Times New Roman"/>
          <w:sz w:val="24"/>
          <w:szCs w:val="24"/>
        </w:rPr>
        <w:t>County</w:t>
      </w:r>
      <w:r w:rsidRPr="00D96D59">
        <w:rPr>
          <w:rFonts w:ascii="Times New Roman" w:hAnsi="Times New Roman" w:cs="Times New Roman"/>
          <w:sz w:val="24"/>
          <w:szCs w:val="24"/>
        </w:rPr>
        <w:t xml:space="preserve"> showing the study sites</w:t>
      </w:r>
    </w:p>
    <w:p w14:paraId="0C13C44F" w14:textId="77777777" w:rsidR="00D96D59" w:rsidRDefault="00D96D59" w:rsidP="0079704B">
      <w:pPr>
        <w:spacing w:line="240" w:lineRule="auto"/>
        <w:rPr>
          <w:rFonts w:ascii="Times New Roman" w:hAnsi="Times New Roman" w:cs="Times New Roman"/>
          <w:sz w:val="24"/>
          <w:szCs w:val="24"/>
        </w:rPr>
      </w:pPr>
    </w:p>
    <w:p w14:paraId="6D5ECDC2" w14:textId="77777777" w:rsidR="00D96D59" w:rsidRPr="00AE34C3" w:rsidRDefault="003D6A4F" w:rsidP="0079704B">
      <w:pPr>
        <w:spacing w:line="240" w:lineRule="auto"/>
        <w:rPr>
          <w:rFonts w:ascii="Times New Roman" w:hAnsi="Times New Roman" w:cs="Times New Roman"/>
          <w:b/>
          <w:sz w:val="24"/>
          <w:szCs w:val="24"/>
        </w:rPr>
      </w:pPr>
      <w:r w:rsidRPr="00AE34C3">
        <w:rPr>
          <w:rFonts w:ascii="Times New Roman" w:hAnsi="Times New Roman" w:cs="Times New Roman"/>
          <w:b/>
          <w:sz w:val="24"/>
          <w:szCs w:val="24"/>
        </w:rPr>
        <w:t>2.2 Sampling Frame and Sample Size Determination</w:t>
      </w:r>
    </w:p>
    <w:p w14:paraId="69087B1E" w14:textId="79429A41" w:rsidR="00EF2B0A" w:rsidRPr="00AE34C3" w:rsidRDefault="00AE34C3" w:rsidP="0079704B">
      <w:pPr>
        <w:spacing w:line="240" w:lineRule="auto"/>
        <w:rPr>
          <w:rFonts w:ascii="Times New Roman" w:hAnsi="Times New Roman" w:cs="Times New Roman"/>
          <w:b/>
          <w:sz w:val="24"/>
          <w:szCs w:val="24"/>
        </w:rPr>
      </w:pPr>
      <w:r w:rsidRPr="00AE34C3">
        <w:rPr>
          <w:rFonts w:ascii="Times New Roman" w:hAnsi="Times New Roman" w:cs="Times New Roman"/>
          <w:b/>
          <w:sz w:val="24"/>
          <w:szCs w:val="24"/>
        </w:rPr>
        <w:t xml:space="preserve">2.2.1 </w:t>
      </w:r>
      <w:r w:rsidR="00EF2B0A" w:rsidRPr="00AE34C3">
        <w:rPr>
          <w:rFonts w:ascii="Times New Roman" w:hAnsi="Times New Roman" w:cs="Times New Roman"/>
          <w:b/>
          <w:sz w:val="24"/>
          <w:szCs w:val="24"/>
        </w:rPr>
        <w:t>Sample Size Determination</w:t>
      </w:r>
    </w:p>
    <w:p w14:paraId="0568209E" w14:textId="4BCD76DD" w:rsidR="00EF2B0A" w:rsidRDefault="00EF2B0A" w:rsidP="0079704B">
      <w:pPr>
        <w:spacing w:line="240" w:lineRule="auto"/>
        <w:jc w:val="both"/>
        <w:rPr>
          <w:rFonts w:ascii="Times New Roman" w:hAnsi="Times New Roman" w:cs="Times New Roman"/>
          <w:sz w:val="24"/>
          <w:szCs w:val="24"/>
        </w:rPr>
      </w:pPr>
      <w:r w:rsidRPr="00EF2B0A">
        <w:rPr>
          <w:rFonts w:ascii="Times New Roman" w:hAnsi="Times New Roman" w:cs="Times New Roman"/>
          <w:sz w:val="24"/>
          <w:szCs w:val="24"/>
        </w:rPr>
        <w:t xml:space="preserve">A multistage sampling procedure was used to get the sample. First, Machakos County was purposively selected because it was one of the KCSAP Counties and the TIMPs of interest were found here. Then three sub-counties were also purposively selected with the help of the county </w:t>
      </w:r>
      <w:r w:rsidRPr="00EF2B0A">
        <w:rPr>
          <w:rFonts w:ascii="Times New Roman" w:hAnsi="Times New Roman" w:cs="Times New Roman"/>
          <w:sz w:val="24"/>
          <w:szCs w:val="24"/>
        </w:rPr>
        <w:lastRenderedPageBreak/>
        <w:t xml:space="preserve">agricultural officers. And from each sub-county one ward was selected from which two locations were randomly selected. From each location a sub-location was randomly selected and from each sub-location 6 villages were randomly selected for the survey as shown in table </w:t>
      </w:r>
      <w:r w:rsidR="00FB7685">
        <w:rPr>
          <w:rFonts w:ascii="Times New Roman" w:hAnsi="Times New Roman" w:cs="Times New Roman"/>
          <w:sz w:val="24"/>
          <w:szCs w:val="24"/>
        </w:rPr>
        <w:t>1</w:t>
      </w:r>
      <w:r w:rsidRPr="00EF2B0A">
        <w:rPr>
          <w:rFonts w:ascii="Times New Roman" w:hAnsi="Times New Roman" w:cs="Times New Roman"/>
          <w:sz w:val="24"/>
          <w:szCs w:val="24"/>
        </w:rPr>
        <w:t xml:space="preserve">. A formula taking into account the population of the sub-county was applied to get a minimum sample of 384 households but the actual sample was 414 households. </w:t>
      </w:r>
    </w:p>
    <w:p w14:paraId="06B80466" w14:textId="77777777" w:rsidR="00EF2B0A" w:rsidRPr="00EF2B0A" w:rsidRDefault="00EF2B0A" w:rsidP="0079704B">
      <w:pPr>
        <w:spacing w:after="0" w:line="240" w:lineRule="auto"/>
        <w:rPr>
          <w:rFonts w:ascii="Times New Roman" w:eastAsia="Times New Roman" w:hAnsi="Times New Roman" w:cs="Times New Roman"/>
          <w:iCs/>
          <w:color w:val="000000"/>
          <w:sz w:val="24"/>
          <w:szCs w:val="18"/>
        </w:rPr>
      </w:pPr>
      <w:bookmarkStart w:id="1" w:name="_Toc112614772"/>
      <w:r w:rsidRPr="00EF2B0A">
        <w:rPr>
          <w:rFonts w:ascii="Times New Roman" w:eastAsia="Times New Roman" w:hAnsi="Times New Roman" w:cs="Times New Roman"/>
          <w:iCs/>
          <w:color w:val="000000"/>
          <w:sz w:val="24"/>
          <w:szCs w:val="18"/>
        </w:rPr>
        <w:t xml:space="preserve">Table </w:t>
      </w:r>
      <w:r w:rsidRPr="00EF2B0A">
        <w:rPr>
          <w:rFonts w:ascii="Times New Roman" w:eastAsia="Times New Roman" w:hAnsi="Times New Roman" w:cs="Times New Roman"/>
          <w:iCs/>
          <w:color w:val="000000"/>
          <w:sz w:val="24"/>
          <w:szCs w:val="18"/>
        </w:rPr>
        <w:fldChar w:fldCharType="begin"/>
      </w:r>
      <w:r w:rsidRPr="00EF2B0A">
        <w:rPr>
          <w:rFonts w:ascii="Times New Roman" w:eastAsia="Times New Roman" w:hAnsi="Times New Roman" w:cs="Times New Roman"/>
          <w:iCs/>
          <w:color w:val="000000"/>
          <w:sz w:val="24"/>
          <w:szCs w:val="18"/>
        </w:rPr>
        <w:instrText xml:space="preserve"> SEQ Table \* ARABIC </w:instrText>
      </w:r>
      <w:r w:rsidRPr="00EF2B0A">
        <w:rPr>
          <w:rFonts w:ascii="Times New Roman" w:eastAsia="Times New Roman" w:hAnsi="Times New Roman" w:cs="Times New Roman"/>
          <w:iCs/>
          <w:color w:val="000000"/>
          <w:sz w:val="24"/>
          <w:szCs w:val="18"/>
        </w:rPr>
        <w:fldChar w:fldCharType="separate"/>
      </w:r>
      <w:r w:rsidRPr="00EF2B0A">
        <w:rPr>
          <w:rFonts w:ascii="Times New Roman" w:eastAsia="Times New Roman" w:hAnsi="Times New Roman" w:cs="Times New Roman"/>
          <w:iCs/>
          <w:noProof/>
          <w:color w:val="000000"/>
          <w:sz w:val="24"/>
          <w:szCs w:val="18"/>
        </w:rPr>
        <w:t>1</w:t>
      </w:r>
      <w:r w:rsidRPr="00EF2B0A">
        <w:rPr>
          <w:rFonts w:ascii="Times New Roman" w:eastAsia="Times New Roman" w:hAnsi="Times New Roman" w:cs="Times New Roman"/>
          <w:iCs/>
          <w:noProof/>
          <w:color w:val="000000"/>
          <w:sz w:val="24"/>
          <w:szCs w:val="18"/>
        </w:rPr>
        <w:fldChar w:fldCharType="end"/>
      </w:r>
      <w:r w:rsidRPr="00EF2B0A">
        <w:rPr>
          <w:rFonts w:ascii="Times New Roman" w:eastAsia="Times New Roman" w:hAnsi="Times New Roman" w:cs="Times New Roman"/>
          <w:iCs/>
          <w:color w:val="000000"/>
          <w:sz w:val="24"/>
          <w:szCs w:val="18"/>
        </w:rPr>
        <w:t>:</w:t>
      </w:r>
      <w:r w:rsidRPr="00EF2B0A">
        <w:rPr>
          <w:rFonts w:ascii="Times New Roman" w:eastAsia="Times New Roman" w:hAnsi="Times New Roman" w:cs="Times New Roman"/>
          <w:b/>
          <w:iCs/>
          <w:color w:val="000000"/>
          <w:sz w:val="24"/>
          <w:szCs w:val="18"/>
        </w:rPr>
        <w:t xml:space="preserve"> Sampled households in Kalama, Mwala and Yatta Sub-counties</w:t>
      </w:r>
      <w:bookmarkEnd w:id="1"/>
    </w:p>
    <w:tbl>
      <w:tblPr>
        <w:tblStyle w:val="11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620"/>
        <w:gridCol w:w="1350"/>
        <w:gridCol w:w="1530"/>
        <w:gridCol w:w="3235"/>
      </w:tblGrid>
      <w:tr w:rsidR="00EF2B0A" w:rsidRPr="00EF2B0A" w14:paraId="61B06561" w14:textId="77777777" w:rsidTr="00C34341">
        <w:tc>
          <w:tcPr>
            <w:tcW w:w="1615" w:type="dxa"/>
            <w:tcBorders>
              <w:left w:val="nil"/>
              <w:bottom w:val="single" w:sz="4" w:space="0" w:color="000000"/>
              <w:right w:val="nil"/>
            </w:tcBorders>
          </w:tcPr>
          <w:p w14:paraId="5C8D7CF8" w14:textId="77777777" w:rsidR="00EF2B0A" w:rsidRPr="00EF2B0A" w:rsidRDefault="00EF2B0A" w:rsidP="0079704B">
            <w:pPr>
              <w:jc w:val="both"/>
              <w:rPr>
                <w:rFonts w:ascii="Times New Roman" w:eastAsia="Times New Roman" w:hAnsi="Times New Roman" w:cs="Times New Roman"/>
                <w:b/>
              </w:rPr>
            </w:pPr>
            <w:r w:rsidRPr="00EF2B0A">
              <w:rPr>
                <w:rFonts w:ascii="Times New Roman" w:eastAsia="Times New Roman" w:hAnsi="Times New Roman" w:cs="Times New Roman"/>
                <w:b/>
              </w:rPr>
              <w:t>Sub-county</w:t>
            </w:r>
          </w:p>
        </w:tc>
        <w:tc>
          <w:tcPr>
            <w:tcW w:w="1620" w:type="dxa"/>
            <w:tcBorders>
              <w:left w:val="nil"/>
              <w:bottom w:val="single" w:sz="4" w:space="0" w:color="000000"/>
              <w:right w:val="nil"/>
            </w:tcBorders>
          </w:tcPr>
          <w:p w14:paraId="3B000D9C" w14:textId="77777777" w:rsidR="00EF2B0A" w:rsidRPr="00EF2B0A" w:rsidRDefault="00EF2B0A" w:rsidP="0079704B">
            <w:pPr>
              <w:jc w:val="both"/>
              <w:rPr>
                <w:rFonts w:ascii="Times New Roman" w:eastAsia="Times New Roman" w:hAnsi="Times New Roman" w:cs="Times New Roman"/>
                <w:b/>
              </w:rPr>
            </w:pPr>
            <w:r w:rsidRPr="00EF2B0A">
              <w:rPr>
                <w:rFonts w:ascii="Times New Roman" w:eastAsia="Times New Roman" w:hAnsi="Times New Roman" w:cs="Times New Roman"/>
                <w:b/>
              </w:rPr>
              <w:t>Ward</w:t>
            </w:r>
          </w:p>
        </w:tc>
        <w:tc>
          <w:tcPr>
            <w:tcW w:w="1350" w:type="dxa"/>
            <w:tcBorders>
              <w:left w:val="nil"/>
              <w:bottom w:val="single" w:sz="4" w:space="0" w:color="000000"/>
              <w:right w:val="nil"/>
            </w:tcBorders>
          </w:tcPr>
          <w:p w14:paraId="0C16F982" w14:textId="77777777" w:rsidR="00EF2B0A" w:rsidRPr="00EF2B0A" w:rsidRDefault="00EF2B0A" w:rsidP="0079704B">
            <w:pPr>
              <w:jc w:val="both"/>
              <w:rPr>
                <w:rFonts w:ascii="Times New Roman" w:eastAsia="Times New Roman" w:hAnsi="Times New Roman" w:cs="Times New Roman"/>
                <w:b/>
              </w:rPr>
            </w:pPr>
            <w:r w:rsidRPr="00EF2B0A">
              <w:rPr>
                <w:rFonts w:ascii="Times New Roman" w:eastAsia="Times New Roman" w:hAnsi="Times New Roman" w:cs="Times New Roman"/>
                <w:b/>
              </w:rPr>
              <w:t>Location</w:t>
            </w:r>
          </w:p>
        </w:tc>
        <w:tc>
          <w:tcPr>
            <w:tcW w:w="1530" w:type="dxa"/>
            <w:tcBorders>
              <w:left w:val="nil"/>
              <w:bottom w:val="single" w:sz="4" w:space="0" w:color="000000"/>
              <w:right w:val="nil"/>
            </w:tcBorders>
          </w:tcPr>
          <w:p w14:paraId="686EAFEA" w14:textId="77777777" w:rsidR="00EF2B0A" w:rsidRPr="00EF2B0A" w:rsidRDefault="00EF2B0A" w:rsidP="0079704B">
            <w:pPr>
              <w:jc w:val="both"/>
              <w:rPr>
                <w:rFonts w:ascii="Times New Roman" w:eastAsia="Times New Roman" w:hAnsi="Times New Roman" w:cs="Times New Roman"/>
                <w:b/>
              </w:rPr>
            </w:pPr>
            <w:r w:rsidRPr="00EF2B0A">
              <w:rPr>
                <w:rFonts w:ascii="Times New Roman" w:eastAsia="Times New Roman" w:hAnsi="Times New Roman" w:cs="Times New Roman"/>
                <w:b/>
              </w:rPr>
              <w:t>Sub-location</w:t>
            </w:r>
          </w:p>
        </w:tc>
        <w:tc>
          <w:tcPr>
            <w:tcW w:w="3235" w:type="dxa"/>
            <w:tcBorders>
              <w:left w:val="nil"/>
              <w:bottom w:val="single" w:sz="4" w:space="0" w:color="000000"/>
              <w:right w:val="nil"/>
            </w:tcBorders>
          </w:tcPr>
          <w:p w14:paraId="795F8CFB" w14:textId="77777777" w:rsidR="00EF2B0A" w:rsidRPr="00EF2B0A" w:rsidRDefault="00EF2B0A" w:rsidP="0079704B">
            <w:pPr>
              <w:rPr>
                <w:rFonts w:ascii="Times New Roman" w:eastAsia="Times New Roman" w:hAnsi="Times New Roman" w:cs="Times New Roman"/>
                <w:b/>
              </w:rPr>
            </w:pPr>
            <w:r w:rsidRPr="00EF2B0A">
              <w:rPr>
                <w:rFonts w:ascii="Times New Roman" w:eastAsia="Times New Roman" w:hAnsi="Times New Roman" w:cs="Times New Roman"/>
                <w:b/>
              </w:rPr>
              <w:t>Number of households sampled</w:t>
            </w:r>
          </w:p>
        </w:tc>
      </w:tr>
      <w:tr w:rsidR="00EF2B0A" w:rsidRPr="00EF2B0A" w14:paraId="2E79E9AD" w14:textId="77777777" w:rsidTr="00C34341">
        <w:tc>
          <w:tcPr>
            <w:tcW w:w="1615" w:type="dxa"/>
            <w:tcBorders>
              <w:left w:val="nil"/>
              <w:bottom w:val="nil"/>
              <w:right w:val="nil"/>
            </w:tcBorders>
          </w:tcPr>
          <w:p w14:paraId="472E1F2B"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Kalama</w:t>
            </w:r>
          </w:p>
        </w:tc>
        <w:tc>
          <w:tcPr>
            <w:tcW w:w="1620" w:type="dxa"/>
            <w:tcBorders>
              <w:left w:val="nil"/>
              <w:bottom w:val="nil"/>
              <w:right w:val="nil"/>
            </w:tcBorders>
          </w:tcPr>
          <w:p w14:paraId="4F6E81CC"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Kalama</w:t>
            </w:r>
          </w:p>
        </w:tc>
        <w:tc>
          <w:tcPr>
            <w:tcW w:w="1350" w:type="dxa"/>
            <w:tcBorders>
              <w:left w:val="nil"/>
              <w:bottom w:val="nil"/>
              <w:right w:val="nil"/>
            </w:tcBorders>
          </w:tcPr>
          <w:p w14:paraId="5D764C65"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Kyangala</w:t>
            </w:r>
            <w:proofErr w:type="spellEnd"/>
          </w:p>
        </w:tc>
        <w:tc>
          <w:tcPr>
            <w:tcW w:w="1530" w:type="dxa"/>
            <w:tcBorders>
              <w:left w:val="nil"/>
              <w:bottom w:val="nil"/>
              <w:right w:val="nil"/>
            </w:tcBorders>
          </w:tcPr>
          <w:p w14:paraId="1E5D9E01"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Kakayuni</w:t>
            </w:r>
            <w:proofErr w:type="spellEnd"/>
          </w:p>
        </w:tc>
        <w:tc>
          <w:tcPr>
            <w:tcW w:w="3235" w:type="dxa"/>
            <w:tcBorders>
              <w:left w:val="nil"/>
              <w:bottom w:val="nil"/>
              <w:right w:val="nil"/>
            </w:tcBorders>
          </w:tcPr>
          <w:p w14:paraId="088341A4"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65</w:t>
            </w:r>
          </w:p>
        </w:tc>
      </w:tr>
      <w:tr w:rsidR="00EF2B0A" w:rsidRPr="00EF2B0A" w14:paraId="715FF932" w14:textId="77777777" w:rsidTr="00C34341">
        <w:tc>
          <w:tcPr>
            <w:tcW w:w="1615" w:type="dxa"/>
            <w:tcBorders>
              <w:top w:val="nil"/>
              <w:left w:val="nil"/>
              <w:bottom w:val="nil"/>
              <w:right w:val="nil"/>
            </w:tcBorders>
          </w:tcPr>
          <w:p w14:paraId="16065510" w14:textId="77777777" w:rsidR="00EF2B0A" w:rsidRPr="00EF2B0A" w:rsidRDefault="00EF2B0A" w:rsidP="0079704B">
            <w:pPr>
              <w:jc w:val="both"/>
              <w:rPr>
                <w:rFonts w:ascii="Times New Roman" w:eastAsia="Times New Roman" w:hAnsi="Times New Roman" w:cs="Times New Roman"/>
              </w:rPr>
            </w:pPr>
          </w:p>
        </w:tc>
        <w:tc>
          <w:tcPr>
            <w:tcW w:w="1620" w:type="dxa"/>
            <w:tcBorders>
              <w:top w:val="nil"/>
              <w:left w:val="nil"/>
              <w:bottom w:val="nil"/>
              <w:right w:val="nil"/>
            </w:tcBorders>
          </w:tcPr>
          <w:p w14:paraId="0BF9F7AB" w14:textId="77777777" w:rsidR="00EF2B0A" w:rsidRPr="00EF2B0A" w:rsidRDefault="00EF2B0A" w:rsidP="0079704B">
            <w:pPr>
              <w:jc w:val="both"/>
              <w:rPr>
                <w:rFonts w:ascii="Times New Roman" w:eastAsia="Times New Roman" w:hAnsi="Times New Roman" w:cs="Times New Roman"/>
              </w:rPr>
            </w:pPr>
          </w:p>
        </w:tc>
        <w:tc>
          <w:tcPr>
            <w:tcW w:w="1350" w:type="dxa"/>
            <w:tcBorders>
              <w:top w:val="nil"/>
              <w:left w:val="nil"/>
              <w:bottom w:val="nil"/>
              <w:right w:val="nil"/>
            </w:tcBorders>
          </w:tcPr>
          <w:p w14:paraId="0F9F1F16"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Kimutwa</w:t>
            </w:r>
            <w:proofErr w:type="spellEnd"/>
          </w:p>
        </w:tc>
        <w:tc>
          <w:tcPr>
            <w:tcW w:w="1530" w:type="dxa"/>
            <w:tcBorders>
              <w:top w:val="nil"/>
              <w:left w:val="nil"/>
              <w:bottom w:val="nil"/>
              <w:right w:val="nil"/>
            </w:tcBorders>
          </w:tcPr>
          <w:p w14:paraId="667838CD"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Kimutwa</w:t>
            </w:r>
            <w:proofErr w:type="spellEnd"/>
          </w:p>
        </w:tc>
        <w:tc>
          <w:tcPr>
            <w:tcW w:w="3235" w:type="dxa"/>
            <w:tcBorders>
              <w:top w:val="nil"/>
              <w:left w:val="nil"/>
              <w:bottom w:val="nil"/>
              <w:right w:val="nil"/>
            </w:tcBorders>
          </w:tcPr>
          <w:p w14:paraId="2D27F7F3"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80</w:t>
            </w:r>
          </w:p>
        </w:tc>
      </w:tr>
      <w:tr w:rsidR="00EF2B0A" w:rsidRPr="00EF2B0A" w14:paraId="3B4ADD58" w14:textId="77777777" w:rsidTr="00C34341">
        <w:tc>
          <w:tcPr>
            <w:tcW w:w="1615" w:type="dxa"/>
            <w:tcBorders>
              <w:top w:val="nil"/>
              <w:left w:val="nil"/>
              <w:bottom w:val="nil"/>
              <w:right w:val="nil"/>
            </w:tcBorders>
          </w:tcPr>
          <w:p w14:paraId="09E7DDCA"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Mwala</w:t>
            </w:r>
          </w:p>
        </w:tc>
        <w:tc>
          <w:tcPr>
            <w:tcW w:w="1620" w:type="dxa"/>
            <w:tcBorders>
              <w:top w:val="nil"/>
              <w:left w:val="nil"/>
              <w:bottom w:val="nil"/>
              <w:right w:val="nil"/>
            </w:tcBorders>
          </w:tcPr>
          <w:p w14:paraId="1F345425"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Muthetheni</w:t>
            </w:r>
            <w:proofErr w:type="spellEnd"/>
          </w:p>
        </w:tc>
        <w:tc>
          <w:tcPr>
            <w:tcW w:w="1350" w:type="dxa"/>
            <w:tcBorders>
              <w:top w:val="nil"/>
              <w:left w:val="nil"/>
              <w:bottom w:val="nil"/>
              <w:right w:val="nil"/>
            </w:tcBorders>
          </w:tcPr>
          <w:p w14:paraId="358CC70A"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Miu</w:t>
            </w:r>
          </w:p>
        </w:tc>
        <w:tc>
          <w:tcPr>
            <w:tcW w:w="1530" w:type="dxa"/>
            <w:tcBorders>
              <w:top w:val="nil"/>
              <w:left w:val="nil"/>
              <w:bottom w:val="nil"/>
              <w:right w:val="nil"/>
            </w:tcBorders>
          </w:tcPr>
          <w:p w14:paraId="74BC9BED"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Utithini</w:t>
            </w:r>
            <w:proofErr w:type="spellEnd"/>
          </w:p>
        </w:tc>
        <w:tc>
          <w:tcPr>
            <w:tcW w:w="3235" w:type="dxa"/>
            <w:tcBorders>
              <w:top w:val="nil"/>
              <w:left w:val="nil"/>
              <w:bottom w:val="nil"/>
              <w:right w:val="nil"/>
            </w:tcBorders>
          </w:tcPr>
          <w:p w14:paraId="02B6D660"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63</w:t>
            </w:r>
          </w:p>
        </w:tc>
      </w:tr>
      <w:tr w:rsidR="00EF2B0A" w:rsidRPr="00EF2B0A" w14:paraId="72093DD9" w14:textId="77777777" w:rsidTr="00C34341">
        <w:tc>
          <w:tcPr>
            <w:tcW w:w="1615" w:type="dxa"/>
            <w:tcBorders>
              <w:top w:val="nil"/>
              <w:left w:val="nil"/>
              <w:bottom w:val="nil"/>
              <w:right w:val="nil"/>
            </w:tcBorders>
          </w:tcPr>
          <w:p w14:paraId="421A42DA" w14:textId="77777777" w:rsidR="00EF2B0A" w:rsidRPr="00EF2B0A" w:rsidRDefault="00EF2B0A" w:rsidP="0079704B">
            <w:pPr>
              <w:jc w:val="both"/>
              <w:rPr>
                <w:rFonts w:ascii="Times New Roman" w:eastAsia="Times New Roman" w:hAnsi="Times New Roman" w:cs="Times New Roman"/>
              </w:rPr>
            </w:pPr>
          </w:p>
        </w:tc>
        <w:tc>
          <w:tcPr>
            <w:tcW w:w="1620" w:type="dxa"/>
            <w:tcBorders>
              <w:top w:val="nil"/>
              <w:left w:val="nil"/>
              <w:bottom w:val="nil"/>
              <w:right w:val="nil"/>
            </w:tcBorders>
          </w:tcPr>
          <w:p w14:paraId="0483736D" w14:textId="77777777" w:rsidR="00EF2B0A" w:rsidRPr="00EF2B0A" w:rsidRDefault="00EF2B0A" w:rsidP="0079704B">
            <w:pPr>
              <w:jc w:val="both"/>
              <w:rPr>
                <w:rFonts w:ascii="Times New Roman" w:eastAsia="Times New Roman" w:hAnsi="Times New Roman" w:cs="Times New Roman"/>
              </w:rPr>
            </w:pPr>
          </w:p>
        </w:tc>
        <w:tc>
          <w:tcPr>
            <w:tcW w:w="1350" w:type="dxa"/>
            <w:tcBorders>
              <w:top w:val="nil"/>
              <w:left w:val="nil"/>
              <w:bottom w:val="nil"/>
              <w:right w:val="nil"/>
            </w:tcBorders>
          </w:tcPr>
          <w:p w14:paraId="41EFC1FD"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Muthetheni</w:t>
            </w:r>
            <w:proofErr w:type="spellEnd"/>
          </w:p>
        </w:tc>
        <w:tc>
          <w:tcPr>
            <w:tcW w:w="1530" w:type="dxa"/>
            <w:tcBorders>
              <w:top w:val="nil"/>
              <w:left w:val="nil"/>
              <w:bottom w:val="nil"/>
              <w:right w:val="nil"/>
            </w:tcBorders>
          </w:tcPr>
          <w:p w14:paraId="25F1D2E4"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Nthaani</w:t>
            </w:r>
            <w:proofErr w:type="spellEnd"/>
          </w:p>
        </w:tc>
        <w:tc>
          <w:tcPr>
            <w:tcW w:w="3235" w:type="dxa"/>
            <w:tcBorders>
              <w:top w:val="nil"/>
              <w:left w:val="nil"/>
              <w:bottom w:val="nil"/>
              <w:right w:val="nil"/>
            </w:tcBorders>
          </w:tcPr>
          <w:p w14:paraId="49342F59"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69</w:t>
            </w:r>
          </w:p>
        </w:tc>
      </w:tr>
      <w:tr w:rsidR="00EF2B0A" w:rsidRPr="00EF2B0A" w14:paraId="2F09E3F2" w14:textId="77777777" w:rsidTr="00C34341">
        <w:tc>
          <w:tcPr>
            <w:tcW w:w="1615" w:type="dxa"/>
            <w:tcBorders>
              <w:top w:val="nil"/>
              <w:left w:val="nil"/>
              <w:bottom w:val="nil"/>
              <w:right w:val="nil"/>
            </w:tcBorders>
          </w:tcPr>
          <w:p w14:paraId="6796A9D6"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Yatta</w:t>
            </w:r>
          </w:p>
        </w:tc>
        <w:tc>
          <w:tcPr>
            <w:tcW w:w="1620" w:type="dxa"/>
            <w:tcBorders>
              <w:top w:val="nil"/>
              <w:left w:val="nil"/>
              <w:bottom w:val="nil"/>
              <w:right w:val="nil"/>
            </w:tcBorders>
          </w:tcPr>
          <w:p w14:paraId="19FE6843"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Katangi</w:t>
            </w:r>
            <w:proofErr w:type="spellEnd"/>
          </w:p>
        </w:tc>
        <w:tc>
          <w:tcPr>
            <w:tcW w:w="1350" w:type="dxa"/>
            <w:tcBorders>
              <w:top w:val="nil"/>
              <w:left w:val="nil"/>
              <w:bottom w:val="nil"/>
              <w:right w:val="nil"/>
            </w:tcBorders>
          </w:tcPr>
          <w:p w14:paraId="4FF28CEF"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Katangi</w:t>
            </w:r>
            <w:proofErr w:type="spellEnd"/>
          </w:p>
        </w:tc>
        <w:tc>
          <w:tcPr>
            <w:tcW w:w="1530" w:type="dxa"/>
            <w:tcBorders>
              <w:top w:val="nil"/>
              <w:left w:val="nil"/>
              <w:bottom w:val="nil"/>
              <w:right w:val="nil"/>
            </w:tcBorders>
          </w:tcPr>
          <w:p w14:paraId="27158850"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Mekilingi</w:t>
            </w:r>
            <w:proofErr w:type="spellEnd"/>
          </w:p>
        </w:tc>
        <w:tc>
          <w:tcPr>
            <w:tcW w:w="3235" w:type="dxa"/>
            <w:tcBorders>
              <w:top w:val="nil"/>
              <w:left w:val="nil"/>
              <w:bottom w:val="nil"/>
              <w:right w:val="nil"/>
            </w:tcBorders>
          </w:tcPr>
          <w:p w14:paraId="001B3697"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73</w:t>
            </w:r>
          </w:p>
        </w:tc>
      </w:tr>
      <w:tr w:rsidR="00EF2B0A" w:rsidRPr="00EF2B0A" w14:paraId="23EB2BBD" w14:textId="77777777" w:rsidTr="00C34341">
        <w:tc>
          <w:tcPr>
            <w:tcW w:w="1615" w:type="dxa"/>
            <w:tcBorders>
              <w:top w:val="nil"/>
              <w:left w:val="nil"/>
              <w:bottom w:val="nil"/>
              <w:right w:val="nil"/>
            </w:tcBorders>
          </w:tcPr>
          <w:p w14:paraId="297A9162" w14:textId="77777777" w:rsidR="00EF2B0A" w:rsidRPr="00EF2B0A" w:rsidRDefault="00EF2B0A" w:rsidP="0079704B">
            <w:pPr>
              <w:jc w:val="both"/>
              <w:rPr>
                <w:rFonts w:ascii="Times New Roman" w:eastAsia="Times New Roman" w:hAnsi="Times New Roman" w:cs="Times New Roman"/>
              </w:rPr>
            </w:pPr>
          </w:p>
        </w:tc>
        <w:tc>
          <w:tcPr>
            <w:tcW w:w="1620" w:type="dxa"/>
            <w:tcBorders>
              <w:top w:val="nil"/>
              <w:left w:val="nil"/>
              <w:bottom w:val="nil"/>
              <w:right w:val="nil"/>
            </w:tcBorders>
          </w:tcPr>
          <w:p w14:paraId="5E2835FD" w14:textId="77777777" w:rsidR="00EF2B0A" w:rsidRPr="00EF2B0A" w:rsidRDefault="00EF2B0A" w:rsidP="0079704B">
            <w:pPr>
              <w:jc w:val="both"/>
              <w:rPr>
                <w:rFonts w:ascii="Times New Roman" w:eastAsia="Times New Roman" w:hAnsi="Times New Roman" w:cs="Times New Roman"/>
              </w:rPr>
            </w:pPr>
          </w:p>
        </w:tc>
        <w:tc>
          <w:tcPr>
            <w:tcW w:w="1350" w:type="dxa"/>
            <w:tcBorders>
              <w:top w:val="nil"/>
              <w:left w:val="nil"/>
              <w:bottom w:val="nil"/>
              <w:right w:val="nil"/>
            </w:tcBorders>
          </w:tcPr>
          <w:p w14:paraId="47AC1F80"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Kyua</w:t>
            </w:r>
            <w:proofErr w:type="spellEnd"/>
          </w:p>
        </w:tc>
        <w:tc>
          <w:tcPr>
            <w:tcW w:w="1530" w:type="dxa"/>
            <w:tcBorders>
              <w:top w:val="nil"/>
              <w:left w:val="nil"/>
              <w:bottom w:val="nil"/>
              <w:right w:val="nil"/>
            </w:tcBorders>
          </w:tcPr>
          <w:p w14:paraId="31413D41" w14:textId="77777777" w:rsidR="00EF2B0A" w:rsidRPr="00EF2B0A" w:rsidRDefault="00EF2B0A" w:rsidP="0079704B">
            <w:pPr>
              <w:jc w:val="both"/>
              <w:rPr>
                <w:rFonts w:ascii="Times New Roman" w:eastAsia="Times New Roman" w:hAnsi="Times New Roman" w:cs="Times New Roman"/>
              </w:rPr>
            </w:pPr>
            <w:proofErr w:type="spellStart"/>
            <w:r w:rsidRPr="00EF2B0A">
              <w:rPr>
                <w:rFonts w:ascii="Times New Roman" w:eastAsia="Times New Roman" w:hAnsi="Times New Roman" w:cs="Times New Roman"/>
              </w:rPr>
              <w:t>Syokisinga</w:t>
            </w:r>
            <w:proofErr w:type="spellEnd"/>
          </w:p>
        </w:tc>
        <w:tc>
          <w:tcPr>
            <w:tcW w:w="3235" w:type="dxa"/>
            <w:tcBorders>
              <w:top w:val="nil"/>
              <w:left w:val="nil"/>
              <w:bottom w:val="nil"/>
              <w:right w:val="nil"/>
            </w:tcBorders>
          </w:tcPr>
          <w:p w14:paraId="2ED7B298"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64</w:t>
            </w:r>
          </w:p>
        </w:tc>
      </w:tr>
      <w:tr w:rsidR="00EF2B0A" w:rsidRPr="00EF2B0A" w14:paraId="0B2B7624" w14:textId="77777777" w:rsidTr="00C34341">
        <w:tc>
          <w:tcPr>
            <w:tcW w:w="6115" w:type="dxa"/>
            <w:gridSpan w:val="4"/>
            <w:tcBorders>
              <w:top w:val="nil"/>
              <w:left w:val="nil"/>
              <w:right w:val="nil"/>
            </w:tcBorders>
          </w:tcPr>
          <w:p w14:paraId="0FF9C62F" w14:textId="77777777" w:rsidR="00EF2B0A" w:rsidRPr="00EF2B0A" w:rsidRDefault="00EF2B0A" w:rsidP="0079704B">
            <w:pPr>
              <w:jc w:val="both"/>
              <w:rPr>
                <w:rFonts w:ascii="Times New Roman" w:eastAsia="Times New Roman" w:hAnsi="Times New Roman" w:cs="Times New Roman"/>
              </w:rPr>
            </w:pPr>
            <w:r w:rsidRPr="00EF2B0A">
              <w:rPr>
                <w:rFonts w:ascii="Times New Roman" w:eastAsia="Times New Roman" w:hAnsi="Times New Roman" w:cs="Times New Roman"/>
              </w:rPr>
              <w:t>Total</w:t>
            </w:r>
          </w:p>
        </w:tc>
        <w:tc>
          <w:tcPr>
            <w:tcW w:w="3235" w:type="dxa"/>
            <w:tcBorders>
              <w:top w:val="nil"/>
              <w:left w:val="nil"/>
              <w:right w:val="nil"/>
            </w:tcBorders>
          </w:tcPr>
          <w:p w14:paraId="7C34A85A" w14:textId="77777777" w:rsidR="00EF2B0A" w:rsidRPr="00EF2B0A" w:rsidRDefault="00EF2B0A" w:rsidP="0079704B">
            <w:pPr>
              <w:jc w:val="center"/>
              <w:rPr>
                <w:rFonts w:ascii="Times New Roman" w:eastAsia="Times New Roman" w:hAnsi="Times New Roman" w:cs="Times New Roman"/>
              </w:rPr>
            </w:pPr>
            <w:r w:rsidRPr="00EF2B0A">
              <w:rPr>
                <w:rFonts w:ascii="Times New Roman" w:eastAsia="Times New Roman" w:hAnsi="Times New Roman" w:cs="Times New Roman"/>
              </w:rPr>
              <w:t>414</w:t>
            </w:r>
          </w:p>
        </w:tc>
      </w:tr>
    </w:tbl>
    <w:p w14:paraId="1D5FF6DB" w14:textId="77777777" w:rsidR="0092483C" w:rsidRDefault="0092483C" w:rsidP="0079704B">
      <w:pPr>
        <w:spacing w:line="240" w:lineRule="auto"/>
        <w:rPr>
          <w:rFonts w:ascii="Times New Roman" w:hAnsi="Times New Roman" w:cs="Times New Roman"/>
          <w:sz w:val="24"/>
          <w:szCs w:val="24"/>
        </w:rPr>
      </w:pPr>
      <w:r w:rsidRPr="0092483C">
        <w:rPr>
          <w:rFonts w:ascii="Times New Roman" w:hAnsi="Times New Roman" w:cs="Times New Roman"/>
          <w:sz w:val="24"/>
          <w:szCs w:val="24"/>
        </w:rPr>
        <w:t>Source: survey data 2020</w:t>
      </w:r>
    </w:p>
    <w:p w14:paraId="058DF6BF" w14:textId="77777777" w:rsidR="0092483C" w:rsidRDefault="0092483C" w:rsidP="0079704B">
      <w:pPr>
        <w:spacing w:line="240" w:lineRule="auto"/>
        <w:rPr>
          <w:rFonts w:ascii="Times New Roman" w:hAnsi="Times New Roman" w:cs="Times New Roman"/>
          <w:sz w:val="24"/>
          <w:szCs w:val="24"/>
        </w:rPr>
      </w:pPr>
    </w:p>
    <w:p w14:paraId="323F9FEE" w14:textId="3A2FDBB0" w:rsidR="00EF2B0A" w:rsidRPr="00AE34C3" w:rsidRDefault="00AE34C3" w:rsidP="0079704B">
      <w:pPr>
        <w:spacing w:line="240" w:lineRule="auto"/>
        <w:rPr>
          <w:rFonts w:ascii="Times New Roman" w:hAnsi="Times New Roman" w:cs="Times New Roman"/>
          <w:b/>
          <w:sz w:val="24"/>
          <w:szCs w:val="24"/>
        </w:rPr>
      </w:pPr>
      <w:r w:rsidRPr="00AE34C3">
        <w:rPr>
          <w:rFonts w:ascii="Times New Roman" w:hAnsi="Times New Roman" w:cs="Times New Roman"/>
          <w:b/>
          <w:sz w:val="24"/>
          <w:szCs w:val="24"/>
        </w:rPr>
        <w:t xml:space="preserve">2.2.2 </w:t>
      </w:r>
      <w:r w:rsidR="00EF2B0A" w:rsidRPr="00AE34C3">
        <w:rPr>
          <w:rFonts w:ascii="Times New Roman" w:hAnsi="Times New Roman" w:cs="Times New Roman"/>
          <w:b/>
          <w:sz w:val="24"/>
          <w:szCs w:val="24"/>
        </w:rPr>
        <w:t>Data Sources and Collection</w:t>
      </w:r>
    </w:p>
    <w:p w14:paraId="4DE73D2F" w14:textId="77777777" w:rsidR="00EF2B0A" w:rsidRDefault="00EF2B0A" w:rsidP="0079704B">
      <w:pPr>
        <w:spacing w:line="240" w:lineRule="auto"/>
        <w:jc w:val="both"/>
        <w:rPr>
          <w:rFonts w:ascii="Times New Roman" w:hAnsi="Times New Roman" w:cs="Times New Roman"/>
          <w:sz w:val="24"/>
          <w:szCs w:val="24"/>
        </w:rPr>
      </w:pPr>
      <w:r w:rsidRPr="00EF2B0A">
        <w:rPr>
          <w:rFonts w:ascii="Times New Roman" w:hAnsi="Times New Roman" w:cs="Times New Roman"/>
          <w:sz w:val="24"/>
          <w:szCs w:val="24"/>
        </w:rPr>
        <w:t>Both secondary and primary data were used in the study. Data was collected using a structured questionnaire mounted on ODK. Data was collected in the months of September, October and November 2020. Data was collected by trained enumerators using smart phones and were supervised by the research team.</w:t>
      </w:r>
    </w:p>
    <w:p w14:paraId="509CA16A" w14:textId="77777777" w:rsidR="00071584" w:rsidRPr="00071584" w:rsidRDefault="00071584" w:rsidP="00071584">
      <w:pPr>
        <w:spacing w:line="240" w:lineRule="auto"/>
        <w:rPr>
          <w:rFonts w:ascii="Times New Roman" w:eastAsia="Calibri" w:hAnsi="Times New Roman" w:cs="Times New Roman"/>
          <w:b/>
          <w:bCs/>
          <w:iCs/>
          <w:sz w:val="24"/>
          <w:szCs w:val="24"/>
          <w:lang w:val="en-CA"/>
        </w:rPr>
      </w:pPr>
      <w:r w:rsidRPr="00071584">
        <w:rPr>
          <w:rFonts w:ascii="Times New Roman" w:eastAsia="Calibri" w:hAnsi="Times New Roman" w:cs="Times New Roman"/>
          <w:b/>
          <w:bCs/>
          <w:iCs/>
          <w:sz w:val="24"/>
          <w:szCs w:val="24"/>
          <w:lang w:val="en-CA"/>
        </w:rPr>
        <w:t>2.3</w:t>
      </w:r>
      <w:r w:rsidRPr="00071584">
        <w:rPr>
          <w:rFonts w:ascii="Times New Roman" w:eastAsia="Calibri" w:hAnsi="Times New Roman" w:cs="Times New Roman"/>
          <w:b/>
          <w:bCs/>
          <w:iCs/>
          <w:sz w:val="24"/>
          <w:szCs w:val="24"/>
          <w:lang w:val="en-CA"/>
        </w:rPr>
        <w:tab/>
        <w:t>Analytical methods</w:t>
      </w:r>
    </w:p>
    <w:p w14:paraId="23E92D83"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Theoretical methods: Data was analysed using Descriptive statistics, Logit model and HFIAS for analysing impact of adoption on household food security.</w:t>
      </w:r>
    </w:p>
    <w:p w14:paraId="4383B170" w14:textId="77777777" w:rsidR="00071584" w:rsidRPr="00AE34C3" w:rsidRDefault="00071584" w:rsidP="00071584">
      <w:pPr>
        <w:spacing w:line="240" w:lineRule="auto"/>
        <w:rPr>
          <w:rFonts w:ascii="Times New Roman" w:eastAsia="Calibri" w:hAnsi="Times New Roman" w:cs="Times New Roman"/>
          <w:b/>
          <w:bCs/>
          <w:iCs/>
          <w:sz w:val="24"/>
          <w:szCs w:val="24"/>
          <w:lang w:val="en-CA"/>
        </w:rPr>
      </w:pPr>
      <w:r w:rsidRPr="00AE34C3">
        <w:rPr>
          <w:rFonts w:ascii="Times New Roman" w:eastAsia="Calibri" w:hAnsi="Times New Roman" w:cs="Times New Roman"/>
          <w:b/>
          <w:bCs/>
          <w:iCs/>
          <w:sz w:val="24"/>
          <w:szCs w:val="24"/>
          <w:lang w:val="en-CA"/>
        </w:rPr>
        <w:t xml:space="preserve">2.3.1 Descriptive Statistics </w:t>
      </w:r>
    </w:p>
    <w:p w14:paraId="2E3AEE08" w14:textId="79212904"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 xml:space="preserve">Descriptive statistics was generated using SPSS version 20. Data was analyzed to generate means and </w:t>
      </w:r>
      <w:r w:rsidR="006D0420" w:rsidRPr="00071584">
        <w:rPr>
          <w:rFonts w:ascii="Times New Roman" w:eastAsia="Calibri" w:hAnsi="Times New Roman" w:cs="Times New Roman"/>
          <w:bCs/>
          <w:iCs/>
          <w:sz w:val="24"/>
          <w:szCs w:val="24"/>
          <w:lang w:val="en-CA"/>
        </w:rPr>
        <w:t>frequencies, which</w:t>
      </w:r>
      <w:r w:rsidRPr="00071584">
        <w:rPr>
          <w:rFonts w:ascii="Times New Roman" w:eastAsia="Calibri" w:hAnsi="Times New Roman" w:cs="Times New Roman"/>
          <w:bCs/>
          <w:iCs/>
          <w:sz w:val="24"/>
          <w:szCs w:val="24"/>
          <w:lang w:val="en-CA"/>
        </w:rPr>
        <w:t xml:space="preserve"> gave the description of households in the study sites.</w:t>
      </w:r>
    </w:p>
    <w:p w14:paraId="25CA624E" w14:textId="77777777" w:rsidR="00071584" w:rsidRPr="00AE34C3" w:rsidRDefault="00071584" w:rsidP="00071584">
      <w:pPr>
        <w:spacing w:line="240" w:lineRule="auto"/>
        <w:rPr>
          <w:rFonts w:ascii="Times New Roman" w:eastAsia="Calibri" w:hAnsi="Times New Roman" w:cs="Times New Roman"/>
          <w:b/>
          <w:bCs/>
          <w:iCs/>
          <w:sz w:val="24"/>
          <w:szCs w:val="24"/>
          <w:lang w:val="en-CA"/>
        </w:rPr>
      </w:pPr>
      <w:r w:rsidRPr="00AE34C3">
        <w:rPr>
          <w:rFonts w:ascii="Times New Roman" w:eastAsia="Calibri" w:hAnsi="Times New Roman" w:cs="Times New Roman"/>
          <w:b/>
          <w:bCs/>
          <w:iCs/>
          <w:sz w:val="24"/>
          <w:szCs w:val="24"/>
          <w:lang w:val="en-CA"/>
        </w:rPr>
        <w:t>2.3.2 Logistic Regression Model</w:t>
      </w:r>
    </w:p>
    <w:p w14:paraId="602A030E" w14:textId="625C878B"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 Logistic regression model was used to determine the factors that influence adoption of the selected TIMPS (Green Gram, Pigeon Pea and Sorghum).  A number of studies have investigated various socio-economic, cultural and political factors that influence the farmers’ decisi</w:t>
      </w:r>
      <w:r w:rsidR="002258EB">
        <w:rPr>
          <w:rFonts w:ascii="Times New Roman" w:eastAsia="Calibri" w:hAnsi="Times New Roman" w:cs="Times New Roman"/>
          <w:bCs/>
          <w:iCs/>
          <w:sz w:val="24"/>
          <w:szCs w:val="24"/>
          <w:lang w:val="en-CA"/>
        </w:rPr>
        <w:t>on to adopt new technologies [23</w:t>
      </w:r>
      <w:r w:rsidRPr="00071584">
        <w:rPr>
          <w:rFonts w:ascii="Times New Roman" w:eastAsia="Calibri" w:hAnsi="Times New Roman" w:cs="Times New Roman"/>
          <w:bCs/>
          <w:iCs/>
          <w:sz w:val="24"/>
          <w:szCs w:val="24"/>
          <w:lang w:val="en-CA"/>
        </w:rPr>
        <w:t xml:space="preserve">]. In this </w:t>
      </w:r>
      <w:r w:rsidR="006D0420" w:rsidRPr="00071584">
        <w:rPr>
          <w:rFonts w:ascii="Times New Roman" w:eastAsia="Calibri" w:hAnsi="Times New Roman" w:cs="Times New Roman"/>
          <w:bCs/>
          <w:iCs/>
          <w:sz w:val="24"/>
          <w:szCs w:val="24"/>
          <w:lang w:val="en-CA"/>
        </w:rPr>
        <w:t>study,</w:t>
      </w:r>
      <w:r w:rsidRPr="00071584">
        <w:rPr>
          <w:rFonts w:ascii="Times New Roman" w:eastAsia="Calibri" w:hAnsi="Times New Roman" w:cs="Times New Roman"/>
          <w:bCs/>
          <w:iCs/>
          <w:sz w:val="24"/>
          <w:szCs w:val="24"/>
          <w:lang w:val="en-CA"/>
        </w:rPr>
        <w:t xml:space="preserve"> the Logit model was used to analyze factors that influence farmer’s choice to adopt Green Gram, Pigeon Pea and Sorghum technologies in Machakos County in Kenya. This paper is concerned with the adoption of </w:t>
      </w:r>
      <w:r w:rsidR="006D0420">
        <w:rPr>
          <w:rFonts w:ascii="Times New Roman" w:eastAsia="Calibri" w:hAnsi="Times New Roman" w:cs="Times New Roman"/>
          <w:bCs/>
          <w:iCs/>
          <w:sz w:val="24"/>
          <w:szCs w:val="24"/>
          <w:lang w:val="en-CA"/>
        </w:rPr>
        <w:t xml:space="preserve">sorghum and its impact on food security </w:t>
      </w:r>
      <w:r w:rsidRPr="00071584">
        <w:rPr>
          <w:rFonts w:ascii="Times New Roman" w:eastAsia="Calibri" w:hAnsi="Times New Roman" w:cs="Times New Roman"/>
          <w:bCs/>
          <w:iCs/>
          <w:sz w:val="24"/>
          <w:szCs w:val="24"/>
          <w:lang w:val="en-CA"/>
        </w:rPr>
        <w:t>in the study sites of Machakos County</w:t>
      </w:r>
    </w:p>
    <w:p w14:paraId="46C41D2E" w14:textId="3D29BF7F"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 Logistic equation is given as in [2</w:t>
      </w:r>
      <w:r w:rsidR="002258EB">
        <w:rPr>
          <w:rFonts w:ascii="Times New Roman" w:eastAsia="Calibri" w:hAnsi="Times New Roman" w:cs="Times New Roman"/>
          <w:bCs/>
          <w:iCs/>
          <w:sz w:val="24"/>
          <w:szCs w:val="24"/>
          <w:lang w:val="en-CA"/>
        </w:rPr>
        <w:t>4</w:t>
      </w:r>
      <w:r w:rsidRPr="00071584">
        <w:rPr>
          <w:rFonts w:ascii="Times New Roman" w:eastAsia="Calibri" w:hAnsi="Times New Roman" w:cs="Times New Roman"/>
          <w:bCs/>
          <w:iCs/>
          <w:sz w:val="24"/>
          <w:szCs w:val="24"/>
          <w:lang w:val="en-CA"/>
        </w:rPr>
        <w:t>],</w:t>
      </w:r>
    </w:p>
    <w:p w14:paraId="6CA05988"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Pr (Y=1) = e^β'X</w:t>
      </w:r>
      <w:proofErr w:type="gramStart"/>
      <w:r w:rsidRPr="00071584">
        <w:rPr>
          <w:rFonts w:ascii="Times New Roman" w:eastAsia="Calibri" w:hAnsi="Times New Roman" w:cs="Times New Roman"/>
          <w:bCs/>
          <w:iCs/>
          <w:sz w:val="24"/>
          <w:szCs w:val="24"/>
          <w:lang w:val="en-CA"/>
        </w:rPr>
        <w:t>/(</w:t>
      </w:r>
      <w:proofErr w:type="gramEnd"/>
      <w:r w:rsidRPr="00071584">
        <w:rPr>
          <w:rFonts w:ascii="Times New Roman" w:eastAsia="Calibri" w:hAnsi="Times New Roman" w:cs="Times New Roman"/>
          <w:bCs/>
          <w:iCs/>
          <w:sz w:val="24"/>
          <w:szCs w:val="24"/>
          <w:lang w:val="en-CA"/>
        </w:rPr>
        <w:t>1+e^β'X )                                        (1)</w:t>
      </w:r>
    </w:p>
    <w:p w14:paraId="5E979EDB"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 xml:space="preserve">With the cumulative distribution function given by </w:t>
      </w:r>
    </w:p>
    <w:p w14:paraId="79B6197D"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F (βʹ X) = = 1</w:t>
      </w:r>
      <w:proofErr w:type="gramStart"/>
      <w:r w:rsidRPr="00071584">
        <w:rPr>
          <w:rFonts w:ascii="Times New Roman" w:eastAsia="Calibri" w:hAnsi="Times New Roman" w:cs="Times New Roman"/>
          <w:bCs/>
          <w:iCs/>
          <w:sz w:val="24"/>
          <w:szCs w:val="24"/>
          <w:lang w:val="en-CA"/>
        </w:rPr>
        <w:t>/(</w:t>
      </w:r>
      <w:proofErr w:type="gramEnd"/>
      <w:r w:rsidRPr="00071584">
        <w:rPr>
          <w:rFonts w:ascii="Times New Roman" w:eastAsia="Calibri" w:hAnsi="Times New Roman" w:cs="Times New Roman"/>
          <w:bCs/>
          <w:iCs/>
          <w:sz w:val="24"/>
          <w:szCs w:val="24"/>
          <w:lang w:val="en-CA"/>
        </w:rPr>
        <w:t>1+e^(β^' X) )                                         (2)</w:t>
      </w:r>
    </w:p>
    <w:p w14:paraId="59FCB9C2"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lastRenderedPageBreak/>
        <w:t>Where; βʹ represents the vector of parameters associated with X</w:t>
      </w:r>
    </w:p>
    <w:p w14:paraId="4F6F304D"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Definition of variables in the empirical model</w:t>
      </w:r>
    </w:p>
    <w:p w14:paraId="779CD83B"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 variables in the empirical model were as follows:</w:t>
      </w:r>
    </w:p>
    <w:p w14:paraId="57203C9A" w14:textId="77777777" w:rsidR="00071584" w:rsidRPr="00071584" w:rsidRDefault="00071584" w:rsidP="00071584">
      <w:pPr>
        <w:spacing w:line="240" w:lineRule="auto"/>
        <w:rPr>
          <w:rFonts w:ascii="Times New Roman" w:eastAsia="Calibri" w:hAnsi="Times New Roman" w:cs="Times New Roman"/>
          <w:bCs/>
          <w:iCs/>
          <w:sz w:val="24"/>
          <w:szCs w:val="24"/>
          <w:lang w:val="en-CA"/>
        </w:rPr>
      </w:pPr>
    </w:p>
    <w:p w14:paraId="0AC1D2D0"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Dependent variable</w:t>
      </w:r>
    </w:p>
    <w:p w14:paraId="48C13A7F" w14:textId="3AC6B625"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 xml:space="preserve">The dependent variable was a dummy variable which took a value of 1 </w:t>
      </w:r>
      <w:r w:rsidR="006D0420">
        <w:rPr>
          <w:rFonts w:ascii="Times New Roman" w:eastAsia="Calibri" w:hAnsi="Times New Roman" w:cs="Times New Roman"/>
          <w:bCs/>
          <w:iCs/>
          <w:sz w:val="24"/>
          <w:szCs w:val="24"/>
          <w:lang w:val="en-CA"/>
        </w:rPr>
        <w:t>if a household adopted sorghum</w:t>
      </w:r>
      <w:r w:rsidRPr="00071584">
        <w:rPr>
          <w:rFonts w:ascii="Times New Roman" w:eastAsia="Calibri" w:hAnsi="Times New Roman" w:cs="Times New Roman"/>
          <w:bCs/>
          <w:iCs/>
          <w:sz w:val="24"/>
          <w:szCs w:val="24"/>
          <w:lang w:val="en-CA"/>
        </w:rPr>
        <w:t>, zero otherwise.</w:t>
      </w:r>
    </w:p>
    <w:p w14:paraId="37EDF82C" w14:textId="77777777" w:rsidR="00071584" w:rsidRPr="00071584" w:rsidRDefault="00071584" w:rsidP="00071584">
      <w:pPr>
        <w:spacing w:line="240" w:lineRule="auto"/>
        <w:rPr>
          <w:rFonts w:ascii="Times New Roman" w:eastAsia="Calibri" w:hAnsi="Times New Roman" w:cs="Times New Roman"/>
          <w:bCs/>
          <w:iCs/>
          <w:sz w:val="24"/>
          <w:szCs w:val="24"/>
          <w:lang w:val="en-CA"/>
        </w:rPr>
      </w:pPr>
    </w:p>
    <w:p w14:paraId="3F568840" w14:textId="77777777" w:rsidR="00071584" w:rsidRPr="00071584" w:rsidRDefault="00071584" w:rsidP="00071584">
      <w:pPr>
        <w:spacing w:line="240" w:lineRule="auto"/>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 xml:space="preserve"> Independent Variables</w:t>
      </w:r>
    </w:p>
    <w:p w14:paraId="75B5D809" w14:textId="71ABF60A" w:rsidR="00071584" w:rsidRPr="00071584" w:rsidRDefault="00071584" w:rsidP="00DC03E0">
      <w:pPr>
        <w:spacing w:line="240" w:lineRule="auto"/>
        <w:jc w:val="both"/>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The independent variables consisted of nine variables: household size (HHSIZE), gender of household head (GHHD), age of the household head (HHAGE), farm size (FARMSIZE), education level of household head HHDEDU) which was indicated by the number of years the household head had spent in school</w:t>
      </w:r>
      <w:r w:rsidR="00CF1037">
        <w:rPr>
          <w:rFonts w:ascii="Times New Roman" w:eastAsia="Calibri" w:hAnsi="Times New Roman" w:cs="Times New Roman"/>
          <w:bCs/>
          <w:iCs/>
          <w:sz w:val="24"/>
          <w:szCs w:val="24"/>
          <w:lang w:val="en-CA"/>
        </w:rPr>
        <w:t>. Other variables included</w:t>
      </w:r>
      <w:r w:rsidRPr="00071584">
        <w:rPr>
          <w:rFonts w:ascii="Times New Roman" w:eastAsia="Calibri" w:hAnsi="Times New Roman" w:cs="Times New Roman"/>
          <w:bCs/>
          <w:iCs/>
          <w:sz w:val="24"/>
          <w:szCs w:val="24"/>
          <w:lang w:val="en-CA"/>
        </w:rPr>
        <w:t xml:space="preserve"> </w:t>
      </w:r>
      <w:r w:rsidR="00CF1037">
        <w:rPr>
          <w:rFonts w:ascii="Times New Roman" w:eastAsia="Calibri" w:hAnsi="Times New Roman" w:cs="Times New Roman"/>
          <w:bCs/>
          <w:iCs/>
          <w:sz w:val="24"/>
          <w:szCs w:val="24"/>
          <w:lang w:val="en-CA"/>
        </w:rPr>
        <w:t xml:space="preserve"> </w:t>
      </w:r>
      <w:r w:rsidR="00165DC7">
        <w:rPr>
          <w:rFonts w:ascii="Times New Roman" w:eastAsia="Calibri" w:hAnsi="Times New Roman" w:cs="Times New Roman"/>
          <w:bCs/>
          <w:iCs/>
          <w:sz w:val="24"/>
          <w:szCs w:val="24"/>
          <w:lang w:val="en-CA"/>
        </w:rPr>
        <w:t>h</w:t>
      </w:r>
      <w:r w:rsidRPr="00071584">
        <w:rPr>
          <w:rFonts w:ascii="Times New Roman" w:eastAsia="Calibri" w:hAnsi="Times New Roman" w:cs="Times New Roman"/>
          <w:bCs/>
          <w:iCs/>
          <w:sz w:val="24"/>
          <w:szCs w:val="24"/>
          <w:lang w:val="en-CA"/>
        </w:rPr>
        <w:t>ousehold labour, access to credit (ACRDT), Income of the household (IHH), Distance to market (DMK), Distance to nearest all weather road (DNAR) recorded in Km,  HHI  which was recorded as total income of the household, Household source of income (a dummy variable representing whether income was from on-farm or off-farm sources)</w:t>
      </w:r>
      <w:r w:rsidR="00165DC7">
        <w:rPr>
          <w:rFonts w:ascii="Times New Roman" w:eastAsia="Calibri" w:hAnsi="Times New Roman" w:cs="Times New Roman"/>
          <w:bCs/>
          <w:iCs/>
          <w:sz w:val="24"/>
          <w:szCs w:val="24"/>
          <w:lang w:val="en-CA"/>
        </w:rPr>
        <w:t xml:space="preserve">, </w:t>
      </w:r>
      <w:r w:rsidRPr="00071584">
        <w:rPr>
          <w:rFonts w:ascii="Times New Roman" w:eastAsia="Calibri" w:hAnsi="Times New Roman" w:cs="Times New Roman"/>
          <w:bCs/>
          <w:iCs/>
          <w:sz w:val="24"/>
          <w:szCs w:val="24"/>
          <w:lang w:val="en-CA"/>
        </w:rPr>
        <w:t xml:space="preserve">and Membership of Household head to community groups (MHHCG) a proxy for social capital which has </w:t>
      </w:r>
      <w:r w:rsidR="00165DC7">
        <w:rPr>
          <w:rFonts w:ascii="Times New Roman" w:eastAsia="Calibri" w:hAnsi="Times New Roman" w:cs="Times New Roman"/>
          <w:bCs/>
          <w:iCs/>
          <w:sz w:val="24"/>
          <w:szCs w:val="24"/>
          <w:lang w:val="en-CA"/>
        </w:rPr>
        <w:t xml:space="preserve">been </w:t>
      </w:r>
      <w:r w:rsidRPr="00071584">
        <w:rPr>
          <w:rFonts w:ascii="Times New Roman" w:eastAsia="Calibri" w:hAnsi="Times New Roman" w:cs="Times New Roman"/>
          <w:bCs/>
          <w:iCs/>
          <w:sz w:val="24"/>
          <w:szCs w:val="24"/>
          <w:lang w:val="en-CA"/>
        </w:rPr>
        <w:t xml:space="preserve">touted as being critical in the adoption of new/improved technologies. </w:t>
      </w:r>
    </w:p>
    <w:p w14:paraId="5C2DDAD6" w14:textId="2725EFA4" w:rsidR="00071584" w:rsidRPr="00071584" w:rsidRDefault="00071584" w:rsidP="00DC03E0">
      <w:pPr>
        <w:spacing w:line="240" w:lineRule="auto"/>
        <w:jc w:val="both"/>
        <w:rPr>
          <w:rFonts w:ascii="Times New Roman" w:eastAsia="Calibri" w:hAnsi="Times New Roman" w:cs="Times New Roman"/>
          <w:bCs/>
          <w:iCs/>
          <w:sz w:val="24"/>
          <w:szCs w:val="24"/>
          <w:lang w:val="en-CA"/>
        </w:rPr>
      </w:pPr>
      <w:r w:rsidRPr="00071584">
        <w:rPr>
          <w:rFonts w:ascii="Times New Roman" w:eastAsia="Calibri" w:hAnsi="Times New Roman" w:cs="Times New Roman"/>
          <w:bCs/>
          <w:iCs/>
          <w:sz w:val="24"/>
          <w:szCs w:val="24"/>
          <w:lang w:val="en-CA"/>
        </w:rPr>
        <w:t>Assuming the probability that farmer will choose to use any of the technologies is equal to the proportion of smallholder farmers using the climate smart technology (</w:t>
      </w:r>
      <w:r w:rsidR="00165DC7">
        <w:rPr>
          <w:rFonts w:ascii="Times New Roman" w:eastAsia="Calibri" w:hAnsi="Times New Roman" w:cs="Times New Roman"/>
          <w:bCs/>
          <w:iCs/>
          <w:sz w:val="24"/>
          <w:szCs w:val="24"/>
          <w:lang w:val="en-CA"/>
        </w:rPr>
        <w:t>sorghum</w:t>
      </w:r>
      <w:r w:rsidRPr="00071584">
        <w:rPr>
          <w:rFonts w:ascii="Times New Roman" w:eastAsia="Calibri" w:hAnsi="Times New Roman" w:cs="Times New Roman"/>
          <w:bCs/>
          <w:iCs/>
          <w:sz w:val="24"/>
          <w:szCs w:val="24"/>
          <w:lang w:val="en-CA"/>
        </w:rPr>
        <w:t xml:space="preserve">), the empirical model was estimated using the maximum likelihood method using Stata version 12  </w:t>
      </w:r>
    </w:p>
    <w:p w14:paraId="66313076" w14:textId="77777777" w:rsidR="00071584" w:rsidRPr="00071584" w:rsidRDefault="00071584" w:rsidP="00DC03E0">
      <w:pPr>
        <w:spacing w:line="240" w:lineRule="auto"/>
        <w:jc w:val="both"/>
        <w:rPr>
          <w:rFonts w:ascii="Times New Roman" w:eastAsia="Calibri" w:hAnsi="Times New Roman" w:cs="Times New Roman"/>
          <w:bCs/>
          <w:iCs/>
          <w:sz w:val="24"/>
          <w:szCs w:val="24"/>
          <w:lang w:val="en-CA"/>
        </w:rPr>
      </w:pPr>
    </w:p>
    <w:p w14:paraId="512D2A9B" w14:textId="77777777" w:rsidR="00071584" w:rsidRPr="00AE34C3" w:rsidRDefault="00071584" w:rsidP="00071584">
      <w:pPr>
        <w:spacing w:line="240" w:lineRule="auto"/>
        <w:rPr>
          <w:rFonts w:ascii="Times New Roman" w:eastAsia="Calibri" w:hAnsi="Times New Roman" w:cs="Times New Roman"/>
          <w:b/>
          <w:bCs/>
          <w:iCs/>
          <w:sz w:val="24"/>
          <w:szCs w:val="24"/>
          <w:lang w:val="en-CA"/>
        </w:rPr>
      </w:pPr>
      <w:r w:rsidRPr="00AE34C3">
        <w:rPr>
          <w:rFonts w:ascii="Times New Roman" w:eastAsia="Calibri" w:hAnsi="Times New Roman" w:cs="Times New Roman"/>
          <w:b/>
          <w:bCs/>
          <w:iCs/>
          <w:sz w:val="24"/>
          <w:szCs w:val="24"/>
          <w:lang w:val="en-CA"/>
        </w:rPr>
        <w:t>2.3.3. Impact Assessment Model (HFIAS Model).</w:t>
      </w:r>
    </w:p>
    <w:p w14:paraId="50FCF750" w14:textId="3710085F" w:rsidR="00966F85" w:rsidRDefault="00D55904" w:rsidP="00DC03E0">
      <w:pPr>
        <w:spacing w:line="240" w:lineRule="auto"/>
        <w:jc w:val="both"/>
        <w:rPr>
          <w:rFonts w:ascii="Times New Roman" w:eastAsia="Calibri" w:hAnsi="Times New Roman" w:cs="Times New Roman"/>
          <w:bCs/>
          <w:iCs/>
          <w:sz w:val="24"/>
          <w:szCs w:val="24"/>
          <w:lang w:val="en-CA"/>
        </w:rPr>
      </w:pPr>
      <w:r w:rsidRPr="00D55904">
        <w:rPr>
          <w:rFonts w:ascii="Times New Roman" w:eastAsia="Calibri" w:hAnsi="Times New Roman" w:cs="Times New Roman"/>
          <w:bCs/>
          <w:iCs/>
          <w:sz w:val="24"/>
          <w:szCs w:val="24"/>
          <w:lang w:val="en-CA"/>
        </w:rPr>
        <w:t xml:space="preserve">The </w:t>
      </w:r>
      <w:r w:rsidR="00966F85" w:rsidRPr="00D55904">
        <w:rPr>
          <w:rFonts w:ascii="Times New Roman" w:eastAsia="Calibri" w:hAnsi="Times New Roman" w:cs="Times New Roman"/>
          <w:bCs/>
          <w:iCs/>
          <w:sz w:val="24"/>
          <w:szCs w:val="24"/>
          <w:lang w:val="en-CA"/>
        </w:rPr>
        <w:t xml:space="preserve">Household Food Insecurity Access Scale (HFIAS) </w:t>
      </w:r>
      <w:r w:rsidR="00966F85">
        <w:rPr>
          <w:rFonts w:ascii="Times New Roman" w:eastAsia="Calibri" w:hAnsi="Times New Roman" w:cs="Times New Roman"/>
          <w:bCs/>
          <w:iCs/>
          <w:sz w:val="24"/>
          <w:szCs w:val="24"/>
          <w:lang w:val="en-CA"/>
        </w:rPr>
        <w:t>tool</w:t>
      </w:r>
      <w:r w:rsidR="00966F85" w:rsidRPr="00D55904">
        <w:rPr>
          <w:rFonts w:ascii="Times New Roman" w:eastAsia="Calibri" w:hAnsi="Times New Roman" w:cs="Times New Roman"/>
          <w:bCs/>
          <w:iCs/>
          <w:sz w:val="24"/>
          <w:szCs w:val="24"/>
          <w:lang w:val="en-CA"/>
        </w:rPr>
        <w:t xml:space="preserve"> </w:t>
      </w:r>
      <w:r w:rsidR="00966F85">
        <w:rPr>
          <w:rFonts w:ascii="Times New Roman" w:eastAsia="Calibri" w:hAnsi="Times New Roman" w:cs="Times New Roman"/>
          <w:bCs/>
          <w:iCs/>
          <w:sz w:val="24"/>
          <w:szCs w:val="24"/>
          <w:lang w:val="en-CA"/>
        </w:rPr>
        <w:t xml:space="preserve">was used to </w:t>
      </w:r>
      <w:r w:rsidR="00966F85" w:rsidRPr="00D55904">
        <w:rPr>
          <w:rFonts w:ascii="Times New Roman" w:eastAsia="Calibri" w:hAnsi="Times New Roman" w:cs="Times New Roman"/>
          <w:bCs/>
          <w:iCs/>
          <w:sz w:val="24"/>
          <w:szCs w:val="24"/>
          <w:lang w:val="en-CA"/>
        </w:rPr>
        <w:t>determine the impact of adoption of sorghum on household food security</w:t>
      </w:r>
      <w:r w:rsidRPr="00D55904">
        <w:rPr>
          <w:rFonts w:ascii="Times New Roman" w:eastAsia="Calibri" w:hAnsi="Times New Roman" w:cs="Times New Roman"/>
          <w:bCs/>
          <w:iCs/>
          <w:sz w:val="24"/>
          <w:szCs w:val="24"/>
          <w:lang w:val="en-CA"/>
        </w:rPr>
        <w:t xml:space="preserve">. Originally developed to monitor food insecurity in the United States </w:t>
      </w:r>
      <w:r w:rsidR="002258EB">
        <w:rPr>
          <w:rFonts w:ascii="Times New Roman" w:eastAsia="Calibri" w:hAnsi="Times New Roman" w:cs="Times New Roman"/>
          <w:bCs/>
          <w:iCs/>
          <w:sz w:val="24"/>
          <w:szCs w:val="24"/>
          <w:lang w:val="en-CA"/>
        </w:rPr>
        <w:t>[25]</w:t>
      </w:r>
      <w:r w:rsidRPr="00D55904">
        <w:rPr>
          <w:rFonts w:ascii="Times New Roman" w:eastAsia="Calibri" w:hAnsi="Times New Roman" w:cs="Times New Roman"/>
          <w:bCs/>
          <w:iCs/>
          <w:sz w:val="24"/>
          <w:szCs w:val="24"/>
          <w:lang w:val="en-CA"/>
        </w:rPr>
        <w:t xml:space="preserve">, the HFIAS tool has been further refined for developing countries contexts. It was validated in Bangladesh </w:t>
      </w:r>
      <w:r w:rsidR="002258EB">
        <w:rPr>
          <w:rFonts w:ascii="Times New Roman" w:eastAsia="Calibri" w:hAnsi="Times New Roman" w:cs="Times New Roman"/>
          <w:bCs/>
          <w:iCs/>
          <w:sz w:val="24"/>
          <w:szCs w:val="24"/>
          <w:lang w:val="en-CA"/>
        </w:rPr>
        <w:t>[26]</w:t>
      </w:r>
      <w:r w:rsidRPr="00D55904">
        <w:rPr>
          <w:rFonts w:ascii="Times New Roman" w:eastAsia="Calibri" w:hAnsi="Times New Roman" w:cs="Times New Roman"/>
          <w:bCs/>
          <w:iCs/>
          <w:sz w:val="24"/>
          <w:szCs w:val="24"/>
          <w:lang w:val="en-CA"/>
        </w:rPr>
        <w:t xml:space="preserve">, </w:t>
      </w:r>
      <w:r w:rsidR="002258EB">
        <w:rPr>
          <w:rFonts w:ascii="Times New Roman" w:eastAsia="Calibri" w:hAnsi="Times New Roman" w:cs="Times New Roman"/>
          <w:bCs/>
          <w:iCs/>
          <w:sz w:val="24"/>
          <w:szCs w:val="24"/>
          <w:lang w:val="en-CA"/>
        </w:rPr>
        <w:t>Tanza</w:t>
      </w:r>
      <w:r w:rsidRPr="00D55904">
        <w:rPr>
          <w:rFonts w:ascii="Times New Roman" w:eastAsia="Calibri" w:hAnsi="Times New Roman" w:cs="Times New Roman"/>
          <w:bCs/>
          <w:iCs/>
          <w:sz w:val="24"/>
          <w:szCs w:val="24"/>
          <w:lang w:val="en-CA"/>
        </w:rPr>
        <w:t xml:space="preserve">nia </w:t>
      </w:r>
      <w:r w:rsidR="002258EB">
        <w:rPr>
          <w:rFonts w:ascii="Times New Roman" w:eastAsia="Calibri" w:hAnsi="Times New Roman" w:cs="Times New Roman"/>
          <w:bCs/>
          <w:iCs/>
          <w:sz w:val="24"/>
          <w:szCs w:val="24"/>
          <w:lang w:val="en-CA"/>
        </w:rPr>
        <w:t>[27]</w:t>
      </w:r>
      <w:r w:rsidRPr="00D55904">
        <w:rPr>
          <w:rFonts w:ascii="Times New Roman" w:eastAsia="Calibri" w:hAnsi="Times New Roman" w:cs="Times New Roman"/>
          <w:bCs/>
          <w:iCs/>
          <w:sz w:val="24"/>
          <w:szCs w:val="24"/>
          <w:lang w:val="en-CA"/>
        </w:rPr>
        <w:t xml:space="preserve"> and Burkina Faso </w:t>
      </w:r>
      <w:r w:rsidR="002258EB">
        <w:rPr>
          <w:rFonts w:ascii="Times New Roman" w:eastAsia="Calibri" w:hAnsi="Times New Roman" w:cs="Times New Roman"/>
          <w:bCs/>
          <w:iCs/>
          <w:sz w:val="24"/>
          <w:szCs w:val="24"/>
          <w:lang w:val="en-CA"/>
        </w:rPr>
        <w:t>[28]</w:t>
      </w:r>
      <w:r w:rsidRPr="00D55904">
        <w:rPr>
          <w:rFonts w:ascii="Times New Roman" w:eastAsia="Calibri" w:hAnsi="Times New Roman" w:cs="Times New Roman"/>
          <w:bCs/>
          <w:iCs/>
          <w:sz w:val="24"/>
          <w:szCs w:val="24"/>
          <w:lang w:val="en-CA"/>
        </w:rPr>
        <w:t xml:space="preserve">.  HFIAS is relatively easy and less cost-intensive to implement than most other measurement approaches since it captures the household’s own perception of food insecurity. </w:t>
      </w:r>
    </w:p>
    <w:p w14:paraId="3A926505" w14:textId="77777777" w:rsidR="00966F85" w:rsidRDefault="00966F85" w:rsidP="0079704B">
      <w:pPr>
        <w:spacing w:line="240" w:lineRule="auto"/>
        <w:rPr>
          <w:rFonts w:ascii="Times New Roman" w:hAnsi="Times New Roman" w:cs="Times New Roman"/>
          <w:b/>
          <w:sz w:val="24"/>
          <w:szCs w:val="24"/>
        </w:rPr>
      </w:pPr>
    </w:p>
    <w:p w14:paraId="50880918" w14:textId="32BDE8A2" w:rsidR="00DD797A" w:rsidRPr="00E41BA4" w:rsidRDefault="00191B61" w:rsidP="0079704B">
      <w:pPr>
        <w:spacing w:line="240" w:lineRule="auto"/>
        <w:rPr>
          <w:rFonts w:ascii="Times New Roman" w:hAnsi="Times New Roman" w:cs="Times New Roman"/>
          <w:b/>
          <w:sz w:val="24"/>
          <w:szCs w:val="24"/>
        </w:rPr>
      </w:pPr>
      <w:r w:rsidRPr="00E41BA4">
        <w:rPr>
          <w:rFonts w:ascii="Times New Roman" w:hAnsi="Times New Roman" w:cs="Times New Roman"/>
          <w:b/>
          <w:sz w:val="24"/>
          <w:szCs w:val="24"/>
        </w:rPr>
        <w:t xml:space="preserve">3.0 </w:t>
      </w:r>
      <w:r w:rsidR="00DD797A" w:rsidRPr="00E41BA4">
        <w:rPr>
          <w:rFonts w:ascii="Times New Roman" w:hAnsi="Times New Roman" w:cs="Times New Roman"/>
          <w:b/>
          <w:sz w:val="24"/>
          <w:szCs w:val="24"/>
        </w:rPr>
        <w:t>Results and discussion</w:t>
      </w:r>
    </w:p>
    <w:p w14:paraId="0DD1C799" w14:textId="77777777" w:rsidR="00EF2B0A" w:rsidRPr="00AE34C3" w:rsidRDefault="00191B61" w:rsidP="0079704B">
      <w:pPr>
        <w:spacing w:line="240" w:lineRule="auto"/>
        <w:rPr>
          <w:rFonts w:ascii="Times New Roman" w:hAnsi="Times New Roman" w:cs="Times New Roman"/>
          <w:b/>
          <w:sz w:val="24"/>
          <w:szCs w:val="24"/>
        </w:rPr>
      </w:pPr>
      <w:r w:rsidRPr="00AE34C3">
        <w:rPr>
          <w:rFonts w:ascii="Times New Roman" w:hAnsi="Times New Roman" w:cs="Times New Roman"/>
          <w:b/>
          <w:sz w:val="24"/>
          <w:szCs w:val="24"/>
        </w:rPr>
        <w:t>3.1 Household characteristics of the study sites</w:t>
      </w:r>
    </w:p>
    <w:p w14:paraId="43E2DEF2" w14:textId="77777777" w:rsidR="00626E41" w:rsidRPr="006A206F" w:rsidRDefault="00626E41" w:rsidP="00DC03E0">
      <w:pPr>
        <w:spacing w:line="240" w:lineRule="auto"/>
        <w:jc w:val="both"/>
        <w:rPr>
          <w:rFonts w:ascii="Times New Roman" w:hAnsi="Times New Roman" w:cs="Times New Roman"/>
          <w:sz w:val="24"/>
          <w:szCs w:val="24"/>
        </w:rPr>
      </w:pPr>
      <w:r w:rsidRPr="00626E41">
        <w:rPr>
          <w:rFonts w:ascii="Times New Roman" w:hAnsi="Times New Roman" w:cs="Times New Roman"/>
          <w:sz w:val="24"/>
          <w:szCs w:val="24"/>
        </w:rPr>
        <w:t>On gender disaggregation analysis of the households interviewed, 23.9% were female headed and 76.1% were male headed. The total sample size of 414 HHs who were interviewed were assumed to be participating in farm work. The t</w:t>
      </w:r>
      <w:r w:rsidR="006A206F">
        <w:rPr>
          <w:rFonts w:ascii="Times New Roman" w:hAnsi="Times New Roman" w:cs="Times New Roman"/>
          <w:sz w:val="24"/>
          <w:szCs w:val="24"/>
        </w:rPr>
        <w:t>otal</w:t>
      </w:r>
      <w:r w:rsidRPr="00626E41">
        <w:rPr>
          <w:rFonts w:ascii="Times New Roman" w:hAnsi="Times New Roman" w:cs="Times New Roman"/>
          <w:sz w:val="24"/>
          <w:szCs w:val="24"/>
        </w:rPr>
        <w:t xml:space="preserve"> population of interviewed households was 1390 persons </w:t>
      </w:r>
      <w:r w:rsidRPr="00626E41">
        <w:rPr>
          <w:rFonts w:ascii="Times New Roman" w:hAnsi="Times New Roman" w:cs="Times New Roman"/>
          <w:sz w:val="24"/>
          <w:szCs w:val="24"/>
        </w:rPr>
        <w:lastRenderedPageBreak/>
        <w:t xml:space="preserve">(714 males and 676 females).  </w:t>
      </w:r>
      <w:r w:rsidR="006A206F" w:rsidRPr="006A206F">
        <w:rPr>
          <w:rFonts w:ascii="Times New Roman" w:hAnsi="Times New Roman" w:cs="Times New Roman"/>
          <w:sz w:val="24"/>
          <w:szCs w:val="24"/>
        </w:rPr>
        <w:t>This implies that each HH had an average of three persons who were deemed able to carry out farm work.</w:t>
      </w:r>
    </w:p>
    <w:p w14:paraId="718FC3C0" w14:textId="77777777" w:rsidR="00626E41" w:rsidRPr="00626E41" w:rsidRDefault="00626E41" w:rsidP="00DC03E0">
      <w:pPr>
        <w:spacing w:line="240" w:lineRule="auto"/>
        <w:jc w:val="both"/>
        <w:rPr>
          <w:rFonts w:ascii="Times New Roman" w:hAnsi="Times New Roman" w:cs="Times New Roman"/>
          <w:sz w:val="24"/>
          <w:szCs w:val="24"/>
        </w:rPr>
      </w:pPr>
      <w:r>
        <w:rPr>
          <w:rFonts w:ascii="Times New Roman" w:hAnsi="Times New Roman" w:cs="Times New Roman"/>
          <w:sz w:val="24"/>
          <w:szCs w:val="24"/>
        </w:rPr>
        <w:t>Descriptive statistics showed that 18</w:t>
      </w:r>
      <w:r w:rsidRPr="00626E41">
        <w:rPr>
          <w:rFonts w:ascii="Times New Roman" w:hAnsi="Times New Roman" w:cs="Times New Roman"/>
          <w:sz w:val="24"/>
          <w:szCs w:val="24"/>
        </w:rPr>
        <w:t>.</w:t>
      </w:r>
      <w:r>
        <w:rPr>
          <w:rFonts w:ascii="Times New Roman" w:hAnsi="Times New Roman" w:cs="Times New Roman"/>
          <w:sz w:val="24"/>
          <w:szCs w:val="24"/>
        </w:rPr>
        <w:t>4</w:t>
      </w:r>
      <w:r w:rsidRPr="00626E41">
        <w:rPr>
          <w:rFonts w:ascii="Times New Roman" w:hAnsi="Times New Roman" w:cs="Times New Roman"/>
          <w:sz w:val="24"/>
          <w:szCs w:val="24"/>
        </w:rPr>
        <w:t>% of the HH heads had no formal education, 5</w:t>
      </w:r>
      <w:r>
        <w:rPr>
          <w:rFonts w:ascii="Times New Roman" w:hAnsi="Times New Roman" w:cs="Times New Roman"/>
          <w:sz w:val="24"/>
          <w:szCs w:val="24"/>
        </w:rPr>
        <w:t>2</w:t>
      </w:r>
      <w:r w:rsidRPr="00626E41">
        <w:rPr>
          <w:rFonts w:ascii="Times New Roman" w:hAnsi="Times New Roman" w:cs="Times New Roman"/>
          <w:sz w:val="24"/>
          <w:szCs w:val="24"/>
        </w:rPr>
        <w:t>.</w:t>
      </w:r>
      <w:r>
        <w:rPr>
          <w:rFonts w:ascii="Times New Roman" w:hAnsi="Times New Roman" w:cs="Times New Roman"/>
          <w:sz w:val="24"/>
          <w:szCs w:val="24"/>
        </w:rPr>
        <w:t>8</w:t>
      </w:r>
      <w:r w:rsidRPr="00626E41">
        <w:rPr>
          <w:rFonts w:ascii="Times New Roman" w:hAnsi="Times New Roman" w:cs="Times New Roman"/>
          <w:sz w:val="24"/>
          <w:szCs w:val="24"/>
        </w:rPr>
        <w:t>% had primary level education, 2</w:t>
      </w:r>
      <w:r>
        <w:rPr>
          <w:rFonts w:ascii="Times New Roman" w:hAnsi="Times New Roman" w:cs="Times New Roman"/>
          <w:sz w:val="24"/>
          <w:szCs w:val="24"/>
        </w:rPr>
        <w:t>1</w:t>
      </w:r>
      <w:r w:rsidRPr="00626E41">
        <w:rPr>
          <w:rFonts w:ascii="Times New Roman" w:hAnsi="Times New Roman" w:cs="Times New Roman"/>
          <w:sz w:val="24"/>
          <w:szCs w:val="24"/>
        </w:rPr>
        <w:t>.</w:t>
      </w:r>
      <w:r>
        <w:rPr>
          <w:rFonts w:ascii="Times New Roman" w:hAnsi="Times New Roman" w:cs="Times New Roman"/>
          <w:sz w:val="24"/>
          <w:szCs w:val="24"/>
        </w:rPr>
        <w:t>2</w:t>
      </w:r>
      <w:r w:rsidRPr="00626E41">
        <w:rPr>
          <w:rFonts w:ascii="Times New Roman" w:hAnsi="Times New Roman" w:cs="Times New Roman"/>
          <w:sz w:val="24"/>
          <w:szCs w:val="24"/>
        </w:rPr>
        <w:t>%</w:t>
      </w:r>
      <w:r>
        <w:rPr>
          <w:rFonts w:ascii="Times New Roman" w:hAnsi="Times New Roman" w:cs="Times New Roman"/>
          <w:sz w:val="24"/>
          <w:szCs w:val="24"/>
        </w:rPr>
        <w:t xml:space="preserve"> </w:t>
      </w:r>
      <w:r w:rsidRPr="00626E41">
        <w:rPr>
          <w:rFonts w:ascii="Times New Roman" w:hAnsi="Times New Roman" w:cs="Times New Roman"/>
          <w:sz w:val="24"/>
          <w:szCs w:val="24"/>
        </w:rPr>
        <w:t>had secondary level education, while 7.</w:t>
      </w:r>
      <w:r>
        <w:rPr>
          <w:rFonts w:ascii="Times New Roman" w:hAnsi="Times New Roman" w:cs="Times New Roman"/>
          <w:sz w:val="24"/>
          <w:szCs w:val="24"/>
        </w:rPr>
        <w:t>6</w:t>
      </w:r>
      <w:r w:rsidRPr="00626E41">
        <w:rPr>
          <w:rFonts w:ascii="Times New Roman" w:hAnsi="Times New Roman" w:cs="Times New Roman"/>
          <w:sz w:val="24"/>
          <w:szCs w:val="24"/>
        </w:rPr>
        <w:t xml:space="preserve">% had tertiary </w:t>
      </w:r>
      <w:r>
        <w:rPr>
          <w:rFonts w:ascii="Times New Roman" w:hAnsi="Times New Roman" w:cs="Times New Roman"/>
          <w:sz w:val="24"/>
          <w:szCs w:val="24"/>
        </w:rPr>
        <w:t>level of education</w:t>
      </w:r>
      <w:r w:rsidRPr="00626E41">
        <w:rPr>
          <w:rFonts w:ascii="Times New Roman" w:hAnsi="Times New Roman" w:cs="Times New Roman"/>
          <w:sz w:val="24"/>
          <w:szCs w:val="24"/>
        </w:rPr>
        <w:t>.  This implies that the transition rate from primary to secondary schools was low and hence likely to affect technology uptake by farmers.</w:t>
      </w:r>
    </w:p>
    <w:p w14:paraId="335594C9" w14:textId="77777777" w:rsidR="006A206F" w:rsidRDefault="00626E41" w:rsidP="00DC03E0">
      <w:pPr>
        <w:spacing w:line="240" w:lineRule="auto"/>
        <w:jc w:val="both"/>
        <w:rPr>
          <w:rFonts w:ascii="Times New Roman" w:hAnsi="Times New Roman" w:cs="Times New Roman"/>
          <w:sz w:val="24"/>
          <w:szCs w:val="24"/>
        </w:rPr>
      </w:pPr>
      <w:r w:rsidRPr="00626E41">
        <w:rPr>
          <w:rFonts w:ascii="Times New Roman" w:hAnsi="Times New Roman" w:cs="Times New Roman"/>
          <w:sz w:val="24"/>
          <w:szCs w:val="24"/>
        </w:rPr>
        <w:t>The mean age of the household heads was 53.17 with minimum of 21 years and maximum of 97 years. The frequencies show that approximately 10.8 % were youth headed households which were aged between 21 years and 35 years, and the majority of the household heads fell in the age category 36-65 making a total of 70.4 % and the remaining 18.2% were aged 66 years to 97 years of age. Approximately 54.3 % of the households reported on-farm activities to be their main source of income and 45.7% reported off-farm activities being their main source of income</w:t>
      </w:r>
      <w:r w:rsidR="006A206F">
        <w:rPr>
          <w:rFonts w:ascii="Times New Roman" w:hAnsi="Times New Roman" w:cs="Times New Roman"/>
          <w:sz w:val="24"/>
          <w:szCs w:val="24"/>
        </w:rPr>
        <w:t xml:space="preserve">. </w:t>
      </w:r>
    </w:p>
    <w:p w14:paraId="7539BC8E" w14:textId="77777777" w:rsidR="00191B61" w:rsidRDefault="006A206F" w:rsidP="00DC03E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Approximately 50.5% of the male headed households obtained income from on-farm activities and 49.5% from off-farm activities. In female headed households, 29.8 % obtained income from on-farm while 70.2 % obtained income from off-farm activities as shown in table 2.  </w:t>
      </w:r>
    </w:p>
    <w:p w14:paraId="4303961C" w14:textId="77777777" w:rsidR="00191B61" w:rsidRDefault="00191B61" w:rsidP="0079704B">
      <w:pPr>
        <w:spacing w:line="240" w:lineRule="auto"/>
        <w:rPr>
          <w:rFonts w:ascii="Times New Roman" w:hAnsi="Times New Roman" w:cs="Times New Roman"/>
          <w:sz w:val="24"/>
          <w:szCs w:val="24"/>
        </w:rPr>
      </w:pPr>
      <w:r>
        <w:rPr>
          <w:rFonts w:ascii="Times New Roman" w:hAnsi="Times New Roman" w:cs="Times New Roman"/>
          <w:sz w:val="24"/>
          <w:szCs w:val="24"/>
        </w:rPr>
        <w:t>Table 2: Household characteristics of Kalama, Mwala and Yatta, Machakos County</w:t>
      </w:r>
    </w:p>
    <w:tbl>
      <w:tblPr>
        <w:tblStyle w:val="TableGrid"/>
        <w:tblW w:w="5000" w:type="pct"/>
        <w:tblLook w:val="04A0" w:firstRow="1" w:lastRow="0" w:firstColumn="1" w:lastColumn="0" w:noHBand="0" w:noVBand="1"/>
      </w:tblPr>
      <w:tblGrid>
        <w:gridCol w:w="2500"/>
        <w:gridCol w:w="932"/>
        <w:gridCol w:w="805"/>
        <w:gridCol w:w="936"/>
        <w:gridCol w:w="805"/>
        <w:gridCol w:w="932"/>
        <w:gridCol w:w="805"/>
        <w:gridCol w:w="932"/>
        <w:gridCol w:w="713"/>
      </w:tblGrid>
      <w:tr w:rsidR="002063CF" w14:paraId="5E20C1B8" w14:textId="77777777" w:rsidTr="00F11B5D">
        <w:trPr>
          <w:trHeight w:val="422"/>
        </w:trPr>
        <w:tc>
          <w:tcPr>
            <w:tcW w:w="1335" w:type="pct"/>
            <w:tcBorders>
              <w:top w:val="single" w:sz="4" w:space="0" w:color="auto"/>
              <w:left w:val="nil"/>
              <w:bottom w:val="nil"/>
              <w:right w:val="nil"/>
            </w:tcBorders>
          </w:tcPr>
          <w:p w14:paraId="7BA29A31"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Household characteristics</w:t>
            </w:r>
          </w:p>
        </w:tc>
        <w:tc>
          <w:tcPr>
            <w:tcW w:w="928" w:type="pct"/>
            <w:gridSpan w:val="2"/>
            <w:tcBorders>
              <w:top w:val="single" w:sz="4" w:space="0" w:color="auto"/>
              <w:left w:val="nil"/>
              <w:bottom w:val="nil"/>
              <w:right w:val="nil"/>
            </w:tcBorders>
          </w:tcPr>
          <w:p w14:paraId="28024AD4"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Kalama</w:t>
            </w:r>
          </w:p>
        </w:tc>
        <w:tc>
          <w:tcPr>
            <w:tcW w:w="930" w:type="pct"/>
            <w:gridSpan w:val="2"/>
            <w:tcBorders>
              <w:top w:val="single" w:sz="4" w:space="0" w:color="auto"/>
              <w:left w:val="nil"/>
              <w:bottom w:val="nil"/>
              <w:right w:val="nil"/>
            </w:tcBorders>
          </w:tcPr>
          <w:p w14:paraId="7AFD78C2"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Mwala</w:t>
            </w:r>
          </w:p>
        </w:tc>
        <w:tc>
          <w:tcPr>
            <w:tcW w:w="928" w:type="pct"/>
            <w:gridSpan w:val="2"/>
            <w:tcBorders>
              <w:top w:val="single" w:sz="4" w:space="0" w:color="auto"/>
              <w:left w:val="nil"/>
              <w:bottom w:val="nil"/>
              <w:right w:val="nil"/>
            </w:tcBorders>
          </w:tcPr>
          <w:p w14:paraId="690EB132"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Yatta</w:t>
            </w:r>
          </w:p>
        </w:tc>
        <w:tc>
          <w:tcPr>
            <w:tcW w:w="880" w:type="pct"/>
            <w:gridSpan w:val="2"/>
            <w:tcBorders>
              <w:top w:val="single" w:sz="4" w:space="0" w:color="auto"/>
              <w:left w:val="nil"/>
              <w:bottom w:val="nil"/>
              <w:right w:val="nil"/>
            </w:tcBorders>
          </w:tcPr>
          <w:p w14:paraId="73B0BBC7" w14:textId="77777777" w:rsidR="002063CF" w:rsidRDefault="002063CF" w:rsidP="0079704B">
            <w:pPr>
              <w:rPr>
                <w:rFonts w:ascii="Times New Roman" w:hAnsi="Times New Roman" w:cs="Times New Roman"/>
                <w:sz w:val="24"/>
                <w:szCs w:val="24"/>
              </w:rPr>
            </w:pPr>
            <w:r>
              <w:rPr>
                <w:rFonts w:ascii="Times New Roman" w:hAnsi="Times New Roman" w:cs="Times New Roman"/>
                <w:sz w:val="24"/>
                <w:szCs w:val="24"/>
              </w:rPr>
              <w:t>All</w:t>
            </w:r>
          </w:p>
        </w:tc>
      </w:tr>
      <w:tr w:rsidR="00720622" w14:paraId="7977D8E4" w14:textId="77777777" w:rsidTr="00F11B5D">
        <w:tc>
          <w:tcPr>
            <w:tcW w:w="1335" w:type="pct"/>
            <w:tcBorders>
              <w:top w:val="nil"/>
              <w:left w:val="nil"/>
              <w:bottom w:val="single" w:sz="4" w:space="0" w:color="auto"/>
              <w:right w:val="nil"/>
            </w:tcBorders>
          </w:tcPr>
          <w:p w14:paraId="29B49692" w14:textId="77777777" w:rsidR="00720622" w:rsidRDefault="00720622" w:rsidP="0079704B">
            <w:pPr>
              <w:rPr>
                <w:rFonts w:ascii="Times New Roman" w:hAnsi="Times New Roman" w:cs="Times New Roman"/>
                <w:sz w:val="24"/>
                <w:szCs w:val="24"/>
              </w:rPr>
            </w:pPr>
          </w:p>
        </w:tc>
        <w:tc>
          <w:tcPr>
            <w:tcW w:w="498" w:type="pct"/>
            <w:tcBorders>
              <w:top w:val="nil"/>
              <w:left w:val="nil"/>
              <w:bottom w:val="single" w:sz="4" w:space="0" w:color="auto"/>
              <w:right w:val="nil"/>
            </w:tcBorders>
          </w:tcPr>
          <w:p w14:paraId="10013A01"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Female</w:t>
            </w:r>
          </w:p>
        </w:tc>
        <w:tc>
          <w:tcPr>
            <w:tcW w:w="430" w:type="pct"/>
            <w:tcBorders>
              <w:top w:val="nil"/>
              <w:left w:val="nil"/>
              <w:bottom w:val="single" w:sz="4" w:space="0" w:color="auto"/>
              <w:right w:val="nil"/>
            </w:tcBorders>
          </w:tcPr>
          <w:p w14:paraId="1A1AFF79"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Male</w:t>
            </w:r>
          </w:p>
        </w:tc>
        <w:tc>
          <w:tcPr>
            <w:tcW w:w="500" w:type="pct"/>
            <w:tcBorders>
              <w:top w:val="nil"/>
              <w:left w:val="nil"/>
              <w:bottom w:val="single" w:sz="4" w:space="0" w:color="auto"/>
              <w:right w:val="nil"/>
            </w:tcBorders>
          </w:tcPr>
          <w:p w14:paraId="18C786E6"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Female</w:t>
            </w:r>
          </w:p>
        </w:tc>
        <w:tc>
          <w:tcPr>
            <w:tcW w:w="430" w:type="pct"/>
            <w:tcBorders>
              <w:top w:val="nil"/>
              <w:left w:val="nil"/>
              <w:bottom w:val="single" w:sz="4" w:space="0" w:color="auto"/>
              <w:right w:val="nil"/>
            </w:tcBorders>
          </w:tcPr>
          <w:p w14:paraId="398ED309"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Male</w:t>
            </w:r>
          </w:p>
        </w:tc>
        <w:tc>
          <w:tcPr>
            <w:tcW w:w="498" w:type="pct"/>
            <w:tcBorders>
              <w:top w:val="nil"/>
              <w:left w:val="nil"/>
              <w:bottom w:val="single" w:sz="4" w:space="0" w:color="auto"/>
              <w:right w:val="nil"/>
            </w:tcBorders>
          </w:tcPr>
          <w:p w14:paraId="3742E3ED"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 xml:space="preserve">Female </w:t>
            </w:r>
          </w:p>
        </w:tc>
        <w:tc>
          <w:tcPr>
            <w:tcW w:w="430" w:type="pct"/>
            <w:tcBorders>
              <w:top w:val="nil"/>
              <w:left w:val="nil"/>
              <w:bottom w:val="single" w:sz="4" w:space="0" w:color="auto"/>
              <w:right w:val="nil"/>
            </w:tcBorders>
          </w:tcPr>
          <w:p w14:paraId="1C2EC4E8"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Male</w:t>
            </w:r>
          </w:p>
        </w:tc>
        <w:tc>
          <w:tcPr>
            <w:tcW w:w="498" w:type="pct"/>
            <w:tcBorders>
              <w:top w:val="nil"/>
              <w:left w:val="nil"/>
              <w:bottom w:val="single" w:sz="4" w:space="0" w:color="auto"/>
              <w:right w:val="nil"/>
            </w:tcBorders>
          </w:tcPr>
          <w:p w14:paraId="4944A889"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Female</w:t>
            </w:r>
          </w:p>
        </w:tc>
        <w:tc>
          <w:tcPr>
            <w:tcW w:w="382" w:type="pct"/>
            <w:tcBorders>
              <w:top w:val="nil"/>
              <w:left w:val="nil"/>
              <w:bottom w:val="single" w:sz="4" w:space="0" w:color="auto"/>
              <w:right w:val="nil"/>
            </w:tcBorders>
          </w:tcPr>
          <w:p w14:paraId="6A0268B5"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Male</w:t>
            </w:r>
          </w:p>
        </w:tc>
      </w:tr>
      <w:tr w:rsidR="00720622" w14:paraId="7EBB6949" w14:textId="77777777" w:rsidTr="00F11B5D">
        <w:tc>
          <w:tcPr>
            <w:tcW w:w="5000" w:type="pct"/>
            <w:gridSpan w:val="9"/>
            <w:tcBorders>
              <w:top w:val="single" w:sz="4" w:space="0" w:color="auto"/>
              <w:left w:val="nil"/>
              <w:bottom w:val="single" w:sz="4" w:space="0" w:color="auto"/>
              <w:right w:val="nil"/>
            </w:tcBorders>
          </w:tcPr>
          <w:p w14:paraId="05C8ADAD"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 xml:space="preserve">                                                              Land</w:t>
            </w:r>
          </w:p>
        </w:tc>
      </w:tr>
      <w:tr w:rsidR="00720622" w14:paraId="301D1C91" w14:textId="77777777" w:rsidTr="00F11B5D">
        <w:tc>
          <w:tcPr>
            <w:tcW w:w="1335" w:type="pct"/>
            <w:tcBorders>
              <w:top w:val="single" w:sz="4" w:space="0" w:color="auto"/>
              <w:left w:val="nil"/>
              <w:bottom w:val="nil"/>
              <w:right w:val="nil"/>
            </w:tcBorders>
          </w:tcPr>
          <w:p w14:paraId="76C3127F"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Mean land size (Acres)</w:t>
            </w:r>
          </w:p>
        </w:tc>
        <w:tc>
          <w:tcPr>
            <w:tcW w:w="498" w:type="pct"/>
            <w:tcBorders>
              <w:top w:val="single" w:sz="4" w:space="0" w:color="auto"/>
              <w:left w:val="nil"/>
              <w:bottom w:val="nil"/>
              <w:right w:val="nil"/>
            </w:tcBorders>
          </w:tcPr>
          <w:p w14:paraId="34A99171"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2.05</w:t>
            </w:r>
          </w:p>
        </w:tc>
        <w:tc>
          <w:tcPr>
            <w:tcW w:w="430" w:type="pct"/>
            <w:tcBorders>
              <w:top w:val="single" w:sz="4" w:space="0" w:color="auto"/>
              <w:left w:val="nil"/>
              <w:bottom w:val="nil"/>
              <w:right w:val="nil"/>
            </w:tcBorders>
          </w:tcPr>
          <w:p w14:paraId="683D66E7"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2.40</w:t>
            </w:r>
          </w:p>
        </w:tc>
        <w:tc>
          <w:tcPr>
            <w:tcW w:w="500" w:type="pct"/>
            <w:tcBorders>
              <w:top w:val="single" w:sz="4" w:space="0" w:color="auto"/>
              <w:left w:val="nil"/>
              <w:bottom w:val="nil"/>
              <w:right w:val="nil"/>
            </w:tcBorders>
          </w:tcPr>
          <w:p w14:paraId="16A1975E"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2.58</w:t>
            </w:r>
          </w:p>
        </w:tc>
        <w:tc>
          <w:tcPr>
            <w:tcW w:w="430" w:type="pct"/>
            <w:tcBorders>
              <w:top w:val="single" w:sz="4" w:space="0" w:color="auto"/>
              <w:left w:val="nil"/>
              <w:bottom w:val="nil"/>
              <w:right w:val="nil"/>
            </w:tcBorders>
          </w:tcPr>
          <w:p w14:paraId="5038B6C2"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3.19</w:t>
            </w:r>
          </w:p>
        </w:tc>
        <w:tc>
          <w:tcPr>
            <w:tcW w:w="498" w:type="pct"/>
            <w:tcBorders>
              <w:top w:val="single" w:sz="4" w:space="0" w:color="auto"/>
              <w:left w:val="nil"/>
              <w:bottom w:val="nil"/>
              <w:right w:val="nil"/>
            </w:tcBorders>
          </w:tcPr>
          <w:p w14:paraId="2AC80080"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3.18</w:t>
            </w:r>
          </w:p>
        </w:tc>
        <w:tc>
          <w:tcPr>
            <w:tcW w:w="430" w:type="pct"/>
            <w:tcBorders>
              <w:top w:val="single" w:sz="4" w:space="0" w:color="auto"/>
              <w:left w:val="nil"/>
              <w:bottom w:val="nil"/>
              <w:right w:val="nil"/>
            </w:tcBorders>
          </w:tcPr>
          <w:p w14:paraId="55C8080A"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3.81</w:t>
            </w:r>
          </w:p>
        </w:tc>
        <w:tc>
          <w:tcPr>
            <w:tcW w:w="498" w:type="pct"/>
            <w:tcBorders>
              <w:top w:val="single" w:sz="4" w:space="0" w:color="auto"/>
              <w:left w:val="nil"/>
              <w:bottom w:val="nil"/>
              <w:right w:val="nil"/>
            </w:tcBorders>
          </w:tcPr>
          <w:p w14:paraId="75E943CB"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2.62</w:t>
            </w:r>
          </w:p>
        </w:tc>
        <w:tc>
          <w:tcPr>
            <w:tcW w:w="382" w:type="pct"/>
            <w:tcBorders>
              <w:top w:val="single" w:sz="4" w:space="0" w:color="auto"/>
              <w:left w:val="nil"/>
              <w:bottom w:val="nil"/>
              <w:right w:val="nil"/>
            </w:tcBorders>
          </w:tcPr>
          <w:p w14:paraId="10DAAC9F"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3.10</w:t>
            </w:r>
          </w:p>
        </w:tc>
      </w:tr>
      <w:tr w:rsidR="00720622" w14:paraId="6EEC5A22" w14:textId="77777777" w:rsidTr="00F11B5D">
        <w:tc>
          <w:tcPr>
            <w:tcW w:w="1335" w:type="pct"/>
            <w:tcBorders>
              <w:top w:val="nil"/>
              <w:left w:val="nil"/>
              <w:bottom w:val="single" w:sz="4" w:space="0" w:color="auto"/>
              <w:right w:val="nil"/>
            </w:tcBorders>
          </w:tcPr>
          <w:p w14:paraId="67DDA11E" w14:textId="77777777" w:rsidR="00720622" w:rsidRDefault="00720622" w:rsidP="0079704B">
            <w:pPr>
              <w:rPr>
                <w:rFonts w:ascii="Times New Roman" w:hAnsi="Times New Roman" w:cs="Times New Roman"/>
                <w:sz w:val="24"/>
                <w:szCs w:val="24"/>
              </w:rPr>
            </w:pPr>
            <w:r>
              <w:rPr>
                <w:rFonts w:ascii="Times New Roman" w:hAnsi="Times New Roman" w:cs="Times New Roman"/>
                <w:sz w:val="24"/>
                <w:szCs w:val="24"/>
              </w:rPr>
              <w:t>Mean land size under sorghum</w:t>
            </w:r>
            <w:r w:rsidR="00BF3CFD">
              <w:rPr>
                <w:rFonts w:ascii="Times New Roman" w:hAnsi="Times New Roman" w:cs="Times New Roman"/>
                <w:sz w:val="24"/>
                <w:szCs w:val="24"/>
              </w:rPr>
              <w:t xml:space="preserve"> (Acres)</w:t>
            </w:r>
          </w:p>
        </w:tc>
        <w:tc>
          <w:tcPr>
            <w:tcW w:w="498" w:type="pct"/>
            <w:tcBorders>
              <w:top w:val="nil"/>
              <w:left w:val="nil"/>
              <w:bottom w:val="single" w:sz="4" w:space="0" w:color="auto"/>
              <w:right w:val="nil"/>
            </w:tcBorders>
          </w:tcPr>
          <w:p w14:paraId="3C7AEFD0"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0.03</w:t>
            </w:r>
          </w:p>
        </w:tc>
        <w:tc>
          <w:tcPr>
            <w:tcW w:w="430" w:type="pct"/>
            <w:tcBorders>
              <w:top w:val="nil"/>
              <w:left w:val="nil"/>
              <w:bottom w:val="single" w:sz="4" w:space="0" w:color="auto"/>
              <w:right w:val="nil"/>
            </w:tcBorders>
          </w:tcPr>
          <w:p w14:paraId="534ED853"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0.01</w:t>
            </w:r>
          </w:p>
        </w:tc>
        <w:tc>
          <w:tcPr>
            <w:tcW w:w="500" w:type="pct"/>
            <w:tcBorders>
              <w:top w:val="nil"/>
              <w:left w:val="nil"/>
              <w:bottom w:val="single" w:sz="4" w:space="0" w:color="auto"/>
              <w:right w:val="nil"/>
            </w:tcBorders>
          </w:tcPr>
          <w:p w14:paraId="12CDD939"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0.02</w:t>
            </w:r>
          </w:p>
        </w:tc>
        <w:tc>
          <w:tcPr>
            <w:tcW w:w="430" w:type="pct"/>
            <w:tcBorders>
              <w:top w:val="nil"/>
              <w:left w:val="nil"/>
              <w:bottom w:val="single" w:sz="4" w:space="0" w:color="auto"/>
              <w:right w:val="nil"/>
            </w:tcBorders>
          </w:tcPr>
          <w:p w14:paraId="7E1316DA"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0.03</w:t>
            </w:r>
          </w:p>
        </w:tc>
        <w:tc>
          <w:tcPr>
            <w:tcW w:w="498" w:type="pct"/>
            <w:tcBorders>
              <w:top w:val="nil"/>
              <w:left w:val="nil"/>
              <w:bottom w:val="single" w:sz="4" w:space="0" w:color="auto"/>
              <w:right w:val="nil"/>
            </w:tcBorders>
          </w:tcPr>
          <w:p w14:paraId="3D609D69"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0.09</w:t>
            </w:r>
          </w:p>
        </w:tc>
        <w:tc>
          <w:tcPr>
            <w:tcW w:w="430" w:type="pct"/>
            <w:tcBorders>
              <w:top w:val="nil"/>
              <w:left w:val="nil"/>
              <w:bottom w:val="single" w:sz="4" w:space="0" w:color="auto"/>
              <w:right w:val="nil"/>
            </w:tcBorders>
          </w:tcPr>
          <w:p w14:paraId="3E83947E"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0.17</w:t>
            </w:r>
          </w:p>
        </w:tc>
        <w:tc>
          <w:tcPr>
            <w:tcW w:w="498" w:type="pct"/>
            <w:tcBorders>
              <w:top w:val="nil"/>
              <w:left w:val="nil"/>
              <w:bottom w:val="single" w:sz="4" w:space="0" w:color="auto"/>
              <w:right w:val="nil"/>
            </w:tcBorders>
          </w:tcPr>
          <w:p w14:paraId="58E48D53"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0.05</w:t>
            </w:r>
          </w:p>
        </w:tc>
        <w:tc>
          <w:tcPr>
            <w:tcW w:w="382" w:type="pct"/>
            <w:tcBorders>
              <w:top w:val="nil"/>
              <w:left w:val="nil"/>
              <w:bottom w:val="single" w:sz="4" w:space="0" w:color="auto"/>
              <w:right w:val="nil"/>
            </w:tcBorders>
          </w:tcPr>
          <w:p w14:paraId="530E840A" w14:textId="77777777" w:rsidR="00720622" w:rsidRDefault="00BF3CFD" w:rsidP="0079704B">
            <w:pPr>
              <w:rPr>
                <w:rFonts w:ascii="Times New Roman" w:hAnsi="Times New Roman" w:cs="Times New Roman"/>
                <w:sz w:val="24"/>
                <w:szCs w:val="24"/>
              </w:rPr>
            </w:pPr>
            <w:r>
              <w:rPr>
                <w:rFonts w:ascii="Times New Roman" w:hAnsi="Times New Roman" w:cs="Times New Roman"/>
                <w:sz w:val="24"/>
                <w:szCs w:val="24"/>
              </w:rPr>
              <w:t>0.10</w:t>
            </w:r>
          </w:p>
        </w:tc>
      </w:tr>
      <w:tr w:rsidR="00410A76" w14:paraId="59529D79" w14:textId="77777777" w:rsidTr="00F11B5D">
        <w:tc>
          <w:tcPr>
            <w:tcW w:w="5000" w:type="pct"/>
            <w:gridSpan w:val="9"/>
            <w:tcBorders>
              <w:top w:val="single" w:sz="4" w:space="0" w:color="auto"/>
              <w:left w:val="nil"/>
              <w:bottom w:val="single" w:sz="4" w:space="0" w:color="auto"/>
              <w:right w:val="nil"/>
            </w:tcBorders>
          </w:tcPr>
          <w:p w14:paraId="7C4AB6C5" w14:textId="77777777" w:rsidR="00410A76" w:rsidRDefault="00410A76" w:rsidP="0079704B">
            <w:pPr>
              <w:rPr>
                <w:rFonts w:ascii="Times New Roman" w:hAnsi="Times New Roman" w:cs="Times New Roman"/>
                <w:sz w:val="24"/>
                <w:szCs w:val="24"/>
              </w:rPr>
            </w:pPr>
            <w:r>
              <w:rPr>
                <w:rFonts w:ascii="Times New Roman" w:hAnsi="Times New Roman" w:cs="Times New Roman"/>
                <w:sz w:val="24"/>
                <w:szCs w:val="24"/>
              </w:rPr>
              <w:t xml:space="preserve">                                                         Demographics</w:t>
            </w:r>
          </w:p>
        </w:tc>
      </w:tr>
      <w:tr w:rsidR="00720622" w14:paraId="505570EB" w14:textId="77777777" w:rsidTr="00F11B5D">
        <w:tc>
          <w:tcPr>
            <w:tcW w:w="1335" w:type="pct"/>
            <w:tcBorders>
              <w:top w:val="single" w:sz="4" w:space="0" w:color="auto"/>
              <w:left w:val="nil"/>
              <w:bottom w:val="nil"/>
              <w:right w:val="nil"/>
            </w:tcBorders>
          </w:tcPr>
          <w:p w14:paraId="5170192D"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Household gender (%)</w:t>
            </w:r>
          </w:p>
        </w:tc>
        <w:tc>
          <w:tcPr>
            <w:tcW w:w="498" w:type="pct"/>
            <w:tcBorders>
              <w:top w:val="single" w:sz="4" w:space="0" w:color="auto"/>
              <w:left w:val="nil"/>
              <w:bottom w:val="nil"/>
              <w:right w:val="nil"/>
            </w:tcBorders>
          </w:tcPr>
          <w:p w14:paraId="5482B49B"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21.2</w:t>
            </w:r>
          </w:p>
        </w:tc>
        <w:tc>
          <w:tcPr>
            <w:tcW w:w="430" w:type="pct"/>
            <w:tcBorders>
              <w:top w:val="single" w:sz="4" w:space="0" w:color="auto"/>
              <w:left w:val="nil"/>
              <w:bottom w:val="nil"/>
              <w:right w:val="nil"/>
            </w:tcBorders>
          </w:tcPr>
          <w:p w14:paraId="35576F4F"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78.8</w:t>
            </w:r>
          </w:p>
        </w:tc>
        <w:tc>
          <w:tcPr>
            <w:tcW w:w="500" w:type="pct"/>
            <w:tcBorders>
              <w:top w:val="single" w:sz="4" w:space="0" w:color="auto"/>
              <w:left w:val="nil"/>
              <w:bottom w:val="nil"/>
              <w:right w:val="nil"/>
            </w:tcBorders>
          </w:tcPr>
          <w:p w14:paraId="7655EABC"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25</w:t>
            </w:r>
          </w:p>
        </w:tc>
        <w:tc>
          <w:tcPr>
            <w:tcW w:w="430" w:type="pct"/>
            <w:tcBorders>
              <w:top w:val="single" w:sz="4" w:space="0" w:color="auto"/>
              <w:left w:val="nil"/>
              <w:bottom w:val="nil"/>
              <w:right w:val="nil"/>
            </w:tcBorders>
          </w:tcPr>
          <w:p w14:paraId="591B219C"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75</w:t>
            </w:r>
          </w:p>
        </w:tc>
        <w:tc>
          <w:tcPr>
            <w:tcW w:w="498" w:type="pct"/>
            <w:tcBorders>
              <w:top w:val="single" w:sz="4" w:space="0" w:color="auto"/>
              <w:left w:val="nil"/>
              <w:bottom w:val="nil"/>
              <w:right w:val="nil"/>
            </w:tcBorders>
          </w:tcPr>
          <w:p w14:paraId="00E54C7F"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25.4</w:t>
            </w:r>
          </w:p>
        </w:tc>
        <w:tc>
          <w:tcPr>
            <w:tcW w:w="430" w:type="pct"/>
            <w:tcBorders>
              <w:top w:val="single" w:sz="4" w:space="0" w:color="auto"/>
              <w:left w:val="nil"/>
              <w:bottom w:val="nil"/>
              <w:right w:val="nil"/>
            </w:tcBorders>
          </w:tcPr>
          <w:p w14:paraId="77B44A0C"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74.6</w:t>
            </w:r>
          </w:p>
        </w:tc>
        <w:tc>
          <w:tcPr>
            <w:tcW w:w="498" w:type="pct"/>
            <w:tcBorders>
              <w:top w:val="single" w:sz="4" w:space="0" w:color="auto"/>
              <w:left w:val="nil"/>
              <w:bottom w:val="nil"/>
              <w:right w:val="nil"/>
            </w:tcBorders>
          </w:tcPr>
          <w:p w14:paraId="5A89AB1D"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23.8</w:t>
            </w:r>
          </w:p>
        </w:tc>
        <w:tc>
          <w:tcPr>
            <w:tcW w:w="382" w:type="pct"/>
            <w:tcBorders>
              <w:top w:val="single" w:sz="4" w:space="0" w:color="auto"/>
              <w:left w:val="nil"/>
              <w:bottom w:val="nil"/>
              <w:right w:val="nil"/>
            </w:tcBorders>
          </w:tcPr>
          <w:p w14:paraId="6E766D8B"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76.2</w:t>
            </w:r>
          </w:p>
        </w:tc>
      </w:tr>
      <w:tr w:rsidR="00720622" w14:paraId="7192D80E" w14:textId="77777777" w:rsidTr="0002526D">
        <w:tc>
          <w:tcPr>
            <w:tcW w:w="1335" w:type="pct"/>
            <w:tcBorders>
              <w:top w:val="nil"/>
              <w:left w:val="nil"/>
              <w:bottom w:val="nil"/>
              <w:right w:val="nil"/>
            </w:tcBorders>
          </w:tcPr>
          <w:p w14:paraId="78D9D849"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Sample by respondents gender (%)</w:t>
            </w:r>
          </w:p>
        </w:tc>
        <w:tc>
          <w:tcPr>
            <w:tcW w:w="498" w:type="pct"/>
            <w:tcBorders>
              <w:top w:val="nil"/>
              <w:left w:val="nil"/>
              <w:bottom w:val="nil"/>
              <w:right w:val="nil"/>
            </w:tcBorders>
          </w:tcPr>
          <w:p w14:paraId="584B5E75"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45.2</w:t>
            </w:r>
          </w:p>
        </w:tc>
        <w:tc>
          <w:tcPr>
            <w:tcW w:w="430" w:type="pct"/>
            <w:tcBorders>
              <w:top w:val="nil"/>
              <w:left w:val="nil"/>
              <w:bottom w:val="nil"/>
              <w:right w:val="nil"/>
            </w:tcBorders>
          </w:tcPr>
          <w:p w14:paraId="5E7384BF"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54.8</w:t>
            </w:r>
          </w:p>
        </w:tc>
        <w:tc>
          <w:tcPr>
            <w:tcW w:w="500" w:type="pct"/>
            <w:tcBorders>
              <w:top w:val="nil"/>
              <w:left w:val="nil"/>
              <w:bottom w:val="nil"/>
              <w:right w:val="nil"/>
            </w:tcBorders>
          </w:tcPr>
          <w:p w14:paraId="10B86FDA"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45.2</w:t>
            </w:r>
          </w:p>
        </w:tc>
        <w:tc>
          <w:tcPr>
            <w:tcW w:w="430" w:type="pct"/>
            <w:tcBorders>
              <w:top w:val="nil"/>
              <w:left w:val="nil"/>
              <w:bottom w:val="nil"/>
              <w:right w:val="nil"/>
            </w:tcBorders>
          </w:tcPr>
          <w:p w14:paraId="0EA7B738"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54.8</w:t>
            </w:r>
          </w:p>
        </w:tc>
        <w:tc>
          <w:tcPr>
            <w:tcW w:w="498" w:type="pct"/>
            <w:tcBorders>
              <w:top w:val="nil"/>
              <w:left w:val="nil"/>
              <w:bottom w:val="nil"/>
              <w:right w:val="nil"/>
            </w:tcBorders>
          </w:tcPr>
          <w:p w14:paraId="532C9B96"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70.7</w:t>
            </w:r>
          </w:p>
        </w:tc>
        <w:tc>
          <w:tcPr>
            <w:tcW w:w="430" w:type="pct"/>
            <w:tcBorders>
              <w:top w:val="nil"/>
              <w:left w:val="nil"/>
              <w:bottom w:val="nil"/>
              <w:right w:val="nil"/>
            </w:tcBorders>
          </w:tcPr>
          <w:p w14:paraId="7159A4D4"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29.3</w:t>
            </w:r>
          </w:p>
        </w:tc>
        <w:tc>
          <w:tcPr>
            <w:tcW w:w="498" w:type="pct"/>
            <w:tcBorders>
              <w:top w:val="nil"/>
              <w:left w:val="nil"/>
              <w:bottom w:val="nil"/>
              <w:right w:val="nil"/>
            </w:tcBorders>
          </w:tcPr>
          <w:p w14:paraId="171542F8"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58.3</w:t>
            </w:r>
          </w:p>
        </w:tc>
        <w:tc>
          <w:tcPr>
            <w:tcW w:w="382" w:type="pct"/>
            <w:tcBorders>
              <w:top w:val="nil"/>
              <w:left w:val="nil"/>
              <w:bottom w:val="nil"/>
              <w:right w:val="nil"/>
            </w:tcBorders>
          </w:tcPr>
          <w:p w14:paraId="25B6D194"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41.7</w:t>
            </w:r>
          </w:p>
        </w:tc>
      </w:tr>
      <w:tr w:rsidR="00720622" w14:paraId="4753DC9B" w14:textId="77777777" w:rsidTr="00F11B5D">
        <w:tc>
          <w:tcPr>
            <w:tcW w:w="1335" w:type="pct"/>
            <w:tcBorders>
              <w:top w:val="nil"/>
              <w:left w:val="nil"/>
              <w:bottom w:val="single" w:sz="4" w:space="0" w:color="auto"/>
              <w:right w:val="nil"/>
            </w:tcBorders>
          </w:tcPr>
          <w:p w14:paraId="29778141"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Mean household age (years)</w:t>
            </w:r>
          </w:p>
        </w:tc>
        <w:tc>
          <w:tcPr>
            <w:tcW w:w="498" w:type="pct"/>
            <w:tcBorders>
              <w:top w:val="nil"/>
              <w:left w:val="nil"/>
              <w:bottom w:val="single" w:sz="4" w:space="0" w:color="auto"/>
              <w:right w:val="nil"/>
            </w:tcBorders>
          </w:tcPr>
          <w:p w14:paraId="68A6714E"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57.2</w:t>
            </w:r>
          </w:p>
        </w:tc>
        <w:tc>
          <w:tcPr>
            <w:tcW w:w="430" w:type="pct"/>
            <w:tcBorders>
              <w:top w:val="nil"/>
              <w:left w:val="nil"/>
              <w:bottom w:val="single" w:sz="4" w:space="0" w:color="auto"/>
              <w:right w:val="nil"/>
            </w:tcBorders>
          </w:tcPr>
          <w:p w14:paraId="54559D3E"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51.4</w:t>
            </w:r>
          </w:p>
        </w:tc>
        <w:tc>
          <w:tcPr>
            <w:tcW w:w="500" w:type="pct"/>
            <w:tcBorders>
              <w:top w:val="nil"/>
              <w:left w:val="nil"/>
              <w:bottom w:val="single" w:sz="4" w:space="0" w:color="auto"/>
              <w:right w:val="nil"/>
            </w:tcBorders>
          </w:tcPr>
          <w:p w14:paraId="737E408B"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53.8</w:t>
            </w:r>
          </w:p>
        </w:tc>
        <w:tc>
          <w:tcPr>
            <w:tcW w:w="430" w:type="pct"/>
            <w:tcBorders>
              <w:top w:val="nil"/>
              <w:left w:val="nil"/>
              <w:bottom w:val="single" w:sz="4" w:space="0" w:color="auto"/>
              <w:right w:val="nil"/>
            </w:tcBorders>
          </w:tcPr>
          <w:p w14:paraId="4D7EF959"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60.5</w:t>
            </w:r>
          </w:p>
        </w:tc>
        <w:tc>
          <w:tcPr>
            <w:tcW w:w="498" w:type="pct"/>
            <w:tcBorders>
              <w:top w:val="nil"/>
              <w:left w:val="nil"/>
              <w:bottom w:val="single" w:sz="4" w:space="0" w:color="auto"/>
              <w:right w:val="nil"/>
            </w:tcBorders>
          </w:tcPr>
          <w:p w14:paraId="1B30B80E"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53.2</w:t>
            </w:r>
          </w:p>
        </w:tc>
        <w:tc>
          <w:tcPr>
            <w:tcW w:w="430" w:type="pct"/>
            <w:tcBorders>
              <w:top w:val="nil"/>
              <w:left w:val="nil"/>
              <w:bottom w:val="single" w:sz="4" w:space="0" w:color="auto"/>
              <w:right w:val="nil"/>
            </w:tcBorders>
          </w:tcPr>
          <w:p w14:paraId="3711BA11" w14:textId="77777777" w:rsidR="00720622" w:rsidRDefault="00410A76" w:rsidP="0079704B">
            <w:pPr>
              <w:rPr>
                <w:rFonts w:ascii="Times New Roman" w:hAnsi="Times New Roman" w:cs="Times New Roman"/>
                <w:sz w:val="24"/>
                <w:szCs w:val="24"/>
              </w:rPr>
            </w:pPr>
            <w:r>
              <w:rPr>
                <w:rFonts w:ascii="Times New Roman" w:hAnsi="Times New Roman" w:cs="Times New Roman"/>
                <w:sz w:val="24"/>
                <w:szCs w:val="24"/>
              </w:rPr>
              <w:t>50.8</w:t>
            </w:r>
          </w:p>
        </w:tc>
        <w:tc>
          <w:tcPr>
            <w:tcW w:w="498" w:type="pct"/>
            <w:tcBorders>
              <w:top w:val="nil"/>
              <w:left w:val="nil"/>
              <w:bottom w:val="single" w:sz="4" w:space="0" w:color="auto"/>
              <w:right w:val="nil"/>
            </w:tcBorders>
          </w:tcPr>
          <w:p w14:paraId="3E1BF4DE"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56.9</w:t>
            </w:r>
          </w:p>
        </w:tc>
        <w:tc>
          <w:tcPr>
            <w:tcW w:w="382" w:type="pct"/>
            <w:tcBorders>
              <w:top w:val="nil"/>
              <w:left w:val="nil"/>
              <w:bottom w:val="single" w:sz="4" w:space="0" w:color="auto"/>
              <w:right w:val="nil"/>
            </w:tcBorders>
          </w:tcPr>
          <w:p w14:paraId="518DC88E"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52.0</w:t>
            </w:r>
          </w:p>
        </w:tc>
      </w:tr>
      <w:tr w:rsidR="00A47706" w14:paraId="62101077" w14:textId="77777777" w:rsidTr="00F11B5D">
        <w:tc>
          <w:tcPr>
            <w:tcW w:w="5000" w:type="pct"/>
            <w:gridSpan w:val="9"/>
            <w:tcBorders>
              <w:top w:val="single" w:sz="4" w:space="0" w:color="auto"/>
              <w:left w:val="nil"/>
              <w:bottom w:val="single" w:sz="4" w:space="0" w:color="auto"/>
              <w:right w:val="nil"/>
            </w:tcBorders>
          </w:tcPr>
          <w:p w14:paraId="77430B29" w14:textId="77777777" w:rsidR="00A47706" w:rsidRDefault="00A47706" w:rsidP="0079704B">
            <w:pPr>
              <w:rPr>
                <w:rFonts w:ascii="Times New Roman" w:hAnsi="Times New Roman" w:cs="Times New Roman"/>
                <w:sz w:val="24"/>
                <w:szCs w:val="24"/>
              </w:rPr>
            </w:pPr>
            <w:r>
              <w:rPr>
                <w:rFonts w:ascii="Times New Roman" w:hAnsi="Times New Roman" w:cs="Times New Roman"/>
                <w:sz w:val="24"/>
                <w:szCs w:val="24"/>
              </w:rPr>
              <w:t xml:space="preserve">                                                         Main Income source</w:t>
            </w:r>
          </w:p>
        </w:tc>
      </w:tr>
      <w:tr w:rsidR="00720622" w14:paraId="3AAC88F5" w14:textId="77777777" w:rsidTr="00F11B5D">
        <w:tc>
          <w:tcPr>
            <w:tcW w:w="1335" w:type="pct"/>
            <w:tcBorders>
              <w:top w:val="single" w:sz="4" w:space="0" w:color="auto"/>
              <w:left w:val="nil"/>
              <w:bottom w:val="nil"/>
              <w:right w:val="nil"/>
            </w:tcBorders>
          </w:tcPr>
          <w:p w14:paraId="1D5486B7"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On-farm</w:t>
            </w:r>
            <w:r w:rsidR="00BF3CFD">
              <w:rPr>
                <w:rFonts w:ascii="Times New Roman" w:hAnsi="Times New Roman" w:cs="Times New Roman"/>
                <w:sz w:val="24"/>
                <w:szCs w:val="24"/>
              </w:rPr>
              <w:t xml:space="preserve"> (%)</w:t>
            </w:r>
          </w:p>
        </w:tc>
        <w:tc>
          <w:tcPr>
            <w:tcW w:w="498" w:type="pct"/>
            <w:tcBorders>
              <w:top w:val="single" w:sz="4" w:space="0" w:color="auto"/>
              <w:left w:val="nil"/>
              <w:bottom w:val="nil"/>
              <w:right w:val="nil"/>
            </w:tcBorders>
          </w:tcPr>
          <w:p w14:paraId="4EC0DA05"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41.9</w:t>
            </w:r>
          </w:p>
        </w:tc>
        <w:tc>
          <w:tcPr>
            <w:tcW w:w="430" w:type="pct"/>
            <w:tcBorders>
              <w:top w:val="single" w:sz="4" w:space="0" w:color="auto"/>
              <w:left w:val="nil"/>
              <w:bottom w:val="nil"/>
              <w:right w:val="nil"/>
            </w:tcBorders>
          </w:tcPr>
          <w:p w14:paraId="5778CCDA"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58.3</w:t>
            </w:r>
          </w:p>
        </w:tc>
        <w:tc>
          <w:tcPr>
            <w:tcW w:w="500" w:type="pct"/>
            <w:tcBorders>
              <w:top w:val="single" w:sz="4" w:space="0" w:color="auto"/>
              <w:left w:val="nil"/>
              <w:bottom w:val="nil"/>
              <w:right w:val="nil"/>
            </w:tcBorders>
          </w:tcPr>
          <w:p w14:paraId="5057BBA2"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30.3</w:t>
            </w:r>
          </w:p>
        </w:tc>
        <w:tc>
          <w:tcPr>
            <w:tcW w:w="430" w:type="pct"/>
            <w:tcBorders>
              <w:top w:val="single" w:sz="4" w:space="0" w:color="auto"/>
              <w:left w:val="nil"/>
              <w:bottom w:val="nil"/>
              <w:right w:val="nil"/>
            </w:tcBorders>
          </w:tcPr>
          <w:p w14:paraId="50C61A08"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50.5</w:t>
            </w:r>
          </w:p>
        </w:tc>
        <w:tc>
          <w:tcPr>
            <w:tcW w:w="498" w:type="pct"/>
            <w:tcBorders>
              <w:top w:val="single" w:sz="4" w:space="0" w:color="auto"/>
              <w:left w:val="nil"/>
              <w:bottom w:val="nil"/>
              <w:right w:val="nil"/>
            </w:tcBorders>
          </w:tcPr>
          <w:p w14:paraId="5AE17920"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17.1</w:t>
            </w:r>
          </w:p>
        </w:tc>
        <w:tc>
          <w:tcPr>
            <w:tcW w:w="430" w:type="pct"/>
            <w:tcBorders>
              <w:top w:val="single" w:sz="4" w:space="0" w:color="auto"/>
              <w:left w:val="nil"/>
              <w:bottom w:val="nil"/>
              <w:right w:val="nil"/>
            </w:tcBorders>
          </w:tcPr>
          <w:p w14:paraId="16F0A0C3"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42.6</w:t>
            </w:r>
          </w:p>
        </w:tc>
        <w:tc>
          <w:tcPr>
            <w:tcW w:w="498" w:type="pct"/>
            <w:tcBorders>
              <w:top w:val="single" w:sz="4" w:space="0" w:color="auto"/>
              <w:left w:val="nil"/>
              <w:bottom w:val="nil"/>
              <w:right w:val="nil"/>
            </w:tcBorders>
          </w:tcPr>
          <w:p w14:paraId="28540E0A"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29.8</w:t>
            </w:r>
          </w:p>
        </w:tc>
        <w:tc>
          <w:tcPr>
            <w:tcW w:w="382" w:type="pct"/>
            <w:tcBorders>
              <w:top w:val="single" w:sz="4" w:space="0" w:color="auto"/>
              <w:left w:val="nil"/>
              <w:bottom w:val="nil"/>
              <w:right w:val="nil"/>
            </w:tcBorders>
          </w:tcPr>
          <w:p w14:paraId="3BAB6E20"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50.5</w:t>
            </w:r>
          </w:p>
        </w:tc>
      </w:tr>
      <w:tr w:rsidR="00720622" w14:paraId="46FD2D93" w14:textId="77777777" w:rsidTr="004E2553">
        <w:tc>
          <w:tcPr>
            <w:tcW w:w="1335" w:type="pct"/>
            <w:tcBorders>
              <w:top w:val="nil"/>
              <w:left w:val="nil"/>
              <w:bottom w:val="single" w:sz="4" w:space="0" w:color="auto"/>
              <w:right w:val="nil"/>
            </w:tcBorders>
          </w:tcPr>
          <w:p w14:paraId="080EF5D9"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Off-farm</w:t>
            </w:r>
            <w:r w:rsidR="00BF3CFD">
              <w:rPr>
                <w:rFonts w:ascii="Times New Roman" w:hAnsi="Times New Roman" w:cs="Times New Roman"/>
                <w:sz w:val="24"/>
                <w:szCs w:val="24"/>
              </w:rPr>
              <w:t xml:space="preserve"> (%)</w:t>
            </w:r>
          </w:p>
        </w:tc>
        <w:tc>
          <w:tcPr>
            <w:tcW w:w="498" w:type="pct"/>
            <w:tcBorders>
              <w:top w:val="nil"/>
              <w:left w:val="nil"/>
              <w:bottom w:val="single" w:sz="4" w:space="0" w:color="auto"/>
              <w:right w:val="nil"/>
            </w:tcBorders>
          </w:tcPr>
          <w:p w14:paraId="40FA4D50"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58.1</w:t>
            </w:r>
          </w:p>
        </w:tc>
        <w:tc>
          <w:tcPr>
            <w:tcW w:w="430" w:type="pct"/>
            <w:tcBorders>
              <w:top w:val="nil"/>
              <w:left w:val="nil"/>
              <w:bottom w:val="single" w:sz="4" w:space="0" w:color="auto"/>
              <w:right w:val="nil"/>
            </w:tcBorders>
          </w:tcPr>
          <w:p w14:paraId="5D74DAD7"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41.7</w:t>
            </w:r>
          </w:p>
        </w:tc>
        <w:tc>
          <w:tcPr>
            <w:tcW w:w="500" w:type="pct"/>
            <w:tcBorders>
              <w:top w:val="nil"/>
              <w:left w:val="nil"/>
              <w:bottom w:val="single" w:sz="4" w:space="0" w:color="auto"/>
              <w:right w:val="nil"/>
            </w:tcBorders>
          </w:tcPr>
          <w:p w14:paraId="66FC4FB5"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69.7</w:t>
            </w:r>
          </w:p>
        </w:tc>
        <w:tc>
          <w:tcPr>
            <w:tcW w:w="430" w:type="pct"/>
            <w:tcBorders>
              <w:top w:val="nil"/>
              <w:left w:val="nil"/>
              <w:bottom w:val="single" w:sz="4" w:space="0" w:color="auto"/>
              <w:right w:val="nil"/>
            </w:tcBorders>
          </w:tcPr>
          <w:p w14:paraId="788AB847"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49.5</w:t>
            </w:r>
          </w:p>
        </w:tc>
        <w:tc>
          <w:tcPr>
            <w:tcW w:w="498" w:type="pct"/>
            <w:tcBorders>
              <w:top w:val="nil"/>
              <w:left w:val="nil"/>
              <w:bottom w:val="single" w:sz="4" w:space="0" w:color="auto"/>
              <w:right w:val="nil"/>
            </w:tcBorders>
          </w:tcPr>
          <w:p w14:paraId="7CCC80B6"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82.9</w:t>
            </w:r>
          </w:p>
        </w:tc>
        <w:tc>
          <w:tcPr>
            <w:tcW w:w="430" w:type="pct"/>
            <w:tcBorders>
              <w:top w:val="nil"/>
              <w:left w:val="nil"/>
              <w:bottom w:val="single" w:sz="4" w:space="0" w:color="auto"/>
              <w:right w:val="nil"/>
            </w:tcBorders>
          </w:tcPr>
          <w:p w14:paraId="4C72CF4F"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57.4</w:t>
            </w:r>
          </w:p>
        </w:tc>
        <w:tc>
          <w:tcPr>
            <w:tcW w:w="498" w:type="pct"/>
            <w:tcBorders>
              <w:top w:val="nil"/>
              <w:left w:val="nil"/>
              <w:bottom w:val="single" w:sz="4" w:space="0" w:color="auto"/>
              <w:right w:val="nil"/>
            </w:tcBorders>
          </w:tcPr>
          <w:p w14:paraId="6B87FA04"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70.2</w:t>
            </w:r>
          </w:p>
        </w:tc>
        <w:tc>
          <w:tcPr>
            <w:tcW w:w="382" w:type="pct"/>
            <w:tcBorders>
              <w:top w:val="nil"/>
              <w:left w:val="nil"/>
              <w:bottom w:val="single" w:sz="4" w:space="0" w:color="auto"/>
              <w:right w:val="nil"/>
            </w:tcBorders>
          </w:tcPr>
          <w:p w14:paraId="5A8F5001" w14:textId="77777777" w:rsidR="00720622" w:rsidRDefault="002063CF" w:rsidP="0079704B">
            <w:pPr>
              <w:rPr>
                <w:rFonts w:ascii="Times New Roman" w:hAnsi="Times New Roman" w:cs="Times New Roman"/>
                <w:sz w:val="24"/>
                <w:szCs w:val="24"/>
              </w:rPr>
            </w:pPr>
            <w:r>
              <w:rPr>
                <w:rFonts w:ascii="Times New Roman" w:hAnsi="Times New Roman" w:cs="Times New Roman"/>
                <w:sz w:val="24"/>
                <w:szCs w:val="24"/>
              </w:rPr>
              <w:t>49.5</w:t>
            </w:r>
          </w:p>
        </w:tc>
      </w:tr>
      <w:tr w:rsidR="00A47706" w14:paraId="5E1ACED7" w14:textId="77777777" w:rsidTr="004E2553">
        <w:tc>
          <w:tcPr>
            <w:tcW w:w="5000" w:type="pct"/>
            <w:gridSpan w:val="9"/>
            <w:tcBorders>
              <w:top w:val="single" w:sz="4" w:space="0" w:color="auto"/>
              <w:left w:val="nil"/>
              <w:bottom w:val="single" w:sz="4" w:space="0" w:color="auto"/>
              <w:right w:val="nil"/>
            </w:tcBorders>
          </w:tcPr>
          <w:p w14:paraId="79CA39DD" w14:textId="77777777" w:rsidR="00A47706" w:rsidRDefault="00A47706" w:rsidP="0079704B">
            <w:pPr>
              <w:rPr>
                <w:rFonts w:ascii="Times New Roman" w:hAnsi="Times New Roman" w:cs="Times New Roman"/>
                <w:sz w:val="24"/>
                <w:szCs w:val="24"/>
              </w:rPr>
            </w:pPr>
            <w:r>
              <w:rPr>
                <w:rFonts w:ascii="Times New Roman" w:hAnsi="Times New Roman" w:cs="Times New Roman"/>
                <w:sz w:val="24"/>
                <w:szCs w:val="24"/>
              </w:rPr>
              <w:t xml:space="preserve">                                                          Education level</w:t>
            </w:r>
          </w:p>
        </w:tc>
      </w:tr>
      <w:tr w:rsidR="00720622" w14:paraId="0FD47404" w14:textId="77777777" w:rsidTr="004E2553">
        <w:tc>
          <w:tcPr>
            <w:tcW w:w="1335" w:type="pct"/>
            <w:tcBorders>
              <w:top w:val="single" w:sz="4" w:space="0" w:color="auto"/>
              <w:left w:val="nil"/>
              <w:bottom w:val="nil"/>
              <w:right w:val="nil"/>
            </w:tcBorders>
          </w:tcPr>
          <w:p w14:paraId="457DFC2D"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None</w:t>
            </w:r>
          </w:p>
        </w:tc>
        <w:tc>
          <w:tcPr>
            <w:tcW w:w="498" w:type="pct"/>
            <w:tcBorders>
              <w:top w:val="single" w:sz="4" w:space="0" w:color="auto"/>
              <w:left w:val="nil"/>
              <w:bottom w:val="nil"/>
              <w:right w:val="nil"/>
            </w:tcBorders>
          </w:tcPr>
          <w:p w14:paraId="0D401DA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16.1</w:t>
            </w:r>
          </w:p>
        </w:tc>
        <w:tc>
          <w:tcPr>
            <w:tcW w:w="430" w:type="pct"/>
            <w:tcBorders>
              <w:top w:val="single" w:sz="4" w:space="0" w:color="auto"/>
              <w:left w:val="nil"/>
              <w:bottom w:val="nil"/>
              <w:right w:val="nil"/>
            </w:tcBorders>
          </w:tcPr>
          <w:p w14:paraId="6FBF025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13.0</w:t>
            </w:r>
          </w:p>
        </w:tc>
        <w:tc>
          <w:tcPr>
            <w:tcW w:w="500" w:type="pct"/>
            <w:tcBorders>
              <w:top w:val="single" w:sz="4" w:space="0" w:color="auto"/>
              <w:left w:val="nil"/>
              <w:bottom w:val="nil"/>
              <w:right w:val="nil"/>
            </w:tcBorders>
          </w:tcPr>
          <w:p w14:paraId="0DCA6A14"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30.3</w:t>
            </w:r>
          </w:p>
        </w:tc>
        <w:tc>
          <w:tcPr>
            <w:tcW w:w="430" w:type="pct"/>
            <w:tcBorders>
              <w:top w:val="single" w:sz="4" w:space="0" w:color="auto"/>
              <w:left w:val="nil"/>
              <w:bottom w:val="nil"/>
              <w:right w:val="nil"/>
            </w:tcBorders>
          </w:tcPr>
          <w:p w14:paraId="29542F0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25.3</w:t>
            </w:r>
          </w:p>
        </w:tc>
        <w:tc>
          <w:tcPr>
            <w:tcW w:w="498" w:type="pct"/>
            <w:tcBorders>
              <w:top w:val="single" w:sz="4" w:space="0" w:color="auto"/>
              <w:left w:val="nil"/>
              <w:bottom w:val="nil"/>
              <w:right w:val="nil"/>
            </w:tcBorders>
          </w:tcPr>
          <w:p w14:paraId="1D9DB887"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22.9</w:t>
            </w:r>
          </w:p>
        </w:tc>
        <w:tc>
          <w:tcPr>
            <w:tcW w:w="430" w:type="pct"/>
            <w:tcBorders>
              <w:top w:val="single" w:sz="4" w:space="0" w:color="auto"/>
              <w:left w:val="nil"/>
              <w:bottom w:val="nil"/>
              <w:right w:val="nil"/>
            </w:tcBorders>
          </w:tcPr>
          <w:p w14:paraId="46BCCC5D"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16.8</w:t>
            </w:r>
          </w:p>
        </w:tc>
        <w:tc>
          <w:tcPr>
            <w:tcW w:w="498" w:type="pct"/>
            <w:tcBorders>
              <w:top w:val="single" w:sz="4" w:space="0" w:color="auto"/>
              <w:left w:val="nil"/>
              <w:bottom w:val="nil"/>
              <w:right w:val="nil"/>
            </w:tcBorders>
          </w:tcPr>
          <w:p w14:paraId="53F8E3E6"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23.1</w:t>
            </w:r>
          </w:p>
        </w:tc>
        <w:tc>
          <w:tcPr>
            <w:tcW w:w="382" w:type="pct"/>
            <w:tcBorders>
              <w:top w:val="single" w:sz="4" w:space="0" w:color="auto"/>
              <w:left w:val="nil"/>
              <w:bottom w:val="nil"/>
              <w:right w:val="nil"/>
            </w:tcBorders>
          </w:tcPr>
          <w:p w14:paraId="0E4BDFC6"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18.4</w:t>
            </w:r>
          </w:p>
        </w:tc>
      </w:tr>
      <w:tr w:rsidR="00720622" w14:paraId="3610D3AE" w14:textId="77777777" w:rsidTr="00F11B5D">
        <w:tc>
          <w:tcPr>
            <w:tcW w:w="1335" w:type="pct"/>
            <w:tcBorders>
              <w:top w:val="nil"/>
              <w:left w:val="nil"/>
              <w:bottom w:val="nil"/>
              <w:right w:val="nil"/>
            </w:tcBorders>
          </w:tcPr>
          <w:p w14:paraId="6473830F"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Primary</w:t>
            </w:r>
          </w:p>
        </w:tc>
        <w:tc>
          <w:tcPr>
            <w:tcW w:w="498" w:type="pct"/>
            <w:tcBorders>
              <w:top w:val="nil"/>
              <w:left w:val="nil"/>
              <w:bottom w:val="nil"/>
              <w:right w:val="nil"/>
            </w:tcBorders>
          </w:tcPr>
          <w:p w14:paraId="3E77CCD6"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35.5</w:t>
            </w:r>
          </w:p>
        </w:tc>
        <w:tc>
          <w:tcPr>
            <w:tcW w:w="430" w:type="pct"/>
            <w:tcBorders>
              <w:top w:val="nil"/>
              <w:left w:val="nil"/>
              <w:bottom w:val="nil"/>
              <w:right w:val="nil"/>
            </w:tcBorders>
          </w:tcPr>
          <w:p w14:paraId="14FA0749"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56.5</w:t>
            </w:r>
          </w:p>
        </w:tc>
        <w:tc>
          <w:tcPr>
            <w:tcW w:w="500" w:type="pct"/>
            <w:tcBorders>
              <w:top w:val="nil"/>
              <w:left w:val="nil"/>
              <w:bottom w:val="nil"/>
              <w:right w:val="nil"/>
            </w:tcBorders>
          </w:tcPr>
          <w:p w14:paraId="56F63151"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42.4</w:t>
            </w:r>
          </w:p>
        </w:tc>
        <w:tc>
          <w:tcPr>
            <w:tcW w:w="430" w:type="pct"/>
            <w:tcBorders>
              <w:top w:val="nil"/>
              <w:left w:val="nil"/>
              <w:bottom w:val="nil"/>
              <w:right w:val="nil"/>
            </w:tcBorders>
          </w:tcPr>
          <w:p w14:paraId="3DCEDA4D"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51.5</w:t>
            </w:r>
          </w:p>
        </w:tc>
        <w:tc>
          <w:tcPr>
            <w:tcW w:w="498" w:type="pct"/>
            <w:tcBorders>
              <w:top w:val="nil"/>
              <w:left w:val="nil"/>
              <w:bottom w:val="nil"/>
              <w:right w:val="nil"/>
            </w:tcBorders>
          </w:tcPr>
          <w:p w14:paraId="439988B3"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45.7</w:t>
            </w:r>
          </w:p>
        </w:tc>
        <w:tc>
          <w:tcPr>
            <w:tcW w:w="430" w:type="pct"/>
            <w:tcBorders>
              <w:top w:val="nil"/>
              <w:left w:val="nil"/>
              <w:bottom w:val="nil"/>
              <w:right w:val="nil"/>
            </w:tcBorders>
          </w:tcPr>
          <w:p w14:paraId="741E14DD"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50.5</w:t>
            </w:r>
          </w:p>
        </w:tc>
        <w:tc>
          <w:tcPr>
            <w:tcW w:w="498" w:type="pct"/>
            <w:tcBorders>
              <w:top w:val="nil"/>
              <w:left w:val="nil"/>
              <w:bottom w:val="nil"/>
              <w:right w:val="nil"/>
            </w:tcBorders>
          </w:tcPr>
          <w:p w14:paraId="41135A52"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41.2</w:t>
            </w:r>
          </w:p>
        </w:tc>
        <w:tc>
          <w:tcPr>
            <w:tcW w:w="382" w:type="pct"/>
            <w:tcBorders>
              <w:top w:val="nil"/>
              <w:left w:val="nil"/>
              <w:bottom w:val="nil"/>
              <w:right w:val="nil"/>
            </w:tcBorders>
          </w:tcPr>
          <w:p w14:paraId="1E7CD555" w14:textId="77777777" w:rsidR="00720622" w:rsidRDefault="00B6468C" w:rsidP="0079704B">
            <w:pPr>
              <w:rPr>
                <w:rFonts w:ascii="Times New Roman" w:hAnsi="Times New Roman" w:cs="Times New Roman"/>
                <w:sz w:val="24"/>
                <w:szCs w:val="24"/>
              </w:rPr>
            </w:pPr>
            <w:r>
              <w:rPr>
                <w:rFonts w:ascii="Times New Roman" w:hAnsi="Times New Roman" w:cs="Times New Roman"/>
                <w:sz w:val="24"/>
                <w:szCs w:val="24"/>
              </w:rPr>
              <w:t>52.8</w:t>
            </w:r>
          </w:p>
        </w:tc>
      </w:tr>
      <w:tr w:rsidR="00720622" w14:paraId="1A82515B" w14:textId="77777777" w:rsidTr="00F11B5D">
        <w:tc>
          <w:tcPr>
            <w:tcW w:w="1335" w:type="pct"/>
            <w:tcBorders>
              <w:top w:val="nil"/>
              <w:left w:val="nil"/>
              <w:bottom w:val="nil"/>
              <w:right w:val="nil"/>
            </w:tcBorders>
          </w:tcPr>
          <w:p w14:paraId="3E957DB9"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Secondary</w:t>
            </w:r>
          </w:p>
        </w:tc>
        <w:tc>
          <w:tcPr>
            <w:tcW w:w="498" w:type="pct"/>
            <w:tcBorders>
              <w:top w:val="nil"/>
              <w:left w:val="nil"/>
              <w:bottom w:val="nil"/>
              <w:right w:val="nil"/>
            </w:tcBorders>
          </w:tcPr>
          <w:p w14:paraId="0804EEF0"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38.7</w:t>
            </w:r>
          </w:p>
        </w:tc>
        <w:tc>
          <w:tcPr>
            <w:tcW w:w="430" w:type="pct"/>
            <w:tcBorders>
              <w:top w:val="nil"/>
              <w:left w:val="nil"/>
              <w:bottom w:val="nil"/>
              <w:right w:val="nil"/>
            </w:tcBorders>
          </w:tcPr>
          <w:p w14:paraId="404F20AA"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21.7</w:t>
            </w:r>
          </w:p>
        </w:tc>
        <w:tc>
          <w:tcPr>
            <w:tcW w:w="500" w:type="pct"/>
            <w:tcBorders>
              <w:top w:val="nil"/>
              <w:left w:val="nil"/>
              <w:bottom w:val="nil"/>
              <w:right w:val="nil"/>
            </w:tcBorders>
          </w:tcPr>
          <w:p w14:paraId="36A4EB6E"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21.2</w:t>
            </w:r>
          </w:p>
        </w:tc>
        <w:tc>
          <w:tcPr>
            <w:tcW w:w="430" w:type="pct"/>
            <w:tcBorders>
              <w:top w:val="nil"/>
              <w:left w:val="nil"/>
              <w:bottom w:val="nil"/>
              <w:right w:val="nil"/>
            </w:tcBorders>
          </w:tcPr>
          <w:p w14:paraId="6FE8B459"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17.2</w:t>
            </w:r>
          </w:p>
        </w:tc>
        <w:tc>
          <w:tcPr>
            <w:tcW w:w="498" w:type="pct"/>
            <w:tcBorders>
              <w:top w:val="nil"/>
              <w:left w:val="nil"/>
              <w:bottom w:val="nil"/>
              <w:right w:val="nil"/>
            </w:tcBorders>
          </w:tcPr>
          <w:p w14:paraId="4D5BAEE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25.7</w:t>
            </w:r>
          </w:p>
        </w:tc>
        <w:tc>
          <w:tcPr>
            <w:tcW w:w="430" w:type="pct"/>
            <w:tcBorders>
              <w:top w:val="nil"/>
              <w:left w:val="nil"/>
              <w:bottom w:val="nil"/>
              <w:right w:val="nil"/>
            </w:tcBorders>
          </w:tcPr>
          <w:p w14:paraId="51525F7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24.8</w:t>
            </w:r>
          </w:p>
        </w:tc>
        <w:tc>
          <w:tcPr>
            <w:tcW w:w="498" w:type="pct"/>
            <w:tcBorders>
              <w:top w:val="nil"/>
              <w:left w:val="nil"/>
              <w:bottom w:val="nil"/>
              <w:right w:val="nil"/>
            </w:tcBorders>
          </w:tcPr>
          <w:p w14:paraId="60260A63"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28.5</w:t>
            </w:r>
          </w:p>
        </w:tc>
        <w:tc>
          <w:tcPr>
            <w:tcW w:w="382" w:type="pct"/>
            <w:tcBorders>
              <w:top w:val="nil"/>
              <w:left w:val="nil"/>
              <w:bottom w:val="nil"/>
              <w:right w:val="nil"/>
            </w:tcBorders>
          </w:tcPr>
          <w:p w14:paraId="2E6958D9" w14:textId="77777777" w:rsidR="00720622" w:rsidRDefault="00C81987" w:rsidP="0079704B">
            <w:pPr>
              <w:rPr>
                <w:rFonts w:ascii="Times New Roman" w:hAnsi="Times New Roman" w:cs="Times New Roman"/>
                <w:sz w:val="24"/>
                <w:szCs w:val="24"/>
              </w:rPr>
            </w:pPr>
            <w:r>
              <w:rPr>
                <w:rFonts w:ascii="Times New Roman" w:hAnsi="Times New Roman" w:cs="Times New Roman"/>
                <w:sz w:val="24"/>
                <w:szCs w:val="24"/>
              </w:rPr>
              <w:t>21.2</w:t>
            </w:r>
          </w:p>
        </w:tc>
      </w:tr>
      <w:tr w:rsidR="00720622" w14:paraId="7F406BF2" w14:textId="77777777" w:rsidTr="004E2553">
        <w:tc>
          <w:tcPr>
            <w:tcW w:w="1335" w:type="pct"/>
            <w:tcBorders>
              <w:top w:val="nil"/>
              <w:left w:val="nil"/>
              <w:bottom w:val="nil"/>
              <w:right w:val="nil"/>
            </w:tcBorders>
          </w:tcPr>
          <w:p w14:paraId="1477BF57" w14:textId="77777777" w:rsidR="00720622" w:rsidRDefault="00A47706" w:rsidP="0079704B">
            <w:pPr>
              <w:rPr>
                <w:rFonts w:ascii="Times New Roman" w:hAnsi="Times New Roman" w:cs="Times New Roman"/>
                <w:sz w:val="24"/>
                <w:szCs w:val="24"/>
              </w:rPr>
            </w:pPr>
            <w:r>
              <w:rPr>
                <w:rFonts w:ascii="Times New Roman" w:hAnsi="Times New Roman" w:cs="Times New Roman"/>
                <w:sz w:val="24"/>
                <w:szCs w:val="24"/>
              </w:rPr>
              <w:t>Tertiary</w:t>
            </w:r>
          </w:p>
        </w:tc>
        <w:tc>
          <w:tcPr>
            <w:tcW w:w="498" w:type="pct"/>
            <w:tcBorders>
              <w:top w:val="nil"/>
              <w:left w:val="nil"/>
              <w:bottom w:val="nil"/>
              <w:right w:val="nil"/>
            </w:tcBorders>
          </w:tcPr>
          <w:p w14:paraId="50F437AF"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9.7</w:t>
            </w:r>
          </w:p>
        </w:tc>
        <w:tc>
          <w:tcPr>
            <w:tcW w:w="430" w:type="pct"/>
            <w:tcBorders>
              <w:top w:val="nil"/>
              <w:left w:val="nil"/>
              <w:bottom w:val="nil"/>
              <w:right w:val="nil"/>
            </w:tcBorders>
          </w:tcPr>
          <w:p w14:paraId="44090E90"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8.7</w:t>
            </w:r>
          </w:p>
        </w:tc>
        <w:tc>
          <w:tcPr>
            <w:tcW w:w="500" w:type="pct"/>
            <w:tcBorders>
              <w:top w:val="nil"/>
              <w:left w:val="nil"/>
              <w:bottom w:val="nil"/>
              <w:right w:val="nil"/>
            </w:tcBorders>
          </w:tcPr>
          <w:p w14:paraId="2A8089EC"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6.1</w:t>
            </w:r>
          </w:p>
        </w:tc>
        <w:tc>
          <w:tcPr>
            <w:tcW w:w="430" w:type="pct"/>
            <w:tcBorders>
              <w:top w:val="nil"/>
              <w:left w:val="nil"/>
              <w:bottom w:val="nil"/>
              <w:right w:val="nil"/>
            </w:tcBorders>
          </w:tcPr>
          <w:p w14:paraId="2037F3E2"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6.1</w:t>
            </w:r>
          </w:p>
        </w:tc>
        <w:tc>
          <w:tcPr>
            <w:tcW w:w="498" w:type="pct"/>
            <w:tcBorders>
              <w:top w:val="nil"/>
              <w:left w:val="nil"/>
              <w:bottom w:val="nil"/>
              <w:right w:val="nil"/>
            </w:tcBorders>
          </w:tcPr>
          <w:p w14:paraId="1D93F414"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5.7</w:t>
            </w:r>
          </w:p>
        </w:tc>
        <w:tc>
          <w:tcPr>
            <w:tcW w:w="430" w:type="pct"/>
            <w:tcBorders>
              <w:top w:val="nil"/>
              <w:left w:val="nil"/>
              <w:bottom w:val="nil"/>
              <w:right w:val="nil"/>
            </w:tcBorders>
          </w:tcPr>
          <w:p w14:paraId="500767F9"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7.9</w:t>
            </w:r>
          </w:p>
        </w:tc>
        <w:tc>
          <w:tcPr>
            <w:tcW w:w="498" w:type="pct"/>
            <w:tcBorders>
              <w:top w:val="nil"/>
              <w:left w:val="nil"/>
              <w:bottom w:val="nil"/>
              <w:right w:val="nil"/>
            </w:tcBorders>
          </w:tcPr>
          <w:p w14:paraId="472CAAF3" w14:textId="77777777" w:rsidR="00720622" w:rsidRDefault="0008200B" w:rsidP="0079704B">
            <w:pPr>
              <w:rPr>
                <w:rFonts w:ascii="Times New Roman" w:hAnsi="Times New Roman" w:cs="Times New Roman"/>
                <w:sz w:val="24"/>
                <w:szCs w:val="24"/>
              </w:rPr>
            </w:pPr>
            <w:r>
              <w:rPr>
                <w:rFonts w:ascii="Times New Roman" w:hAnsi="Times New Roman" w:cs="Times New Roman"/>
                <w:sz w:val="24"/>
                <w:szCs w:val="24"/>
              </w:rPr>
              <w:t>7.2</w:t>
            </w:r>
          </w:p>
        </w:tc>
        <w:tc>
          <w:tcPr>
            <w:tcW w:w="382" w:type="pct"/>
            <w:tcBorders>
              <w:top w:val="nil"/>
              <w:left w:val="nil"/>
              <w:bottom w:val="nil"/>
              <w:right w:val="nil"/>
            </w:tcBorders>
          </w:tcPr>
          <w:p w14:paraId="17A710E9" w14:textId="77777777" w:rsidR="00720622" w:rsidRDefault="00C81987" w:rsidP="0079704B">
            <w:pPr>
              <w:rPr>
                <w:rFonts w:ascii="Times New Roman" w:hAnsi="Times New Roman" w:cs="Times New Roman"/>
                <w:sz w:val="24"/>
                <w:szCs w:val="24"/>
              </w:rPr>
            </w:pPr>
            <w:r>
              <w:rPr>
                <w:rFonts w:ascii="Times New Roman" w:hAnsi="Times New Roman" w:cs="Times New Roman"/>
                <w:sz w:val="24"/>
                <w:szCs w:val="24"/>
              </w:rPr>
              <w:t>7.6</w:t>
            </w:r>
          </w:p>
        </w:tc>
      </w:tr>
      <w:tr w:rsidR="00A47706" w14:paraId="623019E3" w14:textId="77777777" w:rsidTr="004E2553">
        <w:tc>
          <w:tcPr>
            <w:tcW w:w="1335" w:type="pct"/>
            <w:tcBorders>
              <w:top w:val="nil"/>
              <w:left w:val="nil"/>
              <w:bottom w:val="single" w:sz="4" w:space="0" w:color="auto"/>
              <w:right w:val="nil"/>
            </w:tcBorders>
          </w:tcPr>
          <w:p w14:paraId="657A10AF" w14:textId="77777777" w:rsidR="00A47706" w:rsidRDefault="00A47706" w:rsidP="0079704B">
            <w:pPr>
              <w:rPr>
                <w:rFonts w:ascii="Times New Roman" w:hAnsi="Times New Roman" w:cs="Times New Roman"/>
                <w:sz w:val="24"/>
                <w:szCs w:val="24"/>
              </w:rPr>
            </w:pPr>
            <w:r>
              <w:rPr>
                <w:rFonts w:ascii="Times New Roman" w:hAnsi="Times New Roman" w:cs="Times New Roman"/>
                <w:sz w:val="24"/>
                <w:szCs w:val="24"/>
              </w:rPr>
              <w:t>Total</w:t>
            </w:r>
          </w:p>
        </w:tc>
        <w:tc>
          <w:tcPr>
            <w:tcW w:w="498" w:type="pct"/>
            <w:tcBorders>
              <w:top w:val="nil"/>
              <w:left w:val="nil"/>
              <w:bottom w:val="single" w:sz="4" w:space="0" w:color="auto"/>
              <w:right w:val="nil"/>
            </w:tcBorders>
          </w:tcPr>
          <w:p w14:paraId="16DEE776"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30" w:type="pct"/>
            <w:tcBorders>
              <w:top w:val="nil"/>
              <w:left w:val="nil"/>
              <w:bottom w:val="single" w:sz="4" w:space="0" w:color="auto"/>
              <w:right w:val="nil"/>
            </w:tcBorders>
          </w:tcPr>
          <w:p w14:paraId="00626433"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500" w:type="pct"/>
            <w:tcBorders>
              <w:top w:val="nil"/>
              <w:left w:val="nil"/>
              <w:bottom w:val="single" w:sz="4" w:space="0" w:color="auto"/>
              <w:right w:val="nil"/>
            </w:tcBorders>
          </w:tcPr>
          <w:p w14:paraId="59AAB332"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30" w:type="pct"/>
            <w:tcBorders>
              <w:top w:val="nil"/>
              <w:left w:val="nil"/>
              <w:bottom w:val="single" w:sz="4" w:space="0" w:color="auto"/>
              <w:right w:val="nil"/>
            </w:tcBorders>
          </w:tcPr>
          <w:p w14:paraId="04A967A0"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98" w:type="pct"/>
            <w:tcBorders>
              <w:top w:val="nil"/>
              <w:left w:val="nil"/>
              <w:bottom w:val="single" w:sz="4" w:space="0" w:color="auto"/>
              <w:right w:val="nil"/>
            </w:tcBorders>
          </w:tcPr>
          <w:p w14:paraId="71F91A8C"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30" w:type="pct"/>
            <w:tcBorders>
              <w:top w:val="nil"/>
              <w:left w:val="nil"/>
              <w:bottom w:val="single" w:sz="4" w:space="0" w:color="auto"/>
              <w:right w:val="nil"/>
            </w:tcBorders>
          </w:tcPr>
          <w:p w14:paraId="7C7C5A40"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498" w:type="pct"/>
            <w:tcBorders>
              <w:top w:val="nil"/>
              <w:left w:val="nil"/>
              <w:bottom w:val="single" w:sz="4" w:space="0" w:color="auto"/>
              <w:right w:val="nil"/>
            </w:tcBorders>
          </w:tcPr>
          <w:p w14:paraId="499F50F2" w14:textId="77777777" w:rsidR="00A47706" w:rsidRDefault="0008200B" w:rsidP="0079704B">
            <w:pPr>
              <w:rPr>
                <w:rFonts w:ascii="Times New Roman" w:hAnsi="Times New Roman" w:cs="Times New Roman"/>
                <w:sz w:val="24"/>
                <w:szCs w:val="24"/>
              </w:rPr>
            </w:pPr>
            <w:r>
              <w:rPr>
                <w:rFonts w:ascii="Times New Roman" w:hAnsi="Times New Roman" w:cs="Times New Roman"/>
                <w:sz w:val="24"/>
                <w:szCs w:val="24"/>
              </w:rPr>
              <w:t>100</w:t>
            </w:r>
          </w:p>
        </w:tc>
        <w:tc>
          <w:tcPr>
            <w:tcW w:w="382" w:type="pct"/>
            <w:tcBorders>
              <w:top w:val="nil"/>
              <w:left w:val="nil"/>
              <w:bottom w:val="single" w:sz="4" w:space="0" w:color="auto"/>
              <w:right w:val="nil"/>
            </w:tcBorders>
          </w:tcPr>
          <w:p w14:paraId="7FF12BF4" w14:textId="77777777" w:rsidR="00A47706" w:rsidRDefault="00C81987" w:rsidP="0079704B">
            <w:pPr>
              <w:rPr>
                <w:rFonts w:ascii="Times New Roman" w:hAnsi="Times New Roman" w:cs="Times New Roman"/>
                <w:sz w:val="24"/>
                <w:szCs w:val="24"/>
              </w:rPr>
            </w:pPr>
            <w:r>
              <w:rPr>
                <w:rFonts w:ascii="Times New Roman" w:hAnsi="Times New Roman" w:cs="Times New Roman"/>
                <w:sz w:val="24"/>
                <w:szCs w:val="24"/>
              </w:rPr>
              <w:t>100</w:t>
            </w:r>
          </w:p>
        </w:tc>
      </w:tr>
    </w:tbl>
    <w:p w14:paraId="6A5E092E" w14:textId="77777777" w:rsidR="00191B61" w:rsidRDefault="009255FB" w:rsidP="0079704B">
      <w:pPr>
        <w:spacing w:line="240" w:lineRule="auto"/>
        <w:rPr>
          <w:rFonts w:ascii="Times New Roman" w:hAnsi="Times New Roman" w:cs="Times New Roman"/>
          <w:sz w:val="24"/>
          <w:szCs w:val="24"/>
        </w:rPr>
      </w:pPr>
      <w:r>
        <w:rPr>
          <w:rFonts w:ascii="Times New Roman" w:hAnsi="Times New Roman" w:cs="Times New Roman"/>
          <w:sz w:val="24"/>
          <w:szCs w:val="24"/>
        </w:rPr>
        <w:t>Source: survey data 2020</w:t>
      </w:r>
    </w:p>
    <w:p w14:paraId="3493233F" w14:textId="11A4E03A" w:rsidR="00A47706" w:rsidRDefault="00FF7195" w:rsidP="0079704B">
      <w:pPr>
        <w:spacing w:line="240" w:lineRule="auto"/>
        <w:rPr>
          <w:rFonts w:ascii="Times New Roman" w:hAnsi="Times New Roman" w:cs="Times New Roman"/>
          <w:sz w:val="24"/>
          <w:szCs w:val="24"/>
        </w:rPr>
      </w:pPr>
      <w:r>
        <w:rPr>
          <w:rFonts w:ascii="Times New Roman" w:hAnsi="Times New Roman" w:cs="Times New Roman"/>
          <w:sz w:val="24"/>
          <w:szCs w:val="24"/>
        </w:rPr>
        <w:t>Adoption of sorghum</w:t>
      </w:r>
      <w:r w:rsidR="00845267">
        <w:rPr>
          <w:rFonts w:ascii="Times New Roman" w:hAnsi="Times New Roman" w:cs="Times New Roman"/>
          <w:sz w:val="24"/>
          <w:szCs w:val="24"/>
        </w:rPr>
        <w:t xml:space="preserve"> in the study sites</w:t>
      </w:r>
    </w:p>
    <w:p w14:paraId="0BBBF331" w14:textId="48B5E098" w:rsidR="00FF7195" w:rsidRDefault="00C73BFB" w:rsidP="0079704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adoption of sorghum was low in the study sites. Approximately 16% of households were growing sorghum in the period 2017, 2018 and 2019. This result can be corroborated by the </w:t>
      </w:r>
      <w:r w:rsidR="00845267">
        <w:rPr>
          <w:rFonts w:ascii="Times New Roman" w:hAnsi="Times New Roman" w:cs="Times New Roman"/>
          <w:sz w:val="24"/>
          <w:szCs w:val="24"/>
        </w:rPr>
        <w:t xml:space="preserve">low </w:t>
      </w:r>
      <w:r w:rsidR="00845267">
        <w:rPr>
          <w:rFonts w:ascii="Times New Roman" w:hAnsi="Times New Roman" w:cs="Times New Roman"/>
          <w:sz w:val="24"/>
          <w:szCs w:val="24"/>
        </w:rPr>
        <w:lastRenderedPageBreak/>
        <w:t>land</w:t>
      </w:r>
      <w:r>
        <w:rPr>
          <w:rFonts w:ascii="Times New Roman" w:hAnsi="Times New Roman" w:cs="Times New Roman"/>
          <w:sz w:val="24"/>
          <w:szCs w:val="24"/>
        </w:rPr>
        <w:t xml:space="preserve"> </w:t>
      </w:r>
      <w:r w:rsidR="00845267">
        <w:rPr>
          <w:rFonts w:ascii="Times New Roman" w:hAnsi="Times New Roman" w:cs="Times New Roman"/>
          <w:sz w:val="24"/>
          <w:szCs w:val="24"/>
        </w:rPr>
        <w:t xml:space="preserve">sizes </w:t>
      </w:r>
      <w:r>
        <w:rPr>
          <w:rFonts w:ascii="Times New Roman" w:hAnsi="Times New Roman" w:cs="Times New Roman"/>
          <w:sz w:val="24"/>
          <w:szCs w:val="24"/>
        </w:rPr>
        <w:t>allocated</w:t>
      </w:r>
      <w:r w:rsidR="00845267">
        <w:rPr>
          <w:rFonts w:ascii="Times New Roman" w:hAnsi="Times New Roman" w:cs="Times New Roman"/>
          <w:sz w:val="24"/>
          <w:szCs w:val="24"/>
        </w:rPr>
        <w:t xml:space="preserve"> to sorghum production. In the sub-counties, female headed households approximately 0.05 Acres out of the total of 2.62 Acres was allocated to sorghum while in male-headed households 0.10 Acres out of a total of 3.1 Acres were allocated to sorghum production.</w:t>
      </w:r>
      <w:r>
        <w:rPr>
          <w:rFonts w:ascii="Times New Roman" w:hAnsi="Times New Roman" w:cs="Times New Roman"/>
          <w:sz w:val="24"/>
          <w:szCs w:val="24"/>
        </w:rPr>
        <w:t xml:space="preserve"> </w:t>
      </w:r>
    </w:p>
    <w:p w14:paraId="446D6755" w14:textId="77777777" w:rsidR="006A206F" w:rsidRDefault="006A206F" w:rsidP="0079704B">
      <w:pPr>
        <w:spacing w:line="240" w:lineRule="auto"/>
        <w:rPr>
          <w:rFonts w:ascii="Times New Roman" w:hAnsi="Times New Roman" w:cs="Times New Roman"/>
          <w:sz w:val="24"/>
          <w:szCs w:val="24"/>
        </w:rPr>
      </w:pPr>
      <w:r>
        <w:rPr>
          <w:rFonts w:ascii="Times New Roman" w:hAnsi="Times New Roman" w:cs="Times New Roman"/>
          <w:sz w:val="24"/>
          <w:szCs w:val="24"/>
        </w:rPr>
        <w:t xml:space="preserve">Main varieties of sorghum grown in the study sites </w:t>
      </w:r>
    </w:p>
    <w:p w14:paraId="3421FB20" w14:textId="77777777" w:rsidR="006A206F" w:rsidRPr="006A206F" w:rsidRDefault="006A206F" w:rsidP="0079704B">
      <w:pPr>
        <w:spacing w:after="0" w:line="240" w:lineRule="auto"/>
        <w:jc w:val="both"/>
        <w:rPr>
          <w:rFonts w:ascii="Times New Roman" w:eastAsia="Times New Roman" w:hAnsi="Times New Roman" w:cs="Times New Roman"/>
          <w:sz w:val="24"/>
          <w:szCs w:val="24"/>
        </w:rPr>
      </w:pPr>
      <w:r w:rsidRPr="006A206F">
        <w:rPr>
          <w:rFonts w:ascii="Times New Roman" w:eastAsia="Times New Roman" w:hAnsi="Times New Roman" w:cs="Times New Roman"/>
          <w:sz w:val="24"/>
          <w:szCs w:val="24"/>
        </w:rPr>
        <w:t xml:space="preserve">From the results, more of the local varieties were being produced in Mwala (63.3%) and Yatta (73.1%) compared to Kalama (16.7%). Improved varieties were mostly grown in Kalama sub-county (83.3%). Results also indicate that farmers in Yatta Sub-county grew local and improved varieties in small proportions (3.8%).  Farmers in the areas of study grew either local, improved varieties or both as shown in table </w:t>
      </w:r>
      <w:r>
        <w:rPr>
          <w:rFonts w:ascii="Times New Roman" w:eastAsia="Times New Roman" w:hAnsi="Times New Roman" w:cs="Times New Roman"/>
          <w:sz w:val="24"/>
          <w:szCs w:val="24"/>
        </w:rPr>
        <w:t>3</w:t>
      </w:r>
      <w:r w:rsidRPr="006A206F">
        <w:rPr>
          <w:rFonts w:ascii="Times New Roman" w:eastAsia="Times New Roman" w:hAnsi="Times New Roman" w:cs="Times New Roman"/>
          <w:sz w:val="24"/>
          <w:szCs w:val="24"/>
        </w:rPr>
        <w:t>.</w:t>
      </w:r>
    </w:p>
    <w:p w14:paraId="16ABCCE6" w14:textId="0D7561BC" w:rsidR="006A206F" w:rsidRDefault="006A206F" w:rsidP="0079704B">
      <w:pPr>
        <w:spacing w:line="240" w:lineRule="auto"/>
        <w:rPr>
          <w:rFonts w:ascii="Times New Roman" w:hAnsi="Times New Roman" w:cs="Times New Roman"/>
          <w:sz w:val="24"/>
          <w:szCs w:val="24"/>
        </w:rPr>
      </w:pPr>
    </w:p>
    <w:p w14:paraId="6B332443" w14:textId="77777777" w:rsidR="00A54BFA" w:rsidRDefault="00A54BFA" w:rsidP="0079704B">
      <w:pPr>
        <w:spacing w:line="240" w:lineRule="auto"/>
        <w:rPr>
          <w:rFonts w:ascii="Times New Roman" w:hAnsi="Times New Roman" w:cs="Times New Roman"/>
          <w:sz w:val="24"/>
          <w:szCs w:val="24"/>
        </w:rPr>
      </w:pPr>
    </w:p>
    <w:p w14:paraId="57E057F7" w14:textId="77777777" w:rsidR="00A47706" w:rsidRDefault="00A47706" w:rsidP="0079704B">
      <w:pPr>
        <w:spacing w:line="240" w:lineRule="auto"/>
        <w:rPr>
          <w:rFonts w:ascii="Times New Roman" w:hAnsi="Times New Roman" w:cs="Times New Roman"/>
          <w:sz w:val="24"/>
          <w:szCs w:val="24"/>
        </w:rPr>
      </w:pPr>
      <w:r>
        <w:rPr>
          <w:rFonts w:ascii="Times New Roman" w:hAnsi="Times New Roman" w:cs="Times New Roman"/>
          <w:sz w:val="24"/>
          <w:szCs w:val="24"/>
        </w:rPr>
        <w:t>Table 3: Main varieties of sorghum grown in the study sites</w:t>
      </w:r>
    </w:p>
    <w:tbl>
      <w:tblPr>
        <w:tblStyle w:val="TableGrid"/>
        <w:tblW w:w="0" w:type="auto"/>
        <w:tblLook w:val="04A0" w:firstRow="1" w:lastRow="0" w:firstColumn="1" w:lastColumn="0" w:noHBand="0" w:noVBand="1"/>
      </w:tblPr>
      <w:tblGrid>
        <w:gridCol w:w="1870"/>
        <w:gridCol w:w="1870"/>
        <w:gridCol w:w="1870"/>
        <w:gridCol w:w="1870"/>
        <w:gridCol w:w="1870"/>
      </w:tblGrid>
      <w:tr w:rsidR="009255FB" w14:paraId="69EA1AEF" w14:textId="77777777" w:rsidTr="004E2553">
        <w:tc>
          <w:tcPr>
            <w:tcW w:w="1870" w:type="dxa"/>
            <w:tcBorders>
              <w:top w:val="single" w:sz="4" w:space="0" w:color="auto"/>
              <w:left w:val="nil"/>
              <w:bottom w:val="single" w:sz="4" w:space="0" w:color="auto"/>
              <w:right w:val="nil"/>
            </w:tcBorders>
          </w:tcPr>
          <w:p w14:paraId="549B7259" w14:textId="77777777" w:rsidR="009255FB" w:rsidRDefault="009255FB" w:rsidP="0079704B">
            <w:pPr>
              <w:rPr>
                <w:rFonts w:ascii="Times New Roman" w:hAnsi="Times New Roman" w:cs="Times New Roman"/>
                <w:sz w:val="24"/>
                <w:szCs w:val="24"/>
              </w:rPr>
            </w:pPr>
            <w:r>
              <w:rPr>
                <w:rFonts w:ascii="Times New Roman" w:hAnsi="Times New Roman" w:cs="Times New Roman"/>
                <w:sz w:val="24"/>
                <w:szCs w:val="24"/>
              </w:rPr>
              <w:t>Sorghum type</w:t>
            </w:r>
          </w:p>
        </w:tc>
        <w:tc>
          <w:tcPr>
            <w:tcW w:w="1870" w:type="dxa"/>
            <w:tcBorders>
              <w:top w:val="single" w:sz="4" w:space="0" w:color="auto"/>
              <w:left w:val="nil"/>
              <w:bottom w:val="single" w:sz="4" w:space="0" w:color="auto"/>
              <w:right w:val="nil"/>
            </w:tcBorders>
          </w:tcPr>
          <w:p w14:paraId="6A7EB571" w14:textId="77777777" w:rsidR="009255FB" w:rsidRDefault="00431320" w:rsidP="0079704B">
            <w:pPr>
              <w:rPr>
                <w:rFonts w:ascii="Times New Roman" w:hAnsi="Times New Roman" w:cs="Times New Roman"/>
                <w:sz w:val="24"/>
                <w:szCs w:val="24"/>
              </w:rPr>
            </w:pPr>
            <w:r>
              <w:rPr>
                <w:rFonts w:ascii="Times New Roman" w:hAnsi="Times New Roman" w:cs="Times New Roman"/>
                <w:sz w:val="24"/>
                <w:szCs w:val="24"/>
              </w:rPr>
              <w:t>Kalama</w:t>
            </w:r>
          </w:p>
        </w:tc>
        <w:tc>
          <w:tcPr>
            <w:tcW w:w="1870" w:type="dxa"/>
            <w:tcBorders>
              <w:top w:val="single" w:sz="4" w:space="0" w:color="auto"/>
              <w:left w:val="nil"/>
              <w:bottom w:val="single" w:sz="4" w:space="0" w:color="auto"/>
              <w:right w:val="nil"/>
            </w:tcBorders>
          </w:tcPr>
          <w:p w14:paraId="1A03AC96" w14:textId="77777777" w:rsidR="009255FB" w:rsidRDefault="00431320" w:rsidP="0079704B">
            <w:pPr>
              <w:rPr>
                <w:rFonts w:ascii="Times New Roman" w:hAnsi="Times New Roman" w:cs="Times New Roman"/>
                <w:sz w:val="24"/>
                <w:szCs w:val="24"/>
              </w:rPr>
            </w:pPr>
            <w:r>
              <w:rPr>
                <w:rFonts w:ascii="Times New Roman" w:hAnsi="Times New Roman" w:cs="Times New Roman"/>
                <w:sz w:val="24"/>
                <w:szCs w:val="24"/>
              </w:rPr>
              <w:t>Mwala</w:t>
            </w:r>
          </w:p>
        </w:tc>
        <w:tc>
          <w:tcPr>
            <w:tcW w:w="1870" w:type="dxa"/>
            <w:tcBorders>
              <w:top w:val="single" w:sz="4" w:space="0" w:color="auto"/>
              <w:left w:val="nil"/>
              <w:bottom w:val="single" w:sz="4" w:space="0" w:color="auto"/>
              <w:right w:val="nil"/>
            </w:tcBorders>
          </w:tcPr>
          <w:p w14:paraId="1A00A5A0" w14:textId="77777777" w:rsidR="009255FB" w:rsidRDefault="00431320" w:rsidP="0079704B">
            <w:pPr>
              <w:jc w:val="center"/>
              <w:rPr>
                <w:rFonts w:ascii="Times New Roman" w:hAnsi="Times New Roman" w:cs="Times New Roman"/>
                <w:sz w:val="24"/>
                <w:szCs w:val="24"/>
              </w:rPr>
            </w:pPr>
            <w:r>
              <w:rPr>
                <w:rFonts w:ascii="Times New Roman" w:hAnsi="Times New Roman" w:cs="Times New Roman"/>
                <w:sz w:val="24"/>
                <w:szCs w:val="24"/>
              </w:rPr>
              <w:t>Yatta</w:t>
            </w:r>
          </w:p>
        </w:tc>
        <w:tc>
          <w:tcPr>
            <w:tcW w:w="1870" w:type="dxa"/>
            <w:tcBorders>
              <w:top w:val="single" w:sz="4" w:space="0" w:color="auto"/>
              <w:left w:val="nil"/>
              <w:bottom w:val="single" w:sz="4" w:space="0" w:color="auto"/>
              <w:right w:val="nil"/>
            </w:tcBorders>
          </w:tcPr>
          <w:p w14:paraId="25DEA845" w14:textId="77777777" w:rsidR="009255FB" w:rsidRDefault="00431320" w:rsidP="0079704B">
            <w:pPr>
              <w:rPr>
                <w:rFonts w:ascii="Times New Roman" w:hAnsi="Times New Roman" w:cs="Times New Roman"/>
                <w:sz w:val="24"/>
                <w:szCs w:val="24"/>
              </w:rPr>
            </w:pPr>
            <w:r>
              <w:rPr>
                <w:rFonts w:ascii="Times New Roman" w:hAnsi="Times New Roman" w:cs="Times New Roman"/>
                <w:sz w:val="24"/>
                <w:szCs w:val="24"/>
              </w:rPr>
              <w:t>Pooled</w:t>
            </w:r>
          </w:p>
        </w:tc>
      </w:tr>
      <w:tr w:rsidR="00305937" w14:paraId="720AD91E" w14:textId="77777777" w:rsidTr="004E2553">
        <w:tc>
          <w:tcPr>
            <w:tcW w:w="1870" w:type="dxa"/>
            <w:tcBorders>
              <w:top w:val="single" w:sz="4" w:space="0" w:color="auto"/>
              <w:left w:val="nil"/>
              <w:bottom w:val="nil"/>
              <w:right w:val="nil"/>
            </w:tcBorders>
          </w:tcPr>
          <w:p w14:paraId="551821AF"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Local</w:t>
            </w:r>
          </w:p>
        </w:tc>
        <w:tc>
          <w:tcPr>
            <w:tcW w:w="1870" w:type="dxa"/>
            <w:tcBorders>
              <w:top w:val="single" w:sz="4" w:space="0" w:color="auto"/>
              <w:left w:val="nil"/>
              <w:bottom w:val="nil"/>
              <w:right w:val="nil"/>
            </w:tcBorders>
            <w:vAlign w:val="center"/>
          </w:tcPr>
          <w:p w14:paraId="19D10EC4"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16.7</w:t>
            </w:r>
          </w:p>
        </w:tc>
        <w:tc>
          <w:tcPr>
            <w:tcW w:w="1870" w:type="dxa"/>
            <w:tcBorders>
              <w:top w:val="single" w:sz="4" w:space="0" w:color="auto"/>
              <w:left w:val="nil"/>
              <w:bottom w:val="nil"/>
              <w:right w:val="nil"/>
            </w:tcBorders>
            <w:vAlign w:val="center"/>
          </w:tcPr>
          <w:p w14:paraId="04304707"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63.3</w:t>
            </w:r>
          </w:p>
        </w:tc>
        <w:tc>
          <w:tcPr>
            <w:tcW w:w="1870" w:type="dxa"/>
            <w:tcBorders>
              <w:top w:val="single" w:sz="4" w:space="0" w:color="auto"/>
              <w:left w:val="nil"/>
              <w:bottom w:val="nil"/>
              <w:right w:val="nil"/>
            </w:tcBorders>
            <w:vAlign w:val="center"/>
          </w:tcPr>
          <w:p w14:paraId="4B219881"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73.1</w:t>
            </w:r>
          </w:p>
        </w:tc>
        <w:tc>
          <w:tcPr>
            <w:tcW w:w="1870" w:type="dxa"/>
            <w:tcBorders>
              <w:top w:val="single" w:sz="4" w:space="0" w:color="auto"/>
              <w:left w:val="nil"/>
              <w:bottom w:val="nil"/>
              <w:right w:val="nil"/>
            </w:tcBorders>
          </w:tcPr>
          <w:p w14:paraId="62E47935"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51.0</w:t>
            </w:r>
          </w:p>
        </w:tc>
      </w:tr>
      <w:tr w:rsidR="00305937" w14:paraId="690AD1F6" w14:textId="77777777" w:rsidTr="004E2553">
        <w:tc>
          <w:tcPr>
            <w:tcW w:w="1870" w:type="dxa"/>
            <w:tcBorders>
              <w:top w:val="nil"/>
              <w:left w:val="nil"/>
              <w:bottom w:val="nil"/>
              <w:right w:val="nil"/>
            </w:tcBorders>
          </w:tcPr>
          <w:p w14:paraId="25383F33" w14:textId="77777777" w:rsidR="00305937" w:rsidRDefault="00305937" w:rsidP="0079704B">
            <w:pPr>
              <w:rPr>
                <w:rFonts w:ascii="Times New Roman" w:hAnsi="Times New Roman" w:cs="Times New Roman"/>
                <w:sz w:val="24"/>
                <w:szCs w:val="24"/>
              </w:rPr>
            </w:pPr>
            <w:r w:rsidRPr="009255FB">
              <w:rPr>
                <w:rFonts w:ascii="Times New Roman" w:hAnsi="Times New Roman" w:cs="Times New Roman"/>
                <w:sz w:val="24"/>
                <w:szCs w:val="24"/>
              </w:rPr>
              <w:t>Improved variet</w:t>
            </w:r>
            <w:r>
              <w:rPr>
                <w:rFonts w:ascii="Times New Roman" w:hAnsi="Times New Roman" w:cs="Times New Roman"/>
                <w:sz w:val="24"/>
                <w:szCs w:val="24"/>
              </w:rPr>
              <w:t>y</w:t>
            </w:r>
          </w:p>
        </w:tc>
        <w:tc>
          <w:tcPr>
            <w:tcW w:w="1870" w:type="dxa"/>
            <w:tcBorders>
              <w:top w:val="nil"/>
              <w:left w:val="nil"/>
              <w:bottom w:val="nil"/>
              <w:right w:val="nil"/>
            </w:tcBorders>
            <w:vAlign w:val="center"/>
          </w:tcPr>
          <w:p w14:paraId="79DD3F32"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83.3</w:t>
            </w:r>
          </w:p>
        </w:tc>
        <w:tc>
          <w:tcPr>
            <w:tcW w:w="1870" w:type="dxa"/>
            <w:tcBorders>
              <w:top w:val="nil"/>
              <w:left w:val="nil"/>
              <w:bottom w:val="nil"/>
              <w:right w:val="nil"/>
            </w:tcBorders>
            <w:vAlign w:val="center"/>
          </w:tcPr>
          <w:p w14:paraId="37CE5FCB"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36.7</w:t>
            </w:r>
          </w:p>
        </w:tc>
        <w:tc>
          <w:tcPr>
            <w:tcW w:w="1870" w:type="dxa"/>
            <w:tcBorders>
              <w:top w:val="nil"/>
              <w:left w:val="nil"/>
              <w:bottom w:val="nil"/>
              <w:right w:val="nil"/>
            </w:tcBorders>
            <w:vAlign w:val="center"/>
          </w:tcPr>
          <w:p w14:paraId="033DC7B1"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23.1</w:t>
            </w:r>
          </w:p>
        </w:tc>
        <w:tc>
          <w:tcPr>
            <w:tcW w:w="1870" w:type="dxa"/>
            <w:tcBorders>
              <w:top w:val="nil"/>
              <w:left w:val="nil"/>
              <w:bottom w:val="nil"/>
              <w:right w:val="nil"/>
            </w:tcBorders>
          </w:tcPr>
          <w:p w14:paraId="742275B7"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47.7</w:t>
            </w:r>
          </w:p>
        </w:tc>
      </w:tr>
      <w:tr w:rsidR="00305937" w14:paraId="2D920878" w14:textId="77777777" w:rsidTr="004E2553">
        <w:tc>
          <w:tcPr>
            <w:tcW w:w="1870" w:type="dxa"/>
            <w:tcBorders>
              <w:top w:val="nil"/>
              <w:left w:val="nil"/>
              <w:bottom w:val="single" w:sz="4" w:space="0" w:color="auto"/>
              <w:right w:val="nil"/>
            </w:tcBorders>
          </w:tcPr>
          <w:p w14:paraId="5F25AB19"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Both local and improved varieties</w:t>
            </w:r>
          </w:p>
        </w:tc>
        <w:tc>
          <w:tcPr>
            <w:tcW w:w="1870" w:type="dxa"/>
            <w:tcBorders>
              <w:top w:val="nil"/>
              <w:left w:val="nil"/>
              <w:bottom w:val="single" w:sz="4" w:space="0" w:color="auto"/>
              <w:right w:val="nil"/>
            </w:tcBorders>
            <w:vAlign w:val="center"/>
          </w:tcPr>
          <w:p w14:paraId="4321CB07"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0</w:t>
            </w:r>
          </w:p>
        </w:tc>
        <w:tc>
          <w:tcPr>
            <w:tcW w:w="1870" w:type="dxa"/>
            <w:tcBorders>
              <w:top w:val="nil"/>
              <w:left w:val="nil"/>
              <w:bottom w:val="single" w:sz="4" w:space="0" w:color="auto"/>
              <w:right w:val="nil"/>
            </w:tcBorders>
            <w:vAlign w:val="center"/>
          </w:tcPr>
          <w:p w14:paraId="0276A96F"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0</w:t>
            </w:r>
          </w:p>
        </w:tc>
        <w:tc>
          <w:tcPr>
            <w:tcW w:w="1870" w:type="dxa"/>
            <w:tcBorders>
              <w:top w:val="nil"/>
              <w:left w:val="nil"/>
              <w:bottom w:val="single" w:sz="4" w:space="0" w:color="auto"/>
              <w:right w:val="nil"/>
            </w:tcBorders>
            <w:vAlign w:val="center"/>
          </w:tcPr>
          <w:p w14:paraId="1D4EAB4B" w14:textId="77777777" w:rsidR="00305937" w:rsidRPr="00305937" w:rsidRDefault="00305937" w:rsidP="0079704B">
            <w:pPr>
              <w:rPr>
                <w:rFonts w:ascii="Times New Roman" w:hAnsi="Times New Roman" w:cs="Times New Roman"/>
                <w:sz w:val="24"/>
                <w:szCs w:val="24"/>
              </w:rPr>
            </w:pPr>
            <w:r w:rsidRPr="00305937">
              <w:rPr>
                <w:rFonts w:ascii="Times New Roman" w:hAnsi="Times New Roman" w:cs="Times New Roman"/>
                <w:sz w:val="24"/>
                <w:szCs w:val="24"/>
              </w:rPr>
              <w:t>3.8</w:t>
            </w:r>
          </w:p>
        </w:tc>
        <w:tc>
          <w:tcPr>
            <w:tcW w:w="1870" w:type="dxa"/>
            <w:tcBorders>
              <w:top w:val="nil"/>
              <w:left w:val="nil"/>
              <w:bottom w:val="single" w:sz="4" w:space="0" w:color="auto"/>
              <w:right w:val="nil"/>
            </w:tcBorders>
          </w:tcPr>
          <w:p w14:paraId="6E0E16EA"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1.3</w:t>
            </w:r>
          </w:p>
        </w:tc>
      </w:tr>
      <w:tr w:rsidR="00305937" w14:paraId="3D9B1986" w14:textId="77777777" w:rsidTr="004E2553">
        <w:tc>
          <w:tcPr>
            <w:tcW w:w="1870" w:type="dxa"/>
            <w:tcBorders>
              <w:top w:val="single" w:sz="4" w:space="0" w:color="auto"/>
              <w:left w:val="nil"/>
              <w:bottom w:val="single" w:sz="4" w:space="0" w:color="auto"/>
              <w:right w:val="nil"/>
            </w:tcBorders>
          </w:tcPr>
          <w:p w14:paraId="565BA801"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Total</w:t>
            </w:r>
          </w:p>
        </w:tc>
        <w:tc>
          <w:tcPr>
            <w:tcW w:w="1870" w:type="dxa"/>
            <w:tcBorders>
              <w:top w:val="single" w:sz="4" w:space="0" w:color="auto"/>
              <w:left w:val="nil"/>
              <w:bottom w:val="single" w:sz="4" w:space="0" w:color="auto"/>
              <w:right w:val="nil"/>
            </w:tcBorders>
          </w:tcPr>
          <w:p w14:paraId="154901FC"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100</w:t>
            </w:r>
          </w:p>
        </w:tc>
        <w:tc>
          <w:tcPr>
            <w:tcW w:w="1870" w:type="dxa"/>
            <w:tcBorders>
              <w:top w:val="single" w:sz="4" w:space="0" w:color="auto"/>
              <w:left w:val="nil"/>
              <w:bottom w:val="single" w:sz="4" w:space="0" w:color="auto"/>
              <w:right w:val="nil"/>
            </w:tcBorders>
          </w:tcPr>
          <w:p w14:paraId="2CDDEF4C"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100</w:t>
            </w:r>
          </w:p>
        </w:tc>
        <w:tc>
          <w:tcPr>
            <w:tcW w:w="1870" w:type="dxa"/>
            <w:tcBorders>
              <w:top w:val="single" w:sz="4" w:space="0" w:color="auto"/>
              <w:left w:val="nil"/>
              <w:bottom w:val="single" w:sz="4" w:space="0" w:color="auto"/>
              <w:right w:val="nil"/>
            </w:tcBorders>
          </w:tcPr>
          <w:p w14:paraId="59320CC7"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100</w:t>
            </w:r>
          </w:p>
        </w:tc>
        <w:tc>
          <w:tcPr>
            <w:tcW w:w="1870" w:type="dxa"/>
            <w:tcBorders>
              <w:top w:val="single" w:sz="4" w:space="0" w:color="auto"/>
              <w:left w:val="nil"/>
              <w:bottom w:val="single" w:sz="4" w:space="0" w:color="auto"/>
              <w:right w:val="nil"/>
            </w:tcBorders>
          </w:tcPr>
          <w:p w14:paraId="702103C9" w14:textId="77777777" w:rsidR="00305937" w:rsidRDefault="00305937" w:rsidP="0079704B">
            <w:pPr>
              <w:rPr>
                <w:rFonts w:ascii="Times New Roman" w:hAnsi="Times New Roman" w:cs="Times New Roman"/>
                <w:sz w:val="24"/>
                <w:szCs w:val="24"/>
              </w:rPr>
            </w:pPr>
            <w:r>
              <w:rPr>
                <w:rFonts w:ascii="Times New Roman" w:hAnsi="Times New Roman" w:cs="Times New Roman"/>
                <w:sz w:val="24"/>
                <w:szCs w:val="24"/>
              </w:rPr>
              <w:t>100</w:t>
            </w:r>
          </w:p>
        </w:tc>
      </w:tr>
    </w:tbl>
    <w:p w14:paraId="022F0BEA" w14:textId="77777777" w:rsidR="009255FB" w:rsidRDefault="009255FB" w:rsidP="0079704B">
      <w:pPr>
        <w:spacing w:line="240" w:lineRule="auto"/>
        <w:rPr>
          <w:rFonts w:ascii="Times New Roman" w:hAnsi="Times New Roman" w:cs="Times New Roman"/>
          <w:sz w:val="24"/>
          <w:szCs w:val="24"/>
        </w:rPr>
      </w:pPr>
      <w:r>
        <w:rPr>
          <w:rFonts w:ascii="Times New Roman" w:hAnsi="Times New Roman" w:cs="Times New Roman"/>
          <w:sz w:val="24"/>
          <w:szCs w:val="24"/>
        </w:rPr>
        <w:t>Source: Survey data 2020</w:t>
      </w:r>
    </w:p>
    <w:p w14:paraId="3A60D50F" w14:textId="77777777" w:rsidR="00305937" w:rsidRPr="00305937" w:rsidRDefault="00305937" w:rsidP="0079704B">
      <w:pPr>
        <w:spacing w:before="240" w:line="240" w:lineRule="auto"/>
        <w:jc w:val="both"/>
        <w:rPr>
          <w:rFonts w:ascii="Times New Roman" w:eastAsia="Times New Roman" w:hAnsi="Times New Roman" w:cs="Times New Roman"/>
          <w:sz w:val="24"/>
          <w:szCs w:val="24"/>
        </w:rPr>
      </w:pPr>
      <w:r w:rsidRPr="00305937">
        <w:rPr>
          <w:rFonts w:ascii="Times New Roman" w:eastAsia="Times New Roman" w:hAnsi="Times New Roman" w:cs="Times New Roman"/>
          <w:sz w:val="24"/>
          <w:szCs w:val="24"/>
        </w:rPr>
        <w:t>The improved varieties grown across the three Sub-counties included Gadam, KARI Mta</w:t>
      </w:r>
      <w:r w:rsidR="006C6CD9">
        <w:rPr>
          <w:rFonts w:ascii="Times New Roman" w:eastAsia="Times New Roman" w:hAnsi="Times New Roman" w:cs="Times New Roman"/>
          <w:sz w:val="24"/>
          <w:szCs w:val="24"/>
        </w:rPr>
        <w:t xml:space="preserve">ma-1 and </w:t>
      </w:r>
      <w:r w:rsidRPr="00305937">
        <w:rPr>
          <w:rFonts w:ascii="Times New Roman" w:eastAsia="Times New Roman" w:hAnsi="Times New Roman" w:cs="Times New Roman"/>
          <w:sz w:val="24"/>
          <w:szCs w:val="24"/>
        </w:rPr>
        <w:t>other</w:t>
      </w:r>
      <w:r w:rsidR="006C6CD9">
        <w:rPr>
          <w:rFonts w:ascii="Times New Roman" w:eastAsia="Times New Roman" w:hAnsi="Times New Roman" w:cs="Times New Roman"/>
          <w:sz w:val="24"/>
          <w:szCs w:val="24"/>
        </w:rPr>
        <w:t xml:space="preserve"> varieties that were not specified </w:t>
      </w:r>
      <w:r w:rsidRPr="00305937">
        <w:rPr>
          <w:rFonts w:ascii="Times New Roman" w:eastAsia="Times New Roman" w:hAnsi="Times New Roman" w:cs="Times New Roman"/>
          <w:sz w:val="24"/>
          <w:szCs w:val="24"/>
        </w:rPr>
        <w:t xml:space="preserve">s as shown in table </w:t>
      </w:r>
      <w:r>
        <w:rPr>
          <w:rFonts w:ascii="Times New Roman" w:eastAsia="Times New Roman" w:hAnsi="Times New Roman" w:cs="Times New Roman"/>
          <w:sz w:val="24"/>
          <w:szCs w:val="24"/>
        </w:rPr>
        <w:t>4</w:t>
      </w:r>
    </w:p>
    <w:p w14:paraId="2FDA62E9" w14:textId="77777777" w:rsidR="00305937" w:rsidRPr="00305937" w:rsidRDefault="00305937" w:rsidP="0079704B">
      <w:pPr>
        <w:keepNext/>
        <w:spacing w:after="0" w:line="240" w:lineRule="auto"/>
        <w:jc w:val="both"/>
        <w:rPr>
          <w:rFonts w:ascii="Times New Roman" w:eastAsia="Times New Roman" w:hAnsi="Times New Roman" w:cs="Times New Roman"/>
          <w:iCs/>
          <w:color w:val="000000"/>
          <w:sz w:val="24"/>
          <w:szCs w:val="18"/>
        </w:rPr>
      </w:pPr>
      <w:bookmarkStart w:id="2" w:name="_Toc112614788"/>
      <w:r w:rsidRPr="00305937">
        <w:rPr>
          <w:rFonts w:ascii="Times New Roman" w:eastAsia="Times New Roman" w:hAnsi="Times New Roman" w:cs="Times New Roman"/>
          <w:iCs/>
          <w:color w:val="000000"/>
          <w:sz w:val="24"/>
          <w:szCs w:val="18"/>
        </w:rPr>
        <w:t xml:space="preserve">Table </w:t>
      </w:r>
      <w:r w:rsidRPr="00305937">
        <w:rPr>
          <w:rFonts w:ascii="Times New Roman" w:eastAsia="Times New Roman" w:hAnsi="Times New Roman" w:cs="Times New Roman"/>
          <w:iCs/>
          <w:color w:val="000000"/>
          <w:sz w:val="24"/>
          <w:szCs w:val="18"/>
        </w:rPr>
        <w:fldChar w:fldCharType="begin"/>
      </w:r>
      <w:r w:rsidRPr="00305937">
        <w:rPr>
          <w:rFonts w:ascii="Times New Roman" w:eastAsia="Times New Roman" w:hAnsi="Times New Roman" w:cs="Times New Roman"/>
          <w:iCs/>
          <w:color w:val="000000"/>
          <w:sz w:val="24"/>
          <w:szCs w:val="18"/>
        </w:rPr>
        <w:instrText xml:space="preserve"> SEQ Table \* ARABIC </w:instrText>
      </w:r>
      <w:r w:rsidRPr="00305937">
        <w:rPr>
          <w:rFonts w:ascii="Times New Roman" w:eastAsia="Times New Roman" w:hAnsi="Times New Roman" w:cs="Times New Roman"/>
          <w:iCs/>
          <w:color w:val="000000"/>
          <w:sz w:val="24"/>
          <w:szCs w:val="18"/>
        </w:rPr>
        <w:fldChar w:fldCharType="separate"/>
      </w:r>
      <w:r>
        <w:rPr>
          <w:rFonts w:ascii="Times New Roman" w:eastAsia="Times New Roman" w:hAnsi="Times New Roman" w:cs="Times New Roman"/>
          <w:iCs/>
          <w:noProof/>
          <w:color w:val="000000"/>
          <w:sz w:val="24"/>
          <w:szCs w:val="18"/>
        </w:rPr>
        <w:t>4</w:t>
      </w:r>
      <w:r w:rsidRPr="00305937">
        <w:rPr>
          <w:rFonts w:ascii="Times New Roman" w:eastAsia="Times New Roman" w:hAnsi="Times New Roman" w:cs="Times New Roman"/>
          <w:iCs/>
          <w:noProof/>
          <w:color w:val="000000"/>
          <w:sz w:val="24"/>
          <w:szCs w:val="18"/>
        </w:rPr>
        <w:fldChar w:fldCharType="end"/>
      </w:r>
      <w:r w:rsidRPr="00305937">
        <w:rPr>
          <w:rFonts w:ascii="Times New Roman" w:eastAsia="Times New Roman" w:hAnsi="Times New Roman" w:cs="Times New Roman"/>
          <w:b/>
          <w:iCs/>
          <w:color w:val="000000"/>
          <w:sz w:val="24"/>
          <w:szCs w:val="18"/>
        </w:rPr>
        <w:t>: Main improved sorghum varieties</w:t>
      </w:r>
      <w:bookmarkEnd w:id="2"/>
    </w:p>
    <w:tbl>
      <w:tblPr>
        <w:tblStyle w:val="9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4"/>
        <w:gridCol w:w="2055"/>
        <w:gridCol w:w="2331"/>
        <w:gridCol w:w="2320"/>
      </w:tblGrid>
      <w:tr w:rsidR="00305937" w:rsidRPr="00305937" w14:paraId="4817F8B4" w14:textId="77777777" w:rsidTr="00C34341">
        <w:tc>
          <w:tcPr>
            <w:tcW w:w="2644" w:type="dxa"/>
            <w:tcBorders>
              <w:left w:val="nil"/>
              <w:bottom w:val="single" w:sz="4" w:space="0" w:color="000000"/>
              <w:right w:val="nil"/>
            </w:tcBorders>
          </w:tcPr>
          <w:p w14:paraId="681162E7"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Improved variety type</w:t>
            </w:r>
          </w:p>
        </w:tc>
        <w:tc>
          <w:tcPr>
            <w:tcW w:w="2055" w:type="dxa"/>
            <w:tcBorders>
              <w:left w:val="nil"/>
              <w:bottom w:val="single" w:sz="4" w:space="0" w:color="000000"/>
              <w:right w:val="nil"/>
            </w:tcBorders>
            <w:vAlign w:val="center"/>
          </w:tcPr>
          <w:p w14:paraId="7E0C2516"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Kalama</w:t>
            </w:r>
          </w:p>
        </w:tc>
        <w:tc>
          <w:tcPr>
            <w:tcW w:w="2331" w:type="dxa"/>
            <w:tcBorders>
              <w:left w:val="nil"/>
              <w:bottom w:val="single" w:sz="4" w:space="0" w:color="000000"/>
              <w:right w:val="nil"/>
            </w:tcBorders>
            <w:vAlign w:val="center"/>
          </w:tcPr>
          <w:p w14:paraId="32F7AFC9"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Mwala</w:t>
            </w:r>
          </w:p>
        </w:tc>
        <w:tc>
          <w:tcPr>
            <w:tcW w:w="2320" w:type="dxa"/>
            <w:tcBorders>
              <w:left w:val="nil"/>
              <w:bottom w:val="single" w:sz="4" w:space="0" w:color="000000"/>
              <w:right w:val="nil"/>
            </w:tcBorders>
            <w:vAlign w:val="center"/>
          </w:tcPr>
          <w:p w14:paraId="631F6FFC"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Yatta</w:t>
            </w:r>
          </w:p>
        </w:tc>
      </w:tr>
      <w:tr w:rsidR="00305937" w:rsidRPr="00305937" w14:paraId="1AAF3746" w14:textId="77777777" w:rsidTr="00C34341">
        <w:tc>
          <w:tcPr>
            <w:tcW w:w="2644" w:type="dxa"/>
            <w:tcBorders>
              <w:left w:val="nil"/>
              <w:bottom w:val="nil"/>
              <w:right w:val="nil"/>
            </w:tcBorders>
          </w:tcPr>
          <w:p w14:paraId="5AACE948"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Gadam</w:t>
            </w:r>
          </w:p>
        </w:tc>
        <w:tc>
          <w:tcPr>
            <w:tcW w:w="2055" w:type="dxa"/>
            <w:tcBorders>
              <w:left w:val="nil"/>
              <w:bottom w:val="nil"/>
              <w:right w:val="nil"/>
            </w:tcBorders>
            <w:vAlign w:val="center"/>
          </w:tcPr>
          <w:p w14:paraId="367E4B78"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40</w:t>
            </w:r>
          </w:p>
        </w:tc>
        <w:tc>
          <w:tcPr>
            <w:tcW w:w="2331" w:type="dxa"/>
            <w:tcBorders>
              <w:left w:val="nil"/>
              <w:bottom w:val="nil"/>
              <w:right w:val="nil"/>
            </w:tcBorders>
            <w:vAlign w:val="center"/>
          </w:tcPr>
          <w:p w14:paraId="26220C0B"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27.3</w:t>
            </w:r>
          </w:p>
        </w:tc>
        <w:tc>
          <w:tcPr>
            <w:tcW w:w="2320" w:type="dxa"/>
            <w:tcBorders>
              <w:left w:val="nil"/>
              <w:bottom w:val="nil"/>
              <w:right w:val="nil"/>
            </w:tcBorders>
            <w:vAlign w:val="center"/>
          </w:tcPr>
          <w:p w14:paraId="0334C67C"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57.1</w:t>
            </w:r>
          </w:p>
        </w:tc>
      </w:tr>
      <w:tr w:rsidR="00305937" w:rsidRPr="00305937" w14:paraId="1B32A260" w14:textId="77777777" w:rsidTr="00C34341">
        <w:tc>
          <w:tcPr>
            <w:tcW w:w="2644" w:type="dxa"/>
            <w:tcBorders>
              <w:top w:val="nil"/>
              <w:left w:val="nil"/>
              <w:bottom w:val="nil"/>
              <w:right w:val="nil"/>
            </w:tcBorders>
          </w:tcPr>
          <w:p w14:paraId="4EE8430F"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Serena</w:t>
            </w:r>
          </w:p>
        </w:tc>
        <w:tc>
          <w:tcPr>
            <w:tcW w:w="2055" w:type="dxa"/>
            <w:tcBorders>
              <w:top w:val="nil"/>
              <w:left w:val="nil"/>
              <w:bottom w:val="nil"/>
              <w:right w:val="nil"/>
            </w:tcBorders>
            <w:vAlign w:val="center"/>
          </w:tcPr>
          <w:p w14:paraId="3F6183FF"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30</w:t>
            </w:r>
          </w:p>
        </w:tc>
        <w:tc>
          <w:tcPr>
            <w:tcW w:w="2331" w:type="dxa"/>
            <w:tcBorders>
              <w:top w:val="nil"/>
              <w:left w:val="nil"/>
              <w:bottom w:val="nil"/>
              <w:right w:val="nil"/>
            </w:tcBorders>
            <w:vAlign w:val="center"/>
          </w:tcPr>
          <w:p w14:paraId="1B11968B"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0</w:t>
            </w:r>
          </w:p>
        </w:tc>
        <w:tc>
          <w:tcPr>
            <w:tcW w:w="2320" w:type="dxa"/>
            <w:tcBorders>
              <w:top w:val="nil"/>
              <w:left w:val="nil"/>
              <w:bottom w:val="nil"/>
              <w:right w:val="nil"/>
            </w:tcBorders>
            <w:vAlign w:val="center"/>
          </w:tcPr>
          <w:p w14:paraId="0CC9223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0</w:t>
            </w:r>
          </w:p>
        </w:tc>
      </w:tr>
      <w:tr w:rsidR="00305937" w:rsidRPr="00305937" w14:paraId="09F423FB" w14:textId="77777777" w:rsidTr="00C34341">
        <w:tc>
          <w:tcPr>
            <w:tcW w:w="2644" w:type="dxa"/>
            <w:tcBorders>
              <w:top w:val="nil"/>
              <w:left w:val="nil"/>
              <w:bottom w:val="nil"/>
              <w:right w:val="nil"/>
            </w:tcBorders>
          </w:tcPr>
          <w:p w14:paraId="008C032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KARI-</w:t>
            </w:r>
            <w:proofErr w:type="spellStart"/>
            <w:r w:rsidRPr="00305937">
              <w:rPr>
                <w:rFonts w:ascii="Times New Roman" w:eastAsia="Times New Roman" w:hAnsi="Times New Roman" w:cs="Times New Roman"/>
              </w:rPr>
              <w:t>mtama</w:t>
            </w:r>
            <w:proofErr w:type="spellEnd"/>
            <w:r w:rsidRPr="00305937">
              <w:rPr>
                <w:rFonts w:ascii="Times New Roman" w:eastAsia="Times New Roman" w:hAnsi="Times New Roman" w:cs="Times New Roman"/>
              </w:rPr>
              <w:t xml:space="preserve"> 1</w:t>
            </w:r>
          </w:p>
        </w:tc>
        <w:tc>
          <w:tcPr>
            <w:tcW w:w="2055" w:type="dxa"/>
            <w:tcBorders>
              <w:top w:val="nil"/>
              <w:left w:val="nil"/>
              <w:bottom w:val="nil"/>
              <w:right w:val="nil"/>
            </w:tcBorders>
            <w:vAlign w:val="center"/>
          </w:tcPr>
          <w:p w14:paraId="1661FDE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10</w:t>
            </w:r>
          </w:p>
        </w:tc>
        <w:tc>
          <w:tcPr>
            <w:tcW w:w="2331" w:type="dxa"/>
            <w:tcBorders>
              <w:top w:val="nil"/>
              <w:left w:val="nil"/>
              <w:bottom w:val="nil"/>
              <w:right w:val="nil"/>
            </w:tcBorders>
            <w:vAlign w:val="center"/>
          </w:tcPr>
          <w:p w14:paraId="48568818"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9.1</w:t>
            </w:r>
          </w:p>
        </w:tc>
        <w:tc>
          <w:tcPr>
            <w:tcW w:w="2320" w:type="dxa"/>
            <w:tcBorders>
              <w:top w:val="nil"/>
              <w:left w:val="nil"/>
              <w:bottom w:val="nil"/>
              <w:right w:val="nil"/>
            </w:tcBorders>
            <w:vAlign w:val="center"/>
          </w:tcPr>
          <w:p w14:paraId="3AAFEBC1"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14.3</w:t>
            </w:r>
          </w:p>
        </w:tc>
      </w:tr>
      <w:tr w:rsidR="00305937" w:rsidRPr="00305937" w14:paraId="442BF543" w14:textId="77777777" w:rsidTr="00C34341">
        <w:tc>
          <w:tcPr>
            <w:tcW w:w="2644" w:type="dxa"/>
            <w:tcBorders>
              <w:top w:val="nil"/>
              <w:left w:val="nil"/>
              <w:bottom w:val="nil"/>
              <w:right w:val="nil"/>
            </w:tcBorders>
          </w:tcPr>
          <w:p w14:paraId="761517FE" w14:textId="77777777" w:rsidR="00305937" w:rsidRPr="00305937" w:rsidRDefault="00305937" w:rsidP="0079704B">
            <w:pPr>
              <w:spacing w:after="120" w:line="240" w:lineRule="auto"/>
              <w:jc w:val="both"/>
              <w:rPr>
                <w:rFonts w:ascii="Times New Roman" w:eastAsia="Times New Roman" w:hAnsi="Times New Roman" w:cs="Times New Roman"/>
              </w:rPr>
            </w:pPr>
            <w:proofErr w:type="spellStart"/>
            <w:r w:rsidRPr="00305937">
              <w:rPr>
                <w:rFonts w:ascii="Times New Roman" w:eastAsia="Times New Roman" w:hAnsi="Times New Roman" w:cs="Times New Roman"/>
              </w:rPr>
              <w:t>Kaguru</w:t>
            </w:r>
            <w:proofErr w:type="spellEnd"/>
          </w:p>
        </w:tc>
        <w:tc>
          <w:tcPr>
            <w:tcW w:w="2055" w:type="dxa"/>
            <w:tcBorders>
              <w:top w:val="nil"/>
              <w:left w:val="nil"/>
              <w:bottom w:val="nil"/>
              <w:right w:val="nil"/>
            </w:tcBorders>
            <w:vAlign w:val="center"/>
          </w:tcPr>
          <w:p w14:paraId="224653E0"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10</w:t>
            </w:r>
          </w:p>
        </w:tc>
        <w:tc>
          <w:tcPr>
            <w:tcW w:w="2331" w:type="dxa"/>
            <w:tcBorders>
              <w:top w:val="nil"/>
              <w:left w:val="nil"/>
              <w:bottom w:val="nil"/>
              <w:right w:val="nil"/>
            </w:tcBorders>
            <w:vAlign w:val="center"/>
          </w:tcPr>
          <w:p w14:paraId="7F0C81BA"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0</w:t>
            </w:r>
          </w:p>
        </w:tc>
        <w:tc>
          <w:tcPr>
            <w:tcW w:w="2320" w:type="dxa"/>
            <w:tcBorders>
              <w:top w:val="nil"/>
              <w:left w:val="nil"/>
              <w:bottom w:val="nil"/>
              <w:right w:val="nil"/>
            </w:tcBorders>
            <w:vAlign w:val="center"/>
          </w:tcPr>
          <w:p w14:paraId="1DD9B61B"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0</w:t>
            </w:r>
          </w:p>
        </w:tc>
      </w:tr>
      <w:tr w:rsidR="00305937" w:rsidRPr="00305937" w14:paraId="20EB0FA6" w14:textId="77777777" w:rsidTr="00C34341">
        <w:tc>
          <w:tcPr>
            <w:tcW w:w="2644" w:type="dxa"/>
            <w:tcBorders>
              <w:top w:val="nil"/>
              <w:left w:val="nil"/>
              <w:right w:val="nil"/>
            </w:tcBorders>
          </w:tcPr>
          <w:p w14:paraId="656CE1CE"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Others (but improved)</w:t>
            </w:r>
          </w:p>
        </w:tc>
        <w:tc>
          <w:tcPr>
            <w:tcW w:w="2055" w:type="dxa"/>
            <w:tcBorders>
              <w:top w:val="nil"/>
              <w:left w:val="nil"/>
              <w:right w:val="nil"/>
            </w:tcBorders>
            <w:vAlign w:val="center"/>
          </w:tcPr>
          <w:p w14:paraId="1D1F8D34"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10</w:t>
            </w:r>
          </w:p>
        </w:tc>
        <w:tc>
          <w:tcPr>
            <w:tcW w:w="2331" w:type="dxa"/>
            <w:tcBorders>
              <w:top w:val="nil"/>
              <w:left w:val="nil"/>
              <w:right w:val="nil"/>
            </w:tcBorders>
            <w:vAlign w:val="center"/>
          </w:tcPr>
          <w:p w14:paraId="5E78D6E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63.6</w:t>
            </w:r>
          </w:p>
        </w:tc>
        <w:tc>
          <w:tcPr>
            <w:tcW w:w="2320" w:type="dxa"/>
            <w:tcBorders>
              <w:top w:val="nil"/>
              <w:left w:val="nil"/>
              <w:right w:val="nil"/>
            </w:tcBorders>
            <w:vAlign w:val="center"/>
          </w:tcPr>
          <w:p w14:paraId="5CD98C5F"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28.6</w:t>
            </w:r>
          </w:p>
        </w:tc>
      </w:tr>
    </w:tbl>
    <w:p w14:paraId="74C425CC" w14:textId="77777777" w:rsidR="00305937" w:rsidRPr="00305937" w:rsidRDefault="0092483C" w:rsidP="0079704B">
      <w:pPr>
        <w:spacing w:line="240" w:lineRule="auto"/>
        <w:jc w:val="both"/>
        <w:rPr>
          <w:rFonts w:ascii="Times New Roman" w:eastAsia="Times New Roman" w:hAnsi="Times New Roman" w:cs="Times New Roman"/>
          <w:sz w:val="24"/>
          <w:szCs w:val="24"/>
        </w:rPr>
      </w:pPr>
      <w:r w:rsidRPr="0092483C">
        <w:rPr>
          <w:rFonts w:ascii="Times New Roman" w:eastAsia="Times New Roman" w:hAnsi="Times New Roman" w:cs="Times New Roman"/>
          <w:sz w:val="24"/>
          <w:szCs w:val="24"/>
        </w:rPr>
        <w:t>Source: survey data 2020</w:t>
      </w:r>
    </w:p>
    <w:p w14:paraId="23EB02CA" w14:textId="77777777" w:rsidR="00305937" w:rsidRPr="00305937" w:rsidRDefault="00141A5A" w:rsidP="0079704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3.1.1 </w:t>
      </w:r>
      <w:r w:rsidR="00305937" w:rsidRPr="00305937">
        <w:rPr>
          <w:rFonts w:ascii="Times New Roman" w:eastAsia="Times New Roman" w:hAnsi="Times New Roman" w:cs="Times New Roman"/>
          <w:b/>
          <w:sz w:val="24"/>
          <w:szCs w:val="24"/>
        </w:rPr>
        <w:t>Farmers Perception on Social Acceptability of sorghum Varieties</w:t>
      </w:r>
    </w:p>
    <w:p w14:paraId="09D6C6A5" w14:textId="77777777" w:rsidR="00305937" w:rsidRPr="00305937" w:rsidRDefault="00305937" w:rsidP="0079704B">
      <w:pPr>
        <w:spacing w:after="0" w:line="240" w:lineRule="auto"/>
        <w:jc w:val="both"/>
        <w:rPr>
          <w:rFonts w:ascii="Times New Roman" w:eastAsia="Times New Roman" w:hAnsi="Times New Roman" w:cs="Times New Roman"/>
          <w:sz w:val="24"/>
          <w:szCs w:val="24"/>
        </w:rPr>
      </w:pPr>
      <w:r w:rsidRPr="00305937">
        <w:rPr>
          <w:rFonts w:ascii="Times New Roman" w:eastAsia="Times New Roman" w:hAnsi="Times New Roman" w:cs="Times New Roman"/>
          <w:sz w:val="24"/>
          <w:szCs w:val="24"/>
        </w:rPr>
        <w:t xml:space="preserve">The study further found that the improved sorghum varieties were most preferred. In Kalama sub-county, all respondents reported of not having any preferred variety in particular but rated Gadam and Serena varieties as the most grown. In Mwala sub-county, most households (36.4%) did not know the name of the improved variety. Majority of the households in Mwala and Yatta sub-counties reportedly prefer the Gadam variety (45.5%) and (42.9%) respectively as summarized in </w:t>
      </w:r>
      <w:r w:rsidR="00E75D78">
        <w:rPr>
          <w:rFonts w:ascii="Times New Roman" w:eastAsia="Times New Roman" w:hAnsi="Times New Roman" w:cs="Times New Roman"/>
          <w:sz w:val="24"/>
          <w:szCs w:val="24"/>
        </w:rPr>
        <w:t>Table 5.</w:t>
      </w:r>
    </w:p>
    <w:p w14:paraId="0F8F5174" w14:textId="77777777" w:rsidR="00FE2AF9" w:rsidRDefault="00FE2AF9" w:rsidP="0079704B">
      <w:pPr>
        <w:keepNext/>
        <w:spacing w:after="0" w:line="240" w:lineRule="auto"/>
        <w:jc w:val="both"/>
        <w:rPr>
          <w:rFonts w:ascii="Times New Roman" w:eastAsia="Times New Roman" w:hAnsi="Times New Roman" w:cs="Times New Roman"/>
          <w:iCs/>
          <w:color w:val="000000"/>
          <w:sz w:val="24"/>
          <w:szCs w:val="18"/>
        </w:rPr>
      </w:pPr>
      <w:bookmarkStart w:id="3" w:name="_Toc112614789"/>
    </w:p>
    <w:p w14:paraId="08349ABF" w14:textId="77777777" w:rsidR="00305937" w:rsidRPr="00305937" w:rsidRDefault="00305937" w:rsidP="0079704B">
      <w:pPr>
        <w:keepNext/>
        <w:spacing w:after="0" w:line="240" w:lineRule="auto"/>
        <w:jc w:val="both"/>
        <w:rPr>
          <w:rFonts w:ascii="Times New Roman" w:eastAsia="Times New Roman" w:hAnsi="Times New Roman" w:cs="Times New Roman"/>
          <w:iCs/>
          <w:color w:val="000000"/>
          <w:sz w:val="24"/>
          <w:szCs w:val="18"/>
        </w:rPr>
      </w:pPr>
      <w:r w:rsidRPr="00305937">
        <w:rPr>
          <w:rFonts w:ascii="Times New Roman" w:eastAsia="Times New Roman" w:hAnsi="Times New Roman" w:cs="Times New Roman"/>
          <w:iCs/>
          <w:color w:val="000000"/>
          <w:sz w:val="24"/>
          <w:szCs w:val="18"/>
        </w:rPr>
        <w:t xml:space="preserve">Table </w:t>
      </w:r>
      <w:r w:rsidR="00E75D78">
        <w:rPr>
          <w:rFonts w:ascii="Times New Roman" w:eastAsia="Times New Roman" w:hAnsi="Times New Roman" w:cs="Times New Roman"/>
          <w:iCs/>
          <w:color w:val="000000"/>
          <w:sz w:val="24"/>
          <w:szCs w:val="18"/>
        </w:rPr>
        <w:t>5</w:t>
      </w:r>
      <w:r w:rsidRPr="00305937">
        <w:rPr>
          <w:rFonts w:ascii="Times New Roman" w:eastAsia="Times New Roman" w:hAnsi="Times New Roman" w:cs="Times New Roman"/>
          <w:b/>
          <w:iCs/>
          <w:color w:val="000000"/>
          <w:sz w:val="24"/>
          <w:szCs w:val="18"/>
        </w:rPr>
        <w:t>: Preferred improved sorghum varieties</w:t>
      </w:r>
      <w:bookmarkEnd w:id="3"/>
    </w:p>
    <w:tbl>
      <w:tblPr>
        <w:tblStyle w:val="9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1"/>
        <w:gridCol w:w="1768"/>
        <w:gridCol w:w="1571"/>
        <w:gridCol w:w="1670"/>
      </w:tblGrid>
      <w:tr w:rsidR="00305937" w:rsidRPr="00305937" w14:paraId="7BE91126" w14:textId="77777777" w:rsidTr="00C34341">
        <w:tc>
          <w:tcPr>
            <w:tcW w:w="4341" w:type="dxa"/>
            <w:tcBorders>
              <w:left w:val="nil"/>
              <w:bottom w:val="single" w:sz="4" w:space="0" w:color="000000"/>
              <w:right w:val="nil"/>
            </w:tcBorders>
          </w:tcPr>
          <w:p w14:paraId="65214F6D"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Preferred improved variety</w:t>
            </w:r>
          </w:p>
        </w:tc>
        <w:tc>
          <w:tcPr>
            <w:tcW w:w="1768" w:type="dxa"/>
            <w:tcBorders>
              <w:left w:val="nil"/>
              <w:bottom w:val="single" w:sz="4" w:space="0" w:color="000000"/>
              <w:right w:val="nil"/>
            </w:tcBorders>
            <w:vAlign w:val="center"/>
          </w:tcPr>
          <w:p w14:paraId="49F0F1B9"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Kalama (%)</w:t>
            </w:r>
          </w:p>
        </w:tc>
        <w:tc>
          <w:tcPr>
            <w:tcW w:w="1571" w:type="dxa"/>
            <w:tcBorders>
              <w:left w:val="nil"/>
              <w:bottom w:val="single" w:sz="4" w:space="0" w:color="000000"/>
              <w:right w:val="nil"/>
            </w:tcBorders>
            <w:vAlign w:val="center"/>
          </w:tcPr>
          <w:p w14:paraId="3B7619FA"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Mwala (%)</w:t>
            </w:r>
          </w:p>
        </w:tc>
        <w:tc>
          <w:tcPr>
            <w:tcW w:w="1670" w:type="dxa"/>
            <w:tcBorders>
              <w:left w:val="nil"/>
              <w:bottom w:val="single" w:sz="4" w:space="0" w:color="000000"/>
              <w:right w:val="nil"/>
            </w:tcBorders>
            <w:vAlign w:val="center"/>
          </w:tcPr>
          <w:p w14:paraId="3CCF6882" w14:textId="77777777" w:rsidR="00305937" w:rsidRPr="00305937" w:rsidRDefault="00305937" w:rsidP="0079704B">
            <w:pPr>
              <w:spacing w:after="120" w:line="240" w:lineRule="auto"/>
              <w:jc w:val="both"/>
              <w:rPr>
                <w:rFonts w:ascii="Times New Roman" w:eastAsia="Times New Roman" w:hAnsi="Times New Roman" w:cs="Times New Roman"/>
                <w:b/>
              </w:rPr>
            </w:pPr>
            <w:r w:rsidRPr="00305937">
              <w:rPr>
                <w:rFonts w:ascii="Times New Roman" w:eastAsia="Times New Roman" w:hAnsi="Times New Roman" w:cs="Times New Roman"/>
                <w:b/>
              </w:rPr>
              <w:t>Yatta (%)</w:t>
            </w:r>
          </w:p>
        </w:tc>
      </w:tr>
      <w:tr w:rsidR="00305937" w:rsidRPr="00305937" w14:paraId="63DB1BD2" w14:textId="77777777" w:rsidTr="00C34341">
        <w:tc>
          <w:tcPr>
            <w:tcW w:w="4341" w:type="dxa"/>
            <w:tcBorders>
              <w:left w:val="nil"/>
              <w:bottom w:val="nil"/>
              <w:right w:val="nil"/>
            </w:tcBorders>
          </w:tcPr>
          <w:p w14:paraId="3743DB6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Gadam</w:t>
            </w:r>
          </w:p>
        </w:tc>
        <w:tc>
          <w:tcPr>
            <w:tcW w:w="1768" w:type="dxa"/>
            <w:tcBorders>
              <w:left w:val="nil"/>
              <w:bottom w:val="nil"/>
              <w:right w:val="nil"/>
            </w:tcBorders>
            <w:vAlign w:val="center"/>
          </w:tcPr>
          <w:p w14:paraId="414527AE"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30</w:t>
            </w:r>
          </w:p>
        </w:tc>
        <w:tc>
          <w:tcPr>
            <w:tcW w:w="1571" w:type="dxa"/>
            <w:tcBorders>
              <w:left w:val="nil"/>
              <w:bottom w:val="nil"/>
              <w:right w:val="nil"/>
            </w:tcBorders>
            <w:vAlign w:val="center"/>
          </w:tcPr>
          <w:p w14:paraId="15102491"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45.5</w:t>
            </w:r>
          </w:p>
        </w:tc>
        <w:tc>
          <w:tcPr>
            <w:tcW w:w="1670" w:type="dxa"/>
            <w:tcBorders>
              <w:left w:val="nil"/>
              <w:bottom w:val="nil"/>
              <w:right w:val="nil"/>
            </w:tcBorders>
            <w:vAlign w:val="center"/>
          </w:tcPr>
          <w:p w14:paraId="275786CD"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42.9</w:t>
            </w:r>
          </w:p>
        </w:tc>
      </w:tr>
      <w:tr w:rsidR="00305937" w:rsidRPr="00305937" w14:paraId="1E67F7A2" w14:textId="77777777" w:rsidTr="00C34341">
        <w:tc>
          <w:tcPr>
            <w:tcW w:w="4341" w:type="dxa"/>
            <w:tcBorders>
              <w:top w:val="nil"/>
              <w:left w:val="nil"/>
              <w:bottom w:val="nil"/>
              <w:right w:val="nil"/>
            </w:tcBorders>
          </w:tcPr>
          <w:p w14:paraId="67C72DB7"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 xml:space="preserve">KARI </w:t>
            </w:r>
            <w:proofErr w:type="spellStart"/>
            <w:r w:rsidRPr="00305937">
              <w:rPr>
                <w:rFonts w:ascii="Times New Roman" w:eastAsia="Times New Roman" w:hAnsi="Times New Roman" w:cs="Times New Roman"/>
              </w:rPr>
              <w:t>mtama</w:t>
            </w:r>
            <w:proofErr w:type="spellEnd"/>
            <w:r w:rsidRPr="00305937">
              <w:rPr>
                <w:rFonts w:ascii="Times New Roman" w:eastAsia="Times New Roman" w:hAnsi="Times New Roman" w:cs="Times New Roman"/>
              </w:rPr>
              <w:t xml:space="preserve"> 1</w:t>
            </w:r>
          </w:p>
        </w:tc>
        <w:tc>
          <w:tcPr>
            <w:tcW w:w="1768" w:type="dxa"/>
            <w:tcBorders>
              <w:top w:val="nil"/>
              <w:left w:val="nil"/>
              <w:bottom w:val="nil"/>
              <w:right w:val="nil"/>
            </w:tcBorders>
            <w:vAlign w:val="center"/>
          </w:tcPr>
          <w:p w14:paraId="5F31AAEF"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20</w:t>
            </w:r>
          </w:p>
        </w:tc>
        <w:tc>
          <w:tcPr>
            <w:tcW w:w="1571" w:type="dxa"/>
            <w:tcBorders>
              <w:top w:val="nil"/>
              <w:left w:val="nil"/>
              <w:bottom w:val="nil"/>
              <w:right w:val="nil"/>
            </w:tcBorders>
            <w:vAlign w:val="center"/>
          </w:tcPr>
          <w:p w14:paraId="0F776A6B"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18.2</w:t>
            </w:r>
          </w:p>
        </w:tc>
        <w:tc>
          <w:tcPr>
            <w:tcW w:w="1670" w:type="dxa"/>
            <w:tcBorders>
              <w:top w:val="nil"/>
              <w:left w:val="nil"/>
              <w:bottom w:val="nil"/>
              <w:right w:val="nil"/>
            </w:tcBorders>
            <w:vAlign w:val="center"/>
          </w:tcPr>
          <w:p w14:paraId="733A4B4E"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14.3</w:t>
            </w:r>
          </w:p>
        </w:tc>
      </w:tr>
      <w:tr w:rsidR="00305937" w:rsidRPr="00305937" w14:paraId="430F2107" w14:textId="77777777" w:rsidTr="00C34341">
        <w:tc>
          <w:tcPr>
            <w:tcW w:w="4341" w:type="dxa"/>
            <w:tcBorders>
              <w:top w:val="nil"/>
              <w:left w:val="nil"/>
              <w:bottom w:val="nil"/>
              <w:right w:val="nil"/>
            </w:tcBorders>
          </w:tcPr>
          <w:p w14:paraId="1593C4EA"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Serena</w:t>
            </w:r>
          </w:p>
        </w:tc>
        <w:tc>
          <w:tcPr>
            <w:tcW w:w="1768" w:type="dxa"/>
            <w:tcBorders>
              <w:top w:val="nil"/>
              <w:left w:val="nil"/>
              <w:bottom w:val="nil"/>
              <w:right w:val="nil"/>
            </w:tcBorders>
            <w:vAlign w:val="center"/>
          </w:tcPr>
          <w:p w14:paraId="60F60E49"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30</w:t>
            </w:r>
          </w:p>
        </w:tc>
        <w:tc>
          <w:tcPr>
            <w:tcW w:w="1571" w:type="dxa"/>
            <w:tcBorders>
              <w:top w:val="nil"/>
              <w:left w:val="nil"/>
              <w:bottom w:val="nil"/>
              <w:right w:val="nil"/>
            </w:tcBorders>
            <w:vAlign w:val="center"/>
          </w:tcPr>
          <w:p w14:paraId="5A8EF915"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0.0</w:t>
            </w:r>
          </w:p>
        </w:tc>
        <w:tc>
          <w:tcPr>
            <w:tcW w:w="1670" w:type="dxa"/>
            <w:tcBorders>
              <w:top w:val="nil"/>
              <w:left w:val="nil"/>
              <w:bottom w:val="nil"/>
              <w:right w:val="nil"/>
            </w:tcBorders>
            <w:vAlign w:val="center"/>
          </w:tcPr>
          <w:p w14:paraId="39F6906B"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0.0</w:t>
            </w:r>
          </w:p>
        </w:tc>
      </w:tr>
      <w:tr w:rsidR="00305937" w:rsidRPr="00305937" w14:paraId="0B19E195" w14:textId="77777777" w:rsidTr="00C34341">
        <w:tc>
          <w:tcPr>
            <w:tcW w:w="4341" w:type="dxa"/>
            <w:tcBorders>
              <w:top w:val="nil"/>
              <w:left w:val="nil"/>
              <w:bottom w:val="nil"/>
              <w:right w:val="nil"/>
            </w:tcBorders>
          </w:tcPr>
          <w:p w14:paraId="3672E050" w14:textId="77777777" w:rsidR="00305937" w:rsidRPr="00305937" w:rsidRDefault="00305937" w:rsidP="0079704B">
            <w:pPr>
              <w:spacing w:after="120" w:line="240" w:lineRule="auto"/>
              <w:jc w:val="both"/>
              <w:rPr>
                <w:rFonts w:ascii="Times New Roman" w:eastAsia="Times New Roman" w:hAnsi="Times New Roman" w:cs="Times New Roman"/>
              </w:rPr>
            </w:pPr>
            <w:proofErr w:type="spellStart"/>
            <w:r w:rsidRPr="00305937">
              <w:rPr>
                <w:rFonts w:ascii="Times New Roman" w:eastAsia="Times New Roman" w:hAnsi="Times New Roman" w:cs="Times New Roman"/>
              </w:rPr>
              <w:t>Mugeta</w:t>
            </w:r>
            <w:proofErr w:type="spellEnd"/>
          </w:p>
        </w:tc>
        <w:tc>
          <w:tcPr>
            <w:tcW w:w="1768" w:type="dxa"/>
            <w:tcBorders>
              <w:top w:val="nil"/>
              <w:left w:val="nil"/>
              <w:bottom w:val="nil"/>
              <w:right w:val="nil"/>
            </w:tcBorders>
            <w:vAlign w:val="center"/>
          </w:tcPr>
          <w:p w14:paraId="70141D93"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w:t>
            </w:r>
          </w:p>
        </w:tc>
        <w:tc>
          <w:tcPr>
            <w:tcW w:w="1571" w:type="dxa"/>
            <w:tcBorders>
              <w:top w:val="nil"/>
              <w:left w:val="nil"/>
              <w:bottom w:val="nil"/>
              <w:right w:val="nil"/>
            </w:tcBorders>
            <w:vAlign w:val="center"/>
          </w:tcPr>
          <w:p w14:paraId="4EBF794D"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0.0</w:t>
            </w:r>
          </w:p>
        </w:tc>
        <w:tc>
          <w:tcPr>
            <w:tcW w:w="1670" w:type="dxa"/>
            <w:tcBorders>
              <w:top w:val="nil"/>
              <w:left w:val="nil"/>
              <w:bottom w:val="nil"/>
              <w:right w:val="nil"/>
            </w:tcBorders>
            <w:vAlign w:val="center"/>
          </w:tcPr>
          <w:p w14:paraId="229D6434"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0.0</w:t>
            </w:r>
          </w:p>
        </w:tc>
      </w:tr>
      <w:tr w:rsidR="00305937" w:rsidRPr="00305937" w14:paraId="5DBBCC09" w14:textId="77777777" w:rsidTr="00C34341">
        <w:tc>
          <w:tcPr>
            <w:tcW w:w="4341" w:type="dxa"/>
            <w:tcBorders>
              <w:top w:val="nil"/>
              <w:left w:val="nil"/>
              <w:bottom w:val="nil"/>
              <w:right w:val="nil"/>
            </w:tcBorders>
          </w:tcPr>
          <w:p w14:paraId="7AEFB790"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 xml:space="preserve">Others </w:t>
            </w:r>
          </w:p>
        </w:tc>
        <w:tc>
          <w:tcPr>
            <w:tcW w:w="1768" w:type="dxa"/>
            <w:tcBorders>
              <w:top w:val="nil"/>
              <w:left w:val="nil"/>
              <w:bottom w:val="nil"/>
              <w:right w:val="nil"/>
            </w:tcBorders>
            <w:vAlign w:val="center"/>
          </w:tcPr>
          <w:p w14:paraId="5962167B"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w:t>
            </w:r>
          </w:p>
        </w:tc>
        <w:tc>
          <w:tcPr>
            <w:tcW w:w="1571" w:type="dxa"/>
            <w:tcBorders>
              <w:top w:val="nil"/>
              <w:left w:val="nil"/>
              <w:bottom w:val="nil"/>
              <w:right w:val="nil"/>
            </w:tcBorders>
            <w:vAlign w:val="center"/>
          </w:tcPr>
          <w:p w14:paraId="2305609A"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36.4</w:t>
            </w:r>
          </w:p>
        </w:tc>
        <w:tc>
          <w:tcPr>
            <w:tcW w:w="1670" w:type="dxa"/>
            <w:tcBorders>
              <w:top w:val="nil"/>
              <w:left w:val="nil"/>
              <w:bottom w:val="nil"/>
              <w:right w:val="nil"/>
            </w:tcBorders>
            <w:vAlign w:val="center"/>
          </w:tcPr>
          <w:p w14:paraId="2057A759"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42.8</w:t>
            </w:r>
          </w:p>
        </w:tc>
      </w:tr>
      <w:tr w:rsidR="00305937" w:rsidRPr="00305937" w14:paraId="1C772162" w14:textId="77777777" w:rsidTr="00C34341">
        <w:tc>
          <w:tcPr>
            <w:tcW w:w="4341" w:type="dxa"/>
            <w:tcBorders>
              <w:top w:val="nil"/>
              <w:left w:val="nil"/>
              <w:right w:val="nil"/>
            </w:tcBorders>
          </w:tcPr>
          <w:p w14:paraId="088F52C9" w14:textId="77777777" w:rsidR="00305937" w:rsidRPr="00305937" w:rsidRDefault="00305937" w:rsidP="0079704B">
            <w:pPr>
              <w:spacing w:after="120" w:line="240" w:lineRule="auto"/>
              <w:jc w:val="both"/>
              <w:rPr>
                <w:rFonts w:ascii="Times New Roman" w:eastAsia="Times New Roman" w:hAnsi="Times New Roman" w:cs="Times New Roman"/>
              </w:rPr>
            </w:pPr>
            <w:r w:rsidRPr="00305937">
              <w:rPr>
                <w:rFonts w:ascii="Times New Roman" w:eastAsia="Times New Roman" w:hAnsi="Times New Roman" w:cs="Times New Roman"/>
              </w:rPr>
              <w:t>Total</w:t>
            </w:r>
          </w:p>
        </w:tc>
        <w:tc>
          <w:tcPr>
            <w:tcW w:w="1768" w:type="dxa"/>
            <w:tcBorders>
              <w:top w:val="nil"/>
              <w:left w:val="nil"/>
              <w:right w:val="nil"/>
            </w:tcBorders>
            <w:vAlign w:val="center"/>
          </w:tcPr>
          <w:p w14:paraId="7D679081"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100</w:t>
            </w:r>
          </w:p>
        </w:tc>
        <w:tc>
          <w:tcPr>
            <w:tcW w:w="1571" w:type="dxa"/>
            <w:tcBorders>
              <w:top w:val="nil"/>
              <w:left w:val="nil"/>
              <w:right w:val="nil"/>
            </w:tcBorders>
            <w:vAlign w:val="center"/>
          </w:tcPr>
          <w:p w14:paraId="091F9A81"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100</w:t>
            </w:r>
          </w:p>
        </w:tc>
        <w:tc>
          <w:tcPr>
            <w:tcW w:w="1670" w:type="dxa"/>
            <w:tcBorders>
              <w:top w:val="nil"/>
              <w:left w:val="nil"/>
              <w:right w:val="nil"/>
            </w:tcBorders>
            <w:vAlign w:val="center"/>
          </w:tcPr>
          <w:p w14:paraId="1C77013C" w14:textId="77777777" w:rsidR="00305937" w:rsidRPr="00305937" w:rsidRDefault="00305937" w:rsidP="0079704B">
            <w:pPr>
              <w:spacing w:after="120" w:line="240" w:lineRule="auto"/>
              <w:jc w:val="center"/>
              <w:rPr>
                <w:rFonts w:ascii="Times New Roman" w:eastAsia="Times New Roman" w:hAnsi="Times New Roman" w:cs="Times New Roman"/>
              </w:rPr>
            </w:pPr>
            <w:r w:rsidRPr="00305937">
              <w:rPr>
                <w:rFonts w:ascii="Times New Roman" w:eastAsia="Times New Roman" w:hAnsi="Times New Roman" w:cs="Times New Roman"/>
              </w:rPr>
              <w:t>100</w:t>
            </w:r>
          </w:p>
        </w:tc>
      </w:tr>
    </w:tbl>
    <w:p w14:paraId="21486420" w14:textId="77777777" w:rsidR="00305937" w:rsidRPr="00305937" w:rsidRDefault="0092483C" w:rsidP="0079704B">
      <w:pPr>
        <w:spacing w:after="0" w:line="240" w:lineRule="auto"/>
        <w:jc w:val="both"/>
        <w:rPr>
          <w:rFonts w:ascii="Times New Roman" w:eastAsia="Times New Roman" w:hAnsi="Times New Roman" w:cs="Times New Roman"/>
          <w:sz w:val="24"/>
          <w:szCs w:val="24"/>
        </w:rPr>
      </w:pPr>
      <w:r w:rsidRPr="0092483C">
        <w:rPr>
          <w:rFonts w:ascii="Times New Roman" w:eastAsia="Times New Roman" w:hAnsi="Times New Roman" w:cs="Times New Roman"/>
          <w:sz w:val="24"/>
          <w:szCs w:val="24"/>
        </w:rPr>
        <w:t>Source: survey data 2020</w:t>
      </w:r>
    </w:p>
    <w:p w14:paraId="7135E9F4" w14:textId="77777777" w:rsidR="00305937" w:rsidRPr="00305937" w:rsidRDefault="00141A5A" w:rsidP="0079704B">
      <w:pPr>
        <w:keepNext/>
        <w:tabs>
          <w:tab w:val="left" w:pos="720"/>
        </w:tabs>
        <w:spacing w:before="120" w:after="240" w:line="240" w:lineRule="auto"/>
        <w:ind w:left="540" w:hanging="540"/>
        <w:outlineLvl w:val="2"/>
        <w:rPr>
          <w:rFonts w:ascii="Times New Roman" w:eastAsia="Calibri" w:hAnsi="Times New Roman" w:cs="Times New Roman"/>
          <w:b/>
          <w:bCs/>
          <w:color w:val="000000"/>
          <w:sz w:val="24"/>
          <w:szCs w:val="24"/>
        </w:rPr>
      </w:pPr>
      <w:bookmarkStart w:id="4" w:name="_Toc114139256"/>
      <w:r>
        <w:rPr>
          <w:rFonts w:ascii="Times New Roman" w:eastAsia="Calibri" w:hAnsi="Times New Roman" w:cs="Times New Roman"/>
          <w:b/>
          <w:bCs/>
          <w:color w:val="000000"/>
          <w:sz w:val="24"/>
          <w:szCs w:val="24"/>
        </w:rPr>
        <w:t xml:space="preserve">3.1.2 </w:t>
      </w:r>
      <w:r w:rsidR="00305937" w:rsidRPr="00305937">
        <w:rPr>
          <w:rFonts w:ascii="Times New Roman" w:eastAsia="Calibri" w:hAnsi="Times New Roman" w:cs="Times New Roman"/>
          <w:b/>
          <w:bCs/>
          <w:color w:val="000000"/>
          <w:sz w:val="24"/>
          <w:szCs w:val="24"/>
        </w:rPr>
        <w:t>Reasons for Variety Preference</w:t>
      </w:r>
      <w:bookmarkEnd w:id="4"/>
    </w:p>
    <w:p w14:paraId="3C5D16AC" w14:textId="77777777" w:rsidR="00305937" w:rsidRPr="00305937" w:rsidRDefault="00305937" w:rsidP="0079704B">
      <w:pPr>
        <w:spacing w:line="240" w:lineRule="auto"/>
        <w:jc w:val="both"/>
        <w:rPr>
          <w:rFonts w:ascii="Times New Roman" w:eastAsia="Times New Roman" w:hAnsi="Times New Roman" w:cs="Times New Roman"/>
          <w:sz w:val="24"/>
          <w:szCs w:val="24"/>
        </w:rPr>
      </w:pPr>
      <w:r w:rsidRPr="00305937">
        <w:rPr>
          <w:rFonts w:ascii="Times New Roman" w:eastAsia="Times New Roman" w:hAnsi="Times New Roman" w:cs="Times New Roman"/>
          <w:sz w:val="24"/>
          <w:szCs w:val="24"/>
        </w:rPr>
        <w:t xml:space="preserve">The preferred characteristics in a variety across the three Sub-Counties were high yielding, pests and disease resistance, market preference, early maturity and good tillering as shown in </w:t>
      </w:r>
      <w:r w:rsidR="00E75D78">
        <w:rPr>
          <w:rFonts w:ascii="Times New Roman" w:eastAsia="Times New Roman" w:hAnsi="Times New Roman" w:cs="Times New Roman"/>
          <w:sz w:val="24"/>
          <w:szCs w:val="24"/>
        </w:rPr>
        <w:t>table 6</w:t>
      </w:r>
      <w:r w:rsidRPr="00305937">
        <w:rPr>
          <w:rFonts w:ascii="Times New Roman" w:eastAsia="Times New Roman" w:hAnsi="Times New Roman" w:cs="Times New Roman"/>
          <w:sz w:val="24"/>
          <w:szCs w:val="24"/>
        </w:rPr>
        <w:t>. In Kalama (80%) and Mwala (36.4%) sub-counties, high yielding was rated highest while others (57%) were rated highest in Yatta sub-county. Most respondents reported others as good taste. The preferred characteristics by a big proportion of farmers in Yatta Sub-County were sweetness hence palatable as chicken feed (50%) and cattle/chicken feed (25%). However, a small proportion (25%) indicated that they had no specific reasons why they preferred some varieties.</w:t>
      </w:r>
    </w:p>
    <w:p w14:paraId="5A3BA704" w14:textId="77777777" w:rsidR="00305937" w:rsidRPr="00305937" w:rsidRDefault="00305937" w:rsidP="0079704B">
      <w:pPr>
        <w:keepNext/>
        <w:spacing w:after="0" w:line="240" w:lineRule="auto"/>
        <w:jc w:val="both"/>
        <w:rPr>
          <w:rFonts w:ascii="Times New Roman" w:eastAsia="Times New Roman" w:hAnsi="Times New Roman" w:cs="Times New Roman"/>
          <w:iCs/>
          <w:color w:val="000000"/>
          <w:sz w:val="24"/>
          <w:szCs w:val="18"/>
        </w:rPr>
      </w:pPr>
      <w:bookmarkStart w:id="5" w:name="_Toc112614790"/>
      <w:r w:rsidRPr="00305937">
        <w:rPr>
          <w:rFonts w:ascii="Times New Roman" w:eastAsia="Times New Roman" w:hAnsi="Times New Roman" w:cs="Times New Roman"/>
          <w:iCs/>
          <w:color w:val="000000"/>
          <w:sz w:val="24"/>
          <w:szCs w:val="18"/>
        </w:rPr>
        <w:t xml:space="preserve">Table </w:t>
      </w:r>
      <w:r w:rsidR="00E75D78">
        <w:rPr>
          <w:rFonts w:ascii="Times New Roman" w:eastAsia="Times New Roman" w:hAnsi="Times New Roman" w:cs="Times New Roman"/>
          <w:iCs/>
          <w:color w:val="000000"/>
          <w:sz w:val="24"/>
          <w:szCs w:val="18"/>
        </w:rPr>
        <w:t xml:space="preserve">6: </w:t>
      </w:r>
      <w:r w:rsidRPr="00305937">
        <w:rPr>
          <w:rFonts w:ascii="Times New Roman" w:eastAsia="Times New Roman" w:hAnsi="Times New Roman" w:cs="Times New Roman"/>
          <w:b/>
          <w:iCs/>
          <w:color w:val="000000"/>
          <w:sz w:val="24"/>
          <w:szCs w:val="18"/>
        </w:rPr>
        <w:t>Reasons for varietal preference</w:t>
      </w:r>
      <w:bookmarkEnd w:id="5"/>
    </w:p>
    <w:tbl>
      <w:tblPr>
        <w:tblStyle w:val="9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7"/>
        <w:gridCol w:w="1748"/>
        <w:gridCol w:w="1633"/>
        <w:gridCol w:w="1982"/>
      </w:tblGrid>
      <w:tr w:rsidR="00305937" w:rsidRPr="00305937" w14:paraId="2C92CCFE" w14:textId="77777777" w:rsidTr="00C34341">
        <w:trPr>
          <w:trHeight w:val="300"/>
        </w:trPr>
        <w:tc>
          <w:tcPr>
            <w:tcW w:w="3987" w:type="dxa"/>
            <w:tcBorders>
              <w:left w:val="nil"/>
              <w:bottom w:val="single" w:sz="4" w:space="0" w:color="000000"/>
              <w:right w:val="nil"/>
            </w:tcBorders>
          </w:tcPr>
          <w:p w14:paraId="3D8318D3"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Preferred characteristics</w:t>
            </w:r>
          </w:p>
        </w:tc>
        <w:tc>
          <w:tcPr>
            <w:tcW w:w="1748" w:type="dxa"/>
            <w:tcBorders>
              <w:left w:val="nil"/>
              <w:bottom w:val="single" w:sz="4" w:space="0" w:color="000000"/>
              <w:right w:val="nil"/>
            </w:tcBorders>
            <w:vAlign w:val="center"/>
          </w:tcPr>
          <w:p w14:paraId="695C1E5B"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Kalama (%)</w:t>
            </w:r>
          </w:p>
        </w:tc>
        <w:tc>
          <w:tcPr>
            <w:tcW w:w="1633" w:type="dxa"/>
            <w:tcBorders>
              <w:left w:val="nil"/>
              <w:bottom w:val="single" w:sz="4" w:space="0" w:color="000000"/>
              <w:right w:val="nil"/>
            </w:tcBorders>
            <w:vAlign w:val="center"/>
          </w:tcPr>
          <w:p w14:paraId="0E0582BF"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Mwala (%)</w:t>
            </w:r>
          </w:p>
        </w:tc>
        <w:tc>
          <w:tcPr>
            <w:tcW w:w="1982" w:type="dxa"/>
            <w:tcBorders>
              <w:left w:val="nil"/>
              <w:bottom w:val="single" w:sz="4" w:space="0" w:color="000000"/>
              <w:right w:val="nil"/>
            </w:tcBorders>
            <w:vAlign w:val="center"/>
          </w:tcPr>
          <w:p w14:paraId="04758C44"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Yatta (%)</w:t>
            </w:r>
          </w:p>
        </w:tc>
      </w:tr>
      <w:tr w:rsidR="00305937" w:rsidRPr="00305937" w14:paraId="0FEC5898" w14:textId="77777777" w:rsidTr="00C34341">
        <w:trPr>
          <w:trHeight w:val="319"/>
        </w:trPr>
        <w:tc>
          <w:tcPr>
            <w:tcW w:w="3987" w:type="dxa"/>
            <w:tcBorders>
              <w:left w:val="nil"/>
              <w:bottom w:val="nil"/>
              <w:right w:val="nil"/>
            </w:tcBorders>
          </w:tcPr>
          <w:p w14:paraId="16CF0045"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High yielding</w:t>
            </w:r>
          </w:p>
        </w:tc>
        <w:tc>
          <w:tcPr>
            <w:tcW w:w="1748" w:type="dxa"/>
            <w:tcBorders>
              <w:left w:val="nil"/>
              <w:bottom w:val="nil"/>
              <w:right w:val="nil"/>
            </w:tcBorders>
            <w:vAlign w:val="center"/>
          </w:tcPr>
          <w:p w14:paraId="1E4A224C"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80.0</w:t>
            </w:r>
          </w:p>
        </w:tc>
        <w:tc>
          <w:tcPr>
            <w:tcW w:w="1633" w:type="dxa"/>
            <w:tcBorders>
              <w:left w:val="nil"/>
              <w:bottom w:val="nil"/>
              <w:right w:val="nil"/>
            </w:tcBorders>
            <w:vAlign w:val="center"/>
          </w:tcPr>
          <w:p w14:paraId="1D127F2D"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36.4</w:t>
            </w:r>
          </w:p>
        </w:tc>
        <w:tc>
          <w:tcPr>
            <w:tcW w:w="1982" w:type="dxa"/>
            <w:tcBorders>
              <w:left w:val="nil"/>
              <w:bottom w:val="nil"/>
              <w:right w:val="nil"/>
            </w:tcBorders>
            <w:vAlign w:val="center"/>
          </w:tcPr>
          <w:p w14:paraId="69A59259"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14.3</w:t>
            </w:r>
          </w:p>
        </w:tc>
      </w:tr>
      <w:tr w:rsidR="00305937" w:rsidRPr="00305937" w14:paraId="0C22A5CC" w14:textId="77777777" w:rsidTr="00C34341">
        <w:trPr>
          <w:trHeight w:val="319"/>
        </w:trPr>
        <w:tc>
          <w:tcPr>
            <w:tcW w:w="3987" w:type="dxa"/>
            <w:tcBorders>
              <w:top w:val="nil"/>
              <w:left w:val="nil"/>
              <w:bottom w:val="nil"/>
              <w:right w:val="nil"/>
            </w:tcBorders>
          </w:tcPr>
          <w:p w14:paraId="790F8726"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Pest Resistance</w:t>
            </w:r>
          </w:p>
        </w:tc>
        <w:tc>
          <w:tcPr>
            <w:tcW w:w="1748" w:type="dxa"/>
            <w:tcBorders>
              <w:top w:val="nil"/>
              <w:left w:val="nil"/>
              <w:bottom w:val="nil"/>
              <w:right w:val="nil"/>
            </w:tcBorders>
            <w:vAlign w:val="center"/>
          </w:tcPr>
          <w:p w14:paraId="63C0A507"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10.0</w:t>
            </w:r>
          </w:p>
        </w:tc>
        <w:tc>
          <w:tcPr>
            <w:tcW w:w="1633" w:type="dxa"/>
            <w:tcBorders>
              <w:top w:val="nil"/>
              <w:left w:val="nil"/>
              <w:bottom w:val="nil"/>
              <w:right w:val="nil"/>
            </w:tcBorders>
            <w:vAlign w:val="center"/>
          </w:tcPr>
          <w:p w14:paraId="7087F0DB"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27.3</w:t>
            </w:r>
          </w:p>
        </w:tc>
        <w:tc>
          <w:tcPr>
            <w:tcW w:w="1982" w:type="dxa"/>
            <w:tcBorders>
              <w:top w:val="nil"/>
              <w:left w:val="nil"/>
              <w:bottom w:val="nil"/>
              <w:right w:val="nil"/>
            </w:tcBorders>
            <w:vAlign w:val="center"/>
          </w:tcPr>
          <w:p w14:paraId="2A2FF04E"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28.6</w:t>
            </w:r>
          </w:p>
        </w:tc>
      </w:tr>
      <w:tr w:rsidR="00305937" w:rsidRPr="00305937" w14:paraId="252A461D" w14:textId="77777777" w:rsidTr="00C34341">
        <w:trPr>
          <w:trHeight w:val="319"/>
        </w:trPr>
        <w:tc>
          <w:tcPr>
            <w:tcW w:w="3987" w:type="dxa"/>
            <w:tcBorders>
              <w:top w:val="nil"/>
              <w:left w:val="nil"/>
              <w:bottom w:val="nil"/>
              <w:right w:val="nil"/>
            </w:tcBorders>
          </w:tcPr>
          <w:p w14:paraId="283F4533"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Other</w:t>
            </w:r>
          </w:p>
        </w:tc>
        <w:tc>
          <w:tcPr>
            <w:tcW w:w="1748" w:type="dxa"/>
            <w:tcBorders>
              <w:top w:val="nil"/>
              <w:left w:val="nil"/>
              <w:bottom w:val="nil"/>
              <w:right w:val="nil"/>
            </w:tcBorders>
            <w:vAlign w:val="center"/>
          </w:tcPr>
          <w:p w14:paraId="1E4E70F3"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633" w:type="dxa"/>
            <w:tcBorders>
              <w:top w:val="nil"/>
              <w:left w:val="nil"/>
              <w:bottom w:val="nil"/>
              <w:right w:val="nil"/>
            </w:tcBorders>
            <w:vAlign w:val="center"/>
          </w:tcPr>
          <w:p w14:paraId="424FCF54"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982" w:type="dxa"/>
            <w:tcBorders>
              <w:top w:val="nil"/>
              <w:left w:val="nil"/>
              <w:bottom w:val="nil"/>
              <w:right w:val="nil"/>
            </w:tcBorders>
            <w:vAlign w:val="center"/>
          </w:tcPr>
          <w:p w14:paraId="0AD19413"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57.1</w:t>
            </w:r>
          </w:p>
        </w:tc>
      </w:tr>
      <w:tr w:rsidR="00305937" w:rsidRPr="00305937" w14:paraId="5CC3CC9F" w14:textId="77777777" w:rsidTr="00C34341">
        <w:trPr>
          <w:trHeight w:val="319"/>
        </w:trPr>
        <w:tc>
          <w:tcPr>
            <w:tcW w:w="3987" w:type="dxa"/>
            <w:tcBorders>
              <w:top w:val="nil"/>
              <w:left w:val="nil"/>
              <w:bottom w:val="nil"/>
              <w:right w:val="nil"/>
            </w:tcBorders>
          </w:tcPr>
          <w:p w14:paraId="61D09CA0"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Market preference</w:t>
            </w:r>
          </w:p>
        </w:tc>
        <w:tc>
          <w:tcPr>
            <w:tcW w:w="1748" w:type="dxa"/>
            <w:tcBorders>
              <w:top w:val="nil"/>
              <w:left w:val="nil"/>
              <w:bottom w:val="nil"/>
              <w:right w:val="nil"/>
            </w:tcBorders>
            <w:vAlign w:val="center"/>
          </w:tcPr>
          <w:p w14:paraId="1B159B04"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633" w:type="dxa"/>
            <w:tcBorders>
              <w:top w:val="nil"/>
              <w:left w:val="nil"/>
              <w:bottom w:val="nil"/>
              <w:right w:val="nil"/>
            </w:tcBorders>
            <w:vAlign w:val="center"/>
          </w:tcPr>
          <w:p w14:paraId="26E8A9B8"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18.2</w:t>
            </w:r>
          </w:p>
        </w:tc>
        <w:tc>
          <w:tcPr>
            <w:tcW w:w="1982" w:type="dxa"/>
            <w:tcBorders>
              <w:top w:val="nil"/>
              <w:left w:val="nil"/>
              <w:bottom w:val="nil"/>
              <w:right w:val="nil"/>
            </w:tcBorders>
            <w:vAlign w:val="center"/>
          </w:tcPr>
          <w:p w14:paraId="46C3B356"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r>
      <w:tr w:rsidR="00305937" w:rsidRPr="00305937" w14:paraId="5B67CAC8" w14:textId="77777777" w:rsidTr="00C34341">
        <w:trPr>
          <w:trHeight w:val="319"/>
        </w:trPr>
        <w:tc>
          <w:tcPr>
            <w:tcW w:w="3987" w:type="dxa"/>
            <w:tcBorders>
              <w:top w:val="nil"/>
              <w:left w:val="nil"/>
              <w:bottom w:val="nil"/>
              <w:right w:val="nil"/>
            </w:tcBorders>
          </w:tcPr>
          <w:p w14:paraId="5E8DDC8E"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Good tillering ability</w:t>
            </w:r>
          </w:p>
        </w:tc>
        <w:tc>
          <w:tcPr>
            <w:tcW w:w="1748" w:type="dxa"/>
            <w:tcBorders>
              <w:top w:val="nil"/>
              <w:left w:val="nil"/>
              <w:bottom w:val="nil"/>
              <w:right w:val="nil"/>
            </w:tcBorders>
            <w:vAlign w:val="center"/>
          </w:tcPr>
          <w:p w14:paraId="035329E7"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633" w:type="dxa"/>
            <w:tcBorders>
              <w:top w:val="nil"/>
              <w:left w:val="nil"/>
              <w:bottom w:val="nil"/>
              <w:right w:val="nil"/>
            </w:tcBorders>
            <w:vAlign w:val="center"/>
          </w:tcPr>
          <w:p w14:paraId="287B2F21"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9.1</w:t>
            </w:r>
          </w:p>
        </w:tc>
        <w:tc>
          <w:tcPr>
            <w:tcW w:w="1982" w:type="dxa"/>
            <w:tcBorders>
              <w:top w:val="nil"/>
              <w:left w:val="nil"/>
              <w:bottom w:val="nil"/>
              <w:right w:val="nil"/>
            </w:tcBorders>
            <w:vAlign w:val="center"/>
          </w:tcPr>
          <w:p w14:paraId="18CBBEEA"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r>
      <w:tr w:rsidR="00305937" w:rsidRPr="00305937" w14:paraId="73068580" w14:textId="77777777" w:rsidTr="00C34341">
        <w:trPr>
          <w:trHeight w:val="319"/>
        </w:trPr>
        <w:tc>
          <w:tcPr>
            <w:tcW w:w="3987" w:type="dxa"/>
            <w:tcBorders>
              <w:top w:val="nil"/>
              <w:left w:val="nil"/>
              <w:bottom w:val="nil"/>
              <w:right w:val="nil"/>
            </w:tcBorders>
          </w:tcPr>
          <w:p w14:paraId="37DB4834"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Good grain colour</w:t>
            </w:r>
          </w:p>
        </w:tc>
        <w:tc>
          <w:tcPr>
            <w:tcW w:w="1748" w:type="dxa"/>
            <w:tcBorders>
              <w:top w:val="nil"/>
              <w:left w:val="nil"/>
              <w:bottom w:val="nil"/>
              <w:right w:val="nil"/>
            </w:tcBorders>
            <w:vAlign w:val="center"/>
          </w:tcPr>
          <w:p w14:paraId="726DBBCB"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10.0</w:t>
            </w:r>
          </w:p>
        </w:tc>
        <w:tc>
          <w:tcPr>
            <w:tcW w:w="1633" w:type="dxa"/>
            <w:tcBorders>
              <w:top w:val="nil"/>
              <w:left w:val="nil"/>
              <w:bottom w:val="nil"/>
              <w:right w:val="nil"/>
            </w:tcBorders>
            <w:vAlign w:val="center"/>
          </w:tcPr>
          <w:p w14:paraId="76CA50D4"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982" w:type="dxa"/>
            <w:tcBorders>
              <w:top w:val="nil"/>
              <w:left w:val="nil"/>
              <w:bottom w:val="nil"/>
              <w:right w:val="nil"/>
            </w:tcBorders>
            <w:vAlign w:val="center"/>
          </w:tcPr>
          <w:p w14:paraId="4A8BDF68"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r>
      <w:tr w:rsidR="00305937" w:rsidRPr="00305937" w14:paraId="28D55309" w14:textId="77777777" w:rsidTr="00C34341">
        <w:trPr>
          <w:trHeight w:val="319"/>
        </w:trPr>
        <w:tc>
          <w:tcPr>
            <w:tcW w:w="3987" w:type="dxa"/>
            <w:tcBorders>
              <w:top w:val="nil"/>
              <w:left w:val="nil"/>
              <w:bottom w:val="nil"/>
              <w:right w:val="nil"/>
            </w:tcBorders>
          </w:tcPr>
          <w:p w14:paraId="5C3C6ED8" w14:textId="77777777" w:rsidR="00305937" w:rsidRPr="00305937" w:rsidRDefault="00305937" w:rsidP="0079704B">
            <w:pPr>
              <w:spacing w:after="120" w:line="240" w:lineRule="auto"/>
              <w:jc w:val="both"/>
              <w:rPr>
                <w:rFonts w:ascii="Times New Roman" w:eastAsia="Times New Roman" w:hAnsi="Times New Roman" w:cs="Times New Roman"/>
                <w:color w:val="000000"/>
              </w:rPr>
            </w:pPr>
            <w:r w:rsidRPr="00305937">
              <w:rPr>
                <w:rFonts w:ascii="Times New Roman" w:eastAsia="Times New Roman" w:hAnsi="Times New Roman" w:cs="Times New Roman"/>
                <w:color w:val="000000"/>
              </w:rPr>
              <w:t>Early maturity</w:t>
            </w:r>
          </w:p>
        </w:tc>
        <w:tc>
          <w:tcPr>
            <w:tcW w:w="1748" w:type="dxa"/>
            <w:tcBorders>
              <w:top w:val="nil"/>
              <w:left w:val="nil"/>
              <w:bottom w:val="nil"/>
              <w:right w:val="nil"/>
            </w:tcBorders>
            <w:vAlign w:val="center"/>
          </w:tcPr>
          <w:p w14:paraId="15752B50"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c>
          <w:tcPr>
            <w:tcW w:w="1633" w:type="dxa"/>
            <w:tcBorders>
              <w:top w:val="nil"/>
              <w:left w:val="nil"/>
              <w:bottom w:val="nil"/>
              <w:right w:val="nil"/>
            </w:tcBorders>
            <w:vAlign w:val="center"/>
          </w:tcPr>
          <w:p w14:paraId="4B0B638B"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9.1</w:t>
            </w:r>
          </w:p>
        </w:tc>
        <w:tc>
          <w:tcPr>
            <w:tcW w:w="1982" w:type="dxa"/>
            <w:tcBorders>
              <w:top w:val="nil"/>
              <w:left w:val="nil"/>
              <w:bottom w:val="nil"/>
              <w:right w:val="nil"/>
            </w:tcBorders>
            <w:vAlign w:val="center"/>
          </w:tcPr>
          <w:p w14:paraId="0EF6B047" w14:textId="77777777" w:rsidR="00305937" w:rsidRPr="00305937" w:rsidRDefault="00305937" w:rsidP="0079704B">
            <w:pPr>
              <w:spacing w:after="120" w:line="240" w:lineRule="auto"/>
              <w:jc w:val="center"/>
              <w:rPr>
                <w:rFonts w:ascii="Times New Roman" w:eastAsia="Times New Roman" w:hAnsi="Times New Roman" w:cs="Times New Roman"/>
                <w:color w:val="000000"/>
              </w:rPr>
            </w:pPr>
            <w:r w:rsidRPr="00305937">
              <w:rPr>
                <w:rFonts w:ascii="Times New Roman" w:eastAsia="Times New Roman" w:hAnsi="Times New Roman" w:cs="Times New Roman"/>
                <w:color w:val="000000"/>
              </w:rPr>
              <w:t>0.0</w:t>
            </w:r>
          </w:p>
        </w:tc>
      </w:tr>
      <w:tr w:rsidR="00305937" w:rsidRPr="00305937" w14:paraId="27C2AFA9" w14:textId="77777777" w:rsidTr="00C34341">
        <w:trPr>
          <w:trHeight w:val="319"/>
        </w:trPr>
        <w:tc>
          <w:tcPr>
            <w:tcW w:w="3987" w:type="dxa"/>
            <w:tcBorders>
              <w:top w:val="nil"/>
              <w:left w:val="nil"/>
              <w:right w:val="nil"/>
            </w:tcBorders>
          </w:tcPr>
          <w:p w14:paraId="1ADF3F70" w14:textId="77777777" w:rsidR="00305937" w:rsidRPr="00305937" w:rsidRDefault="00305937" w:rsidP="0079704B">
            <w:pPr>
              <w:spacing w:after="120" w:line="240" w:lineRule="auto"/>
              <w:jc w:val="both"/>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Total</w:t>
            </w:r>
          </w:p>
        </w:tc>
        <w:tc>
          <w:tcPr>
            <w:tcW w:w="1748" w:type="dxa"/>
            <w:tcBorders>
              <w:top w:val="nil"/>
              <w:left w:val="nil"/>
              <w:right w:val="nil"/>
            </w:tcBorders>
            <w:vAlign w:val="center"/>
          </w:tcPr>
          <w:p w14:paraId="019163E3" w14:textId="77777777" w:rsidR="00305937" w:rsidRPr="00305937" w:rsidRDefault="00305937" w:rsidP="0079704B">
            <w:pPr>
              <w:spacing w:after="120" w:line="240" w:lineRule="auto"/>
              <w:jc w:val="center"/>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100.0</w:t>
            </w:r>
          </w:p>
        </w:tc>
        <w:tc>
          <w:tcPr>
            <w:tcW w:w="1633" w:type="dxa"/>
            <w:tcBorders>
              <w:top w:val="nil"/>
              <w:left w:val="nil"/>
              <w:right w:val="nil"/>
            </w:tcBorders>
            <w:vAlign w:val="center"/>
          </w:tcPr>
          <w:p w14:paraId="41B1B7C8" w14:textId="77777777" w:rsidR="00305937" w:rsidRPr="00305937" w:rsidRDefault="00305937" w:rsidP="0079704B">
            <w:pPr>
              <w:spacing w:after="120" w:line="240" w:lineRule="auto"/>
              <w:jc w:val="center"/>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100.0</w:t>
            </w:r>
          </w:p>
        </w:tc>
        <w:tc>
          <w:tcPr>
            <w:tcW w:w="1982" w:type="dxa"/>
            <w:tcBorders>
              <w:top w:val="nil"/>
              <w:left w:val="nil"/>
              <w:right w:val="nil"/>
            </w:tcBorders>
            <w:vAlign w:val="center"/>
          </w:tcPr>
          <w:p w14:paraId="59E455F6" w14:textId="77777777" w:rsidR="00305937" w:rsidRPr="00305937" w:rsidRDefault="00305937" w:rsidP="0079704B">
            <w:pPr>
              <w:spacing w:after="120" w:line="240" w:lineRule="auto"/>
              <w:jc w:val="center"/>
              <w:rPr>
                <w:rFonts w:ascii="Times New Roman" w:eastAsia="Times New Roman" w:hAnsi="Times New Roman" w:cs="Times New Roman"/>
                <w:b/>
                <w:color w:val="000000"/>
              </w:rPr>
            </w:pPr>
            <w:r w:rsidRPr="00305937">
              <w:rPr>
                <w:rFonts w:ascii="Times New Roman" w:eastAsia="Times New Roman" w:hAnsi="Times New Roman" w:cs="Times New Roman"/>
                <w:b/>
                <w:color w:val="000000"/>
              </w:rPr>
              <w:t>100.0</w:t>
            </w:r>
          </w:p>
        </w:tc>
      </w:tr>
    </w:tbl>
    <w:p w14:paraId="72D9B272" w14:textId="77777777" w:rsidR="00305937" w:rsidRPr="00305937" w:rsidRDefault="0092483C" w:rsidP="0079704B">
      <w:pPr>
        <w:spacing w:line="240" w:lineRule="auto"/>
        <w:jc w:val="both"/>
        <w:rPr>
          <w:rFonts w:ascii="Times New Roman" w:eastAsia="Times New Roman" w:hAnsi="Times New Roman" w:cs="Times New Roman"/>
          <w:sz w:val="24"/>
          <w:szCs w:val="24"/>
        </w:rPr>
      </w:pPr>
      <w:r w:rsidRPr="0092483C">
        <w:rPr>
          <w:rFonts w:ascii="Times New Roman" w:eastAsia="Times New Roman" w:hAnsi="Times New Roman" w:cs="Times New Roman"/>
          <w:sz w:val="24"/>
          <w:szCs w:val="24"/>
        </w:rPr>
        <w:t>Source: survey data 2020</w:t>
      </w:r>
    </w:p>
    <w:p w14:paraId="249FA744" w14:textId="4D53DE92" w:rsidR="009255FB" w:rsidRPr="00CF1037" w:rsidRDefault="00061ABE" w:rsidP="0079704B">
      <w:pPr>
        <w:spacing w:line="240" w:lineRule="auto"/>
        <w:rPr>
          <w:rFonts w:ascii="Times New Roman" w:hAnsi="Times New Roman" w:cs="Times New Roman"/>
          <w:b/>
          <w:sz w:val="24"/>
          <w:szCs w:val="24"/>
          <w:highlight w:val="yellow"/>
        </w:rPr>
      </w:pPr>
      <w:r w:rsidRPr="00CF1037">
        <w:rPr>
          <w:rFonts w:ascii="Times New Roman" w:hAnsi="Times New Roman" w:cs="Times New Roman"/>
          <w:b/>
          <w:sz w:val="24"/>
          <w:szCs w:val="24"/>
        </w:rPr>
        <w:t>3.2 Factors influencing adoption of sorghum-logit model results</w:t>
      </w:r>
      <w:r w:rsidR="00150624" w:rsidRPr="00CF1037">
        <w:rPr>
          <w:rFonts w:ascii="Times New Roman" w:hAnsi="Times New Roman" w:cs="Times New Roman"/>
          <w:b/>
          <w:sz w:val="24"/>
          <w:szCs w:val="24"/>
          <w:highlight w:val="yellow"/>
        </w:rPr>
        <w:t xml:space="preserve"> </w:t>
      </w:r>
    </w:p>
    <w:p w14:paraId="41F38C85" w14:textId="029F9195" w:rsidR="00A27FED" w:rsidRPr="00A27FED" w:rsidRDefault="00A27FED" w:rsidP="00A27FED">
      <w:pPr>
        <w:spacing w:line="256" w:lineRule="auto"/>
        <w:jc w:val="both"/>
        <w:rPr>
          <w:rFonts w:ascii="Times New Roman" w:eastAsia="Calibri" w:hAnsi="Times New Roman" w:cs="Times New Roman"/>
          <w:sz w:val="24"/>
          <w:szCs w:val="24"/>
        </w:rPr>
      </w:pPr>
      <w:r w:rsidRPr="00A27FED">
        <w:rPr>
          <w:rFonts w:ascii="Times New Roman" w:eastAsia="Calibri" w:hAnsi="Times New Roman" w:cs="Times New Roman"/>
          <w:sz w:val="24"/>
          <w:szCs w:val="24"/>
        </w:rPr>
        <w:t>The results from the Logit Model indicate that all identified variables together contribute to determine the adoption of sorghum technologies as the Model Chi</w:t>
      </w:r>
      <w:r w:rsidRPr="00A27FED">
        <w:rPr>
          <w:rFonts w:ascii="Times New Roman" w:eastAsia="Calibri" w:hAnsi="Times New Roman" w:cs="Times New Roman"/>
          <w:sz w:val="24"/>
          <w:szCs w:val="24"/>
          <w:vertAlign w:val="superscript"/>
        </w:rPr>
        <w:t>2</w:t>
      </w:r>
      <w:r w:rsidRPr="00A27FED">
        <w:rPr>
          <w:rFonts w:ascii="Times New Roman" w:eastAsia="Calibri" w:hAnsi="Times New Roman" w:cs="Times New Roman"/>
          <w:sz w:val="24"/>
          <w:szCs w:val="24"/>
        </w:rPr>
        <w:t xml:space="preserve"> is significant at 1%</w:t>
      </w:r>
      <w:r>
        <w:rPr>
          <w:rFonts w:ascii="Times New Roman" w:eastAsia="Calibri" w:hAnsi="Times New Roman" w:cs="Times New Roman"/>
          <w:sz w:val="24"/>
          <w:szCs w:val="24"/>
        </w:rPr>
        <w:t xml:space="preserve"> (table </w:t>
      </w:r>
      <w:r w:rsidR="00D55904">
        <w:rPr>
          <w:rFonts w:ascii="Times New Roman" w:eastAsia="Calibri" w:hAnsi="Times New Roman" w:cs="Times New Roman"/>
          <w:sz w:val="24"/>
          <w:szCs w:val="24"/>
        </w:rPr>
        <w:t>7</w:t>
      </w:r>
      <w:r>
        <w:rPr>
          <w:rFonts w:ascii="Times New Roman" w:eastAsia="Calibri" w:hAnsi="Times New Roman" w:cs="Times New Roman"/>
          <w:sz w:val="24"/>
          <w:szCs w:val="24"/>
        </w:rPr>
        <w:t>)</w:t>
      </w:r>
      <w:r w:rsidRPr="00A27FE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27FED">
        <w:rPr>
          <w:rFonts w:ascii="Times New Roman" w:eastAsia="Calibri" w:hAnsi="Times New Roman" w:cs="Times New Roman"/>
          <w:sz w:val="24"/>
          <w:szCs w:val="24"/>
        </w:rPr>
        <w:t>The farm size variable was statistically significant at 1% which implies that the farm size (agricultural land for farming own</w:t>
      </w:r>
      <w:r>
        <w:rPr>
          <w:rFonts w:ascii="Times New Roman" w:eastAsia="Calibri" w:hAnsi="Times New Roman" w:cs="Times New Roman"/>
          <w:sz w:val="24"/>
          <w:szCs w:val="24"/>
        </w:rPr>
        <w:t>ed</w:t>
      </w:r>
      <w:r w:rsidRPr="00A27FED">
        <w:rPr>
          <w:rFonts w:ascii="Times New Roman" w:eastAsia="Calibri" w:hAnsi="Times New Roman" w:cs="Times New Roman"/>
          <w:sz w:val="24"/>
          <w:szCs w:val="24"/>
        </w:rPr>
        <w:t xml:space="preserve"> by the farmer influenced farmers’ choice to adopt or not to adopt Sorghum technologies. This variable had a positive influence on the adoption of the Sorghum technologies.</w:t>
      </w:r>
    </w:p>
    <w:p w14:paraId="20D3FE48" w14:textId="357B96F5" w:rsidR="00A27FED" w:rsidRPr="00A27FED" w:rsidRDefault="00A27FED" w:rsidP="00A27FED">
      <w:pPr>
        <w:spacing w:line="256" w:lineRule="auto"/>
        <w:jc w:val="both"/>
        <w:rPr>
          <w:rFonts w:ascii="Times New Roman" w:eastAsia="Calibri" w:hAnsi="Times New Roman" w:cs="Times New Roman"/>
          <w:sz w:val="24"/>
          <w:szCs w:val="24"/>
        </w:rPr>
      </w:pPr>
      <w:r w:rsidRPr="00A27FED">
        <w:rPr>
          <w:rFonts w:ascii="Times New Roman" w:eastAsia="Calibri" w:hAnsi="Times New Roman" w:cs="Times New Roman"/>
          <w:sz w:val="24"/>
          <w:szCs w:val="24"/>
        </w:rPr>
        <w:lastRenderedPageBreak/>
        <w:t>The age of the household head had a positive influence on the adoption of Sorghum technologies and was significant at 5% significance level. This result is plausible for sorghum as older farmers would tend to adopt improved varieties of Sorghum as they had experience growing Sorghum in the past. This result concurs with the study by IFAD carried out by</w:t>
      </w:r>
      <w:r w:rsidR="002258EB">
        <w:rPr>
          <w:rFonts w:ascii="Times New Roman" w:eastAsia="Calibri" w:hAnsi="Times New Roman" w:cs="Times New Roman"/>
          <w:sz w:val="24"/>
          <w:szCs w:val="24"/>
        </w:rPr>
        <w:t xml:space="preserve"> [2], which</w:t>
      </w:r>
      <w:r w:rsidRPr="00A27FED">
        <w:rPr>
          <w:rFonts w:ascii="Times New Roman" w:eastAsia="Calibri" w:hAnsi="Times New Roman" w:cs="Times New Roman"/>
          <w:sz w:val="24"/>
          <w:szCs w:val="24"/>
        </w:rPr>
        <w:t xml:space="preserve"> examined the various determinants of adoption of agricultural technologies using a meta-analysis approach. </w:t>
      </w:r>
    </w:p>
    <w:p w14:paraId="3CBA3910" w14:textId="3C70AB46" w:rsidR="00A27FED" w:rsidRPr="00A27FED" w:rsidRDefault="00A27FED" w:rsidP="00A27FED">
      <w:pPr>
        <w:spacing w:line="256" w:lineRule="auto"/>
        <w:jc w:val="both"/>
        <w:rPr>
          <w:rFonts w:ascii="Times New Roman" w:eastAsia="Calibri" w:hAnsi="Times New Roman" w:cs="Times New Roman"/>
          <w:sz w:val="24"/>
          <w:szCs w:val="24"/>
        </w:rPr>
      </w:pPr>
      <w:r w:rsidRPr="00A27FED">
        <w:rPr>
          <w:rFonts w:ascii="Times New Roman" w:eastAsia="Calibri" w:hAnsi="Times New Roman" w:cs="Times New Roman"/>
          <w:sz w:val="24"/>
          <w:szCs w:val="24"/>
        </w:rPr>
        <w:t xml:space="preserve">Access to credit was significant at 10% significance level and positively influenced the adoption of Sorghum technologies in Machakos county. A study by </w:t>
      </w:r>
      <w:r w:rsidR="002258EB">
        <w:rPr>
          <w:rFonts w:ascii="Times New Roman" w:eastAsia="Calibri" w:hAnsi="Times New Roman" w:cs="Times New Roman"/>
          <w:sz w:val="24"/>
          <w:szCs w:val="24"/>
        </w:rPr>
        <w:t>[29]</w:t>
      </w:r>
      <w:r w:rsidRPr="00A27FED">
        <w:rPr>
          <w:rFonts w:ascii="Times New Roman" w:eastAsia="Calibri" w:hAnsi="Times New Roman" w:cs="Times New Roman"/>
          <w:sz w:val="24"/>
          <w:szCs w:val="24"/>
        </w:rPr>
        <w:t xml:space="preserve"> showed that access to credit was important and positively influenced adoption agricultural technologies in Zanzibar. When farmers access credit, they are able to access funds that they can use to assist them buy inputs and undertake agricultural activities. This will increase agricultural production as well as reduce poverty at the household level especially if the resources are used on farm activities. </w:t>
      </w:r>
    </w:p>
    <w:p w14:paraId="258E5E7B" w14:textId="4F412930" w:rsidR="00A27FED" w:rsidRPr="00A27FED" w:rsidRDefault="00A27FED" w:rsidP="0079704B">
      <w:pPr>
        <w:spacing w:line="240" w:lineRule="auto"/>
        <w:rPr>
          <w:rFonts w:ascii="Times New Roman" w:hAnsi="Times New Roman" w:cs="Times New Roman"/>
          <w:sz w:val="24"/>
          <w:szCs w:val="24"/>
        </w:rPr>
      </w:pPr>
      <w:r w:rsidRPr="00A27FED">
        <w:rPr>
          <w:rFonts w:ascii="Times New Roman" w:hAnsi="Times New Roman" w:cs="Times New Roman"/>
          <w:sz w:val="24"/>
          <w:szCs w:val="24"/>
        </w:rPr>
        <w:t>The re</w:t>
      </w:r>
      <w:r>
        <w:rPr>
          <w:rFonts w:ascii="Times New Roman" w:hAnsi="Times New Roman" w:cs="Times New Roman"/>
          <w:sz w:val="24"/>
          <w:szCs w:val="24"/>
        </w:rPr>
        <w:t xml:space="preserve">maining variables; gender of household head, Education level, household labour and household head membership to a community group were not statistically significant. </w:t>
      </w:r>
    </w:p>
    <w:p w14:paraId="0117156B" w14:textId="4A056DD8" w:rsidR="00A27FED" w:rsidRPr="00A27FED" w:rsidRDefault="00A27FED" w:rsidP="00A27FED">
      <w:pPr>
        <w:spacing w:line="256" w:lineRule="auto"/>
        <w:jc w:val="both"/>
        <w:rPr>
          <w:rFonts w:ascii="Times New Roman" w:eastAsia="Calibri" w:hAnsi="Times New Roman" w:cs="Times New Roman"/>
          <w:sz w:val="24"/>
          <w:szCs w:val="24"/>
          <w:lang w:val="en-GB"/>
        </w:rPr>
      </w:pPr>
      <w:bookmarkStart w:id="6" w:name="_Toc112614814"/>
      <w:r w:rsidRPr="00A27FED">
        <w:rPr>
          <w:rFonts w:ascii="Times New Roman" w:eastAsia="Calibri" w:hAnsi="Times New Roman" w:cs="Times New Roman"/>
          <w:sz w:val="24"/>
          <w:szCs w:val="24"/>
          <w:lang w:val="en-GB"/>
        </w:rPr>
        <w:t xml:space="preserve">Table </w:t>
      </w:r>
      <w:r>
        <w:rPr>
          <w:rFonts w:ascii="Times New Roman" w:eastAsia="Calibri" w:hAnsi="Times New Roman" w:cs="Times New Roman"/>
          <w:sz w:val="24"/>
          <w:szCs w:val="24"/>
          <w:lang w:val="en-GB"/>
        </w:rPr>
        <w:t>7</w:t>
      </w:r>
      <w:r w:rsidRPr="00A27FED">
        <w:rPr>
          <w:rFonts w:ascii="Times New Roman" w:eastAsia="Calibri" w:hAnsi="Times New Roman" w:cs="Times New Roman"/>
          <w:sz w:val="24"/>
          <w:szCs w:val="24"/>
          <w:lang w:val="en-GB"/>
        </w:rPr>
        <w:t>: Factors that influence the choice of Sorghum technologies in Machakos County Kenya- Logit analysis results</w:t>
      </w:r>
    </w:p>
    <w:tbl>
      <w:tblPr>
        <w:tblW w:w="5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1530"/>
        <w:gridCol w:w="1435"/>
        <w:gridCol w:w="1466"/>
        <w:gridCol w:w="1582"/>
        <w:gridCol w:w="39"/>
      </w:tblGrid>
      <w:tr w:rsidR="00A27FED" w:rsidRPr="00A27FED" w14:paraId="0603B727"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6D9D685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Variable</w:t>
            </w:r>
          </w:p>
        </w:tc>
        <w:tc>
          <w:tcPr>
            <w:tcW w:w="738" w:type="pct"/>
            <w:tcBorders>
              <w:top w:val="single" w:sz="4" w:space="0" w:color="auto"/>
              <w:left w:val="single" w:sz="4" w:space="0" w:color="auto"/>
              <w:bottom w:val="single" w:sz="4" w:space="0" w:color="auto"/>
              <w:right w:val="single" w:sz="4" w:space="0" w:color="auto"/>
            </w:tcBorders>
            <w:hideMark/>
          </w:tcPr>
          <w:p w14:paraId="4AB97DFE"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Coefficient</w:t>
            </w:r>
          </w:p>
        </w:tc>
        <w:tc>
          <w:tcPr>
            <w:tcW w:w="692" w:type="pct"/>
            <w:tcBorders>
              <w:top w:val="single" w:sz="4" w:space="0" w:color="auto"/>
              <w:left w:val="single" w:sz="4" w:space="0" w:color="auto"/>
              <w:bottom w:val="single" w:sz="4" w:space="0" w:color="auto"/>
              <w:right w:val="single" w:sz="4" w:space="0" w:color="auto"/>
            </w:tcBorders>
            <w:hideMark/>
          </w:tcPr>
          <w:p w14:paraId="4923664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Std error</w:t>
            </w:r>
          </w:p>
        </w:tc>
        <w:tc>
          <w:tcPr>
            <w:tcW w:w="707" w:type="pct"/>
            <w:tcBorders>
              <w:top w:val="single" w:sz="4" w:space="0" w:color="auto"/>
              <w:left w:val="single" w:sz="4" w:space="0" w:color="auto"/>
              <w:bottom w:val="single" w:sz="4" w:space="0" w:color="auto"/>
              <w:right w:val="single" w:sz="4" w:space="0" w:color="auto"/>
            </w:tcBorders>
            <w:hideMark/>
          </w:tcPr>
          <w:p w14:paraId="6E18301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z</w:t>
            </w:r>
          </w:p>
        </w:tc>
        <w:tc>
          <w:tcPr>
            <w:tcW w:w="763" w:type="pct"/>
            <w:tcBorders>
              <w:top w:val="single" w:sz="4" w:space="0" w:color="auto"/>
              <w:left w:val="single" w:sz="4" w:space="0" w:color="auto"/>
              <w:bottom w:val="single" w:sz="4" w:space="0" w:color="auto"/>
              <w:right w:val="single" w:sz="4" w:space="0" w:color="auto"/>
            </w:tcBorders>
            <w:hideMark/>
          </w:tcPr>
          <w:p w14:paraId="30FA1BA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p&gt;│z │</w:t>
            </w:r>
          </w:p>
        </w:tc>
      </w:tr>
      <w:tr w:rsidR="00A27FED" w:rsidRPr="00A27FED" w14:paraId="11975BB3"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579612B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Farm size (Ha)</w:t>
            </w:r>
          </w:p>
        </w:tc>
        <w:tc>
          <w:tcPr>
            <w:tcW w:w="738" w:type="pct"/>
            <w:tcBorders>
              <w:top w:val="single" w:sz="4" w:space="0" w:color="auto"/>
              <w:left w:val="single" w:sz="4" w:space="0" w:color="auto"/>
              <w:bottom w:val="single" w:sz="4" w:space="0" w:color="auto"/>
              <w:right w:val="single" w:sz="4" w:space="0" w:color="auto"/>
            </w:tcBorders>
            <w:hideMark/>
          </w:tcPr>
          <w:p w14:paraId="335884C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0.991</w:t>
            </w:r>
          </w:p>
        </w:tc>
        <w:tc>
          <w:tcPr>
            <w:tcW w:w="692" w:type="pct"/>
            <w:tcBorders>
              <w:top w:val="single" w:sz="4" w:space="0" w:color="auto"/>
              <w:left w:val="single" w:sz="4" w:space="0" w:color="auto"/>
              <w:bottom w:val="single" w:sz="4" w:space="0" w:color="auto"/>
              <w:right w:val="single" w:sz="4" w:space="0" w:color="auto"/>
            </w:tcBorders>
            <w:hideMark/>
          </w:tcPr>
          <w:p w14:paraId="65EB2DD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0.0385</w:t>
            </w:r>
          </w:p>
        </w:tc>
        <w:tc>
          <w:tcPr>
            <w:tcW w:w="707" w:type="pct"/>
            <w:tcBorders>
              <w:top w:val="single" w:sz="4" w:space="0" w:color="auto"/>
              <w:left w:val="single" w:sz="4" w:space="0" w:color="auto"/>
              <w:bottom w:val="single" w:sz="4" w:space="0" w:color="auto"/>
              <w:right w:val="single" w:sz="4" w:space="0" w:color="auto"/>
            </w:tcBorders>
            <w:hideMark/>
          </w:tcPr>
          <w:p w14:paraId="0A49B57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2.58</w:t>
            </w:r>
          </w:p>
        </w:tc>
        <w:tc>
          <w:tcPr>
            <w:tcW w:w="763" w:type="pct"/>
            <w:tcBorders>
              <w:top w:val="single" w:sz="4" w:space="0" w:color="auto"/>
              <w:left w:val="single" w:sz="4" w:space="0" w:color="auto"/>
              <w:bottom w:val="single" w:sz="4" w:space="0" w:color="auto"/>
              <w:right w:val="single" w:sz="4" w:space="0" w:color="auto"/>
            </w:tcBorders>
            <w:hideMark/>
          </w:tcPr>
          <w:p w14:paraId="48C390D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0.010***</w:t>
            </w:r>
          </w:p>
        </w:tc>
      </w:tr>
      <w:tr w:rsidR="00A27FED" w:rsidRPr="00A27FED" w14:paraId="319C6C7C" w14:textId="77777777" w:rsidTr="00016BCF">
        <w:trPr>
          <w:gridAfter w:val="1"/>
          <w:wAfter w:w="19" w:type="pct"/>
          <w:trHeight w:val="773"/>
        </w:trPr>
        <w:tc>
          <w:tcPr>
            <w:tcW w:w="2081" w:type="pct"/>
            <w:tcBorders>
              <w:top w:val="single" w:sz="4" w:space="0" w:color="auto"/>
              <w:left w:val="single" w:sz="4" w:space="0" w:color="auto"/>
              <w:bottom w:val="single" w:sz="4" w:space="0" w:color="auto"/>
              <w:right w:val="single" w:sz="4" w:space="0" w:color="auto"/>
            </w:tcBorders>
            <w:hideMark/>
          </w:tcPr>
          <w:p w14:paraId="76A5973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Gender of household head (male=1, 0 otherwise)</w:t>
            </w:r>
          </w:p>
        </w:tc>
        <w:tc>
          <w:tcPr>
            <w:tcW w:w="738" w:type="pct"/>
            <w:tcBorders>
              <w:top w:val="single" w:sz="4" w:space="0" w:color="auto"/>
              <w:left w:val="single" w:sz="4" w:space="0" w:color="auto"/>
              <w:bottom w:val="single" w:sz="4" w:space="0" w:color="auto"/>
              <w:right w:val="single" w:sz="4" w:space="0" w:color="auto"/>
            </w:tcBorders>
            <w:hideMark/>
          </w:tcPr>
          <w:p w14:paraId="49A7648F"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0.419</w:t>
            </w:r>
          </w:p>
        </w:tc>
        <w:tc>
          <w:tcPr>
            <w:tcW w:w="692" w:type="pct"/>
            <w:tcBorders>
              <w:top w:val="single" w:sz="4" w:space="0" w:color="auto"/>
              <w:left w:val="single" w:sz="4" w:space="0" w:color="auto"/>
              <w:bottom w:val="single" w:sz="4" w:space="0" w:color="auto"/>
              <w:right w:val="single" w:sz="4" w:space="0" w:color="auto"/>
            </w:tcBorders>
            <w:hideMark/>
          </w:tcPr>
          <w:p w14:paraId="35C9AFB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0.385</w:t>
            </w:r>
          </w:p>
        </w:tc>
        <w:tc>
          <w:tcPr>
            <w:tcW w:w="707" w:type="pct"/>
            <w:tcBorders>
              <w:top w:val="single" w:sz="4" w:space="0" w:color="auto"/>
              <w:left w:val="single" w:sz="4" w:space="0" w:color="auto"/>
              <w:bottom w:val="single" w:sz="4" w:space="0" w:color="auto"/>
              <w:right w:val="single" w:sz="4" w:space="0" w:color="auto"/>
            </w:tcBorders>
            <w:hideMark/>
          </w:tcPr>
          <w:p w14:paraId="156703A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1.09</w:t>
            </w:r>
          </w:p>
        </w:tc>
        <w:tc>
          <w:tcPr>
            <w:tcW w:w="763" w:type="pct"/>
            <w:tcBorders>
              <w:top w:val="single" w:sz="4" w:space="0" w:color="auto"/>
              <w:left w:val="single" w:sz="4" w:space="0" w:color="auto"/>
              <w:bottom w:val="single" w:sz="4" w:space="0" w:color="auto"/>
              <w:right w:val="single" w:sz="4" w:space="0" w:color="auto"/>
            </w:tcBorders>
            <w:hideMark/>
          </w:tcPr>
          <w:p w14:paraId="2C04076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0.277</w:t>
            </w:r>
          </w:p>
        </w:tc>
      </w:tr>
      <w:tr w:rsidR="00A27FED" w:rsidRPr="00A27FED" w14:paraId="6B9FCCC4"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58FA8CC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Household head age (number of years)</w:t>
            </w:r>
          </w:p>
        </w:tc>
        <w:tc>
          <w:tcPr>
            <w:tcW w:w="738" w:type="pct"/>
            <w:tcBorders>
              <w:top w:val="single" w:sz="4" w:space="0" w:color="auto"/>
              <w:left w:val="single" w:sz="4" w:space="0" w:color="auto"/>
              <w:bottom w:val="single" w:sz="4" w:space="0" w:color="auto"/>
              <w:right w:val="single" w:sz="4" w:space="0" w:color="auto"/>
            </w:tcBorders>
            <w:hideMark/>
          </w:tcPr>
          <w:p w14:paraId="1EF70C21"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0.225</w:t>
            </w:r>
          </w:p>
        </w:tc>
        <w:tc>
          <w:tcPr>
            <w:tcW w:w="692" w:type="pct"/>
            <w:tcBorders>
              <w:top w:val="single" w:sz="4" w:space="0" w:color="auto"/>
              <w:left w:val="single" w:sz="4" w:space="0" w:color="auto"/>
              <w:bottom w:val="single" w:sz="4" w:space="0" w:color="auto"/>
              <w:right w:val="single" w:sz="4" w:space="0" w:color="auto"/>
            </w:tcBorders>
            <w:hideMark/>
          </w:tcPr>
          <w:p w14:paraId="0699081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0.011</w:t>
            </w:r>
          </w:p>
        </w:tc>
        <w:tc>
          <w:tcPr>
            <w:tcW w:w="707" w:type="pct"/>
            <w:tcBorders>
              <w:top w:val="single" w:sz="4" w:space="0" w:color="auto"/>
              <w:left w:val="single" w:sz="4" w:space="0" w:color="auto"/>
              <w:bottom w:val="single" w:sz="4" w:space="0" w:color="auto"/>
              <w:right w:val="single" w:sz="4" w:space="0" w:color="auto"/>
            </w:tcBorders>
            <w:hideMark/>
          </w:tcPr>
          <w:p w14:paraId="37D6F886"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2.00</w:t>
            </w:r>
          </w:p>
        </w:tc>
        <w:tc>
          <w:tcPr>
            <w:tcW w:w="763" w:type="pct"/>
            <w:tcBorders>
              <w:top w:val="single" w:sz="4" w:space="0" w:color="auto"/>
              <w:left w:val="single" w:sz="4" w:space="0" w:color="auto"/>
              <w:bottom w:val="single" w:sz="4" w:space="0" w:color="auto"/>
              <w:right w:val="single" w:sz="4" w:space="0" w:color="auto"/>
            </w:tcBorders>
            <w:hideMark/>
          </w:tcPr>
          <w:p w14:paraId="4D08F4AF"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0.046**</w:t>
            </w:r>
          </w:p>
        </w:tc>
      </w:tr>
      <w:tr w:rsidR="00A27FED" w:rsidRPr="00A27FED" w14:paraId="33D18F15" w14:textId="77777777" w:rsidTr="00016BCF">
        <w:trPr>
          <w:gridAfter w:val="1"/>
          <w:wAfter w:w="19" w:type="pct"/>
          <w:trHeight w:val="728"/>
        </w:trPr>
        <w:tc>
          <w:tcPr>
            <w:tcW w:w="2081" w:type="pct"/>
            <w:tcBorders>
              <w:top w:val="single" w:sz="4" w:space="0" w:color="auto"/>
              <w:left w:val="single" w:sz="4" w:space="0" w:color="auto"/>
              <w:bottom w:val="single" w:sz="4" w:space="0" w:color="auto"/>
              <w:right w:val="single" w:sz="4" w:space="0" w:color="auto"/>
            </w:tcBorders>
            <w:hideMark/>
          </w:tcPr>
          <w:p w14:paraId="6C7F6A5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Education level (number of years spent in school)</w:t>
            </w:r>
          </w:p>
        </w:tc>
        <w:tc>
          <w:tcPr>
            <w:tcW w:w="738" w:type="pct"/>
            <w:tcBorders>
              <w:top w:val="single" w:sz="4" w:space="0" w:color="auto"/>
              <w:left w:val="single" w:sz="4" w:space="0" w:color="auto"/>
              <w:bottom w:val="single" w:sz="4" w:space="0" w:color="auto"/>
              <w:right w:val="single" w:sz="4" w:space="0" w:color="auto"/>
            </w:tcBorders>
            <w:hideMark/>
          </w:tcPr>
          <w:p w14:paraId="6F1EB40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0.095</w:t>
            </w:r>
          </w:p>
        </w:tc>
        <w:tc>
          <w:tcPr>
            <w:tcW w:w="692" w:type="pct"/>
            <w:tcBorders>
              <w:top w:val="single" w:sz="4" w:space="0" w:color="auto"/>
              <w:left w:val="single" w:sz="4" w:space="0" w:color="auto"/>
              <w:bottom w:val="single" w:sz="4" w:space="0" w:color="auto"/>
              <w:right w:val="single" w:sz="4" w:space="0" w:color="auto"/>
            </w:tcBorders>
            <w:hideMark/>
          </w:tcPr>
          <w:p w14:paraId="07ECCA6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0.0364</w:t>
            </w:r>
          </w:p>
        </w:tc>
        <w:tc>
          <w:tcPr>
            <w:tcW w:w="707" w:type="pct"/>
            <w:tcBorders>
              <w:top w:val="single" w:sz="4" w:space="0" w:color="auto"/>
              <w:left w:val="single" w:sz="4" w:space="0" w:color="auto"/>
              <w:bottom w:val="single" w:sz="4" w:space="0" w:color="auto"/>
              <w:right w:val="single" w:sz="4" w:space="0" w:color="auto"/>
            </w:tcBorders>
            <w:hideMark/>
          </w:tcPr>
          <w:p w14:paraId="221DC03D"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0.26</w:t>
            </w:r>
          </w:p>
        </w:tc>
        <w:tc>
          <w:tcPr>
            <w:tcW w:w="763" w:type="pct"/>
            <w:tcBorders>
              <w:top w:val="single" w:sz="4" w:space="0" w:color="auto"/>
              <w:left w:val="single" w:sz="4" w:space="0" w:color="auto"/>
              <w:bottom w:val="single" w:sz="4" w:space="0" w:color="auto"/>
              <w:right w:val="single" w:sz="4" w:space="0" w:color="auto"/>
            </w:tcBorders>
            <w:hideMark/>
          </w:tcPr>
          <w:p w14:paraId="6A64B06F"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0.794</w:t>
            </w:r>
          </w:p>
        </w:tc>
      </w:tr>
      <w:tr w:rsidR="00A27FED" w:rsidRPr="00A27FED" w14:paraId="18C08054"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096ADCA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Household labour (number of people in the household who can work on the farm )</w:t>
            </w:r>
          </w:p>
        </w:tc>
        <w:tc>
          <w:tcPr>
            <w:tcW w:w="738" w:type="pct"/>
            <w:tcBorders>
              <w:top w:val="single" w:sz="4" w:space="0" w:color="auto"/>
              <w:left w:val="single" w:sz="4" w:space="0" w:color="auto"/>
              <w:bottom w:val="single" w:sz="4" w:space="0" w:color="auto"/>
              <w:right w:val="single" w:sz="4" w:space="0" w:color="auto"/>
            </w:tcBorders>
            <w:hideMark/>
          </w:tcPr>
          <w:p w14:paraId="63A03CE6"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0.536</w:t>
            </w:r>
          </w:p>
        </w:tc>
        <w:tc>
          <w:tcPr>
            <w:tcW w:w="692" w:type="pct"/>
            <w:tcBorders>
              <w:top w:val="single" w:sz="4" w:space="0" w:color="auto"/>
              <w:left w:val="single" w:sz="4" w:space="0" w:color="auto"/>
              <w:bottom w:val="single" w:sz="4" w:space="0" w:color="auto"/>
              <w:right w:val="single" w:sz="4" w:space="0" w:color="auto"/>
            </w:tcBorders>
            <w:hideMark/>
          </w:tcPr>
          <w:p w14:paraId="154D26E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0.605</w:t>
            </w:r>
          </w:p>
        </w:tc>
        <w:tc>
          <w:tcPr>
            <w:tcW w:w="707" w:type="pct"/>
            <w:tcBorders>
              <w:top w:val="single" w:sz="4" w:space="0" w:color="auto"/>
              <w:left w:val="single" w:sz="4" w:space="0" w:color="auto"/>
              <w:bottom w:val="single" w:sz="4" w:space="0" w:color="auto"/>
              <w:right w:val="single" w:sz="4" w:space="0" w:color="auto"/>
            </w:tcBorders>
            <w:hideMark/>
          </w:tcPr>
          <w:p w14:paraId="4BDA8CF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0.89</w:t>
            </w:r>
          </w:p>
        </w:tc>
        <w:tc>
          <w:tcPr>
            <w:tcW w:w="763" w:type="pct"/>
            <w:tcBorders>
              <w:top w:val="single" w:sz="4" w:space="0" w:color="auto"/>
              <w:left w:val="single" w:sz="4" w:space="0" w:color="auto"/>
              <w:bottom w:val="single" w:sz="4" w:space="0" w:color="auto"/>
              <w:right w:val="single" w:sz="4" w:space="0" w:color="auto"/>
            </w:tcBorders>
            <w:hideMark/>
          </w:tcPr>
          <w:p w14:paraId="1A5DBA4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0.376</w:t>
            </w:r>
          </w:p>
        </w:tc>
      </w:tr>
      <w:tr w:rsidR="00A27FED" w:rsidRPr="00A27FED" w14:paraId="745B175E"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2C07C90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HH Membership to Community Group</w:t>
            </w:r>
          </w:p>
        </w:tc>
        <w:tc>
          <w:tcPr>
            <w:tcW w:w="738" w:type="pct"/>
            <w:tcBorders>
              <w:top w:val="single" w:sz="4" w:space="0" w:color="auto"/>
              <w:left w:val="single" w:sz="4" w:space="0" w:color="auto"/>
              <w:bottom w:val="single" w:sz="4" w:space="0" w:color="auto"/>
              <w:right w:val="single" w:sz="4" w:space="0" w:color="auto"/>
            </w:tcBorders>
            <w:hideMark/>
          </w:tcPr>
          <w:p w14:paraId="41B788A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0.490</w:t>
            </w:r>
          </w:p>
        </w:tc>
        <w:tc>
          <w:tcPr>
            <w:tcW w:w="692" w:type="pct"/>
            <w:tcBorders>
              <w:top w:val="single" w:sz="4" w:space="0" w:color="auto"/>
              <w:left w:val="single" w:sz="4" w:space="0" w:color="auto"/>
              <w:bottom w:val="single" w:sz="4" w:space="0" w:color="auto"/>
              <w:right w:val="single" w:sz="4" w:space="0" w:color="auto"/>
            </w:tcBorders>
            <w:hideMark/>
          </w:tcPr>
          <w:p w14:paraId="39014AB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0.338</w:t>
            </w:r>
          </w:p>
        </w:tc>
        <w:tc>
          <w:tcPr>
            <w:tcW w:w="707" w:type="pct"/>
            <w:tcBorders>
              <w:top w:val="single" w:sz="4" w:space="0" w:color="auto"/>
              <w:left w:val="single" w:sz="4" w:space="0" w:color="auto"/>
              <w:bottom w:val="single" w:sz="4" w:space="0" w:color="auto"/>
              <w:right w:val="single" w:sz="4" w:space="0" w:color="auto"/>
            </w:tcBorders>
            <w:hideMark/>
          </w:tcPr>
          <w:p w14:paraId="019C8AEE"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1.45</w:t>
            </w:r>
          </w:p>
        </w:tc>
        <w:tc>
          <w:tcPr>
            <w:tcW w:w="763" w:type="pct"/>
            <w:tcBorders>
              <w:top w:val="single" w:sz="4" w:space="0" w:color="auto"/>
              <w:left w:val="single" w:sz="4" w:space="0" w:color="auto"/>
              <w:bottom w:val="single" w:sz="4" w:space="0" w:color="auto"/>
              <w:right w:val="single" w:sz="4" w:space="0" w:color="auto"/>
            </w:tcBorders>
            <w:hideMark/>
          </w:tcPr>
          <w:p w14:paraId="6D8A7944"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0.146</w:t>
            </w:r>
          </w:p>
        </w:tc>
      </w:tr>
      <w:tr w:rsidR="00A27FED" w:rsidRPr="00A27FED" w14:paraId="3FDFF7CE"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659C6BA7"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Access to credit</w:t>
            </w:r>
          </w:p>
        </w:tc>
        <w:tc>
          <w:tcPr>
            <w:tcW w:w="738" w:type="pct"/>
            <w:tcBorders>
              <w:top w:val="single" w:sz="4" w:space="0" w:color="auto"/>
              <w:left w:val="single" w:sz="4" w:space="0" w:color="auto"/>
              <w:bottom w:val="single" w:sz="4" w:space="0" w:color="auto"/>
              <w:right w:val="single" w:sz="4" w:space="0" w:color="auto"/>
            </w:tcBorders>
            <w:hideMark/>
          </w:tcPr>
          <w:p w14:paraId="3CDAE54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0.523</w:t>
            </w:r>
          </w:p>
        </w:tc>
        <w:tc>
          <w:tcPr>
            <w:tcW w:w="692" w:type="pct"/>
            <w:tcBorders>
              <w:top w:val="single" w:sz="4" w:space="0" w:color="auto"/>
              <w:left w:val="single" w:sz="4" w:space="0" w:color="auto"/>
              <w:bottom w:val="single" w:sz="4" w:space="0" w:color="auto"/>
              <w:right w:val="single" w:sz="4" w:space="0" w:color="auto"/>
            </w:tcBorders>
            <w:hideMark/>
          </w:tcPr>
          <w:p w14:paraId="349A6EB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0.294</w:t>
            </w:r>
          </w:p>
        </w:tc>
        <w:tc>
          <w:tcPr>
            <w:tcW w:w="707" w:type="pct"/>
            <w:tcBorders>
              <w:top w:val="single" w:sz="4" w:space="0" w:color="auto"/>
              <w:left w:val="single" w:sz="4" w:space="0" w:color="auto"/>
              <w:bottom w:val="single" w:sz="4" w:space="0" w:color="auto"/>
              <w:right w:val="single" w:sz="4" w:space="0" w:color="auto"/>
            </w:tcBorders>
            <w:hideMark/>
          </w:tcPr>
          <w:p w14:paraId="23965CD7"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1.78</w:t>
            </w:r>
          </w:p>
        </w:tc>
        <w:tc>
          <w:tcPr>
            <w:tcW w:w="763" w:type="pct"/>
            <w:tcBorders>
              <w:top w:val="single" w:sz="4" w:space="0" w:color="auto"/>
              <w:left w:val="single" w:sz="4" w:space="0" w:color="auto"/>
              <w:bottom w:val="single" w:sz="4" w:space="0" w:color="auto"/>
              <w:right w:val="single" w:sz="4" w:space="0" w:color="auto"/>
            </w:tcBorders>
            <w:hideMark/>
          </w:tcPr>
          <w:p w14:paraId="5A746F5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0.076*</w:t>
            </w:r>
          </w:p>
        </w:tc>
      </w:tr>
      <w:tr w:rsidR="00A27FED" w:rsidRPr="00A27FED" w14:paraId="466B7841"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0E32713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 xml:space="preserve">Distance to  market </w:t>
            </w:r>
          </w:p>
        </w:tc>
        <w:tc>
          <w:tcPr>
            <w:tcW w:w="738" w:type="pct"/>
            <w:tcBorders>
              <w:top w:val="single" w:sz="4" w:space="0" w:color="auto"/>
              <w:left w:val="single" w:sz="4" w:space="0" w:color="auto"/>
              <w:bottom w:val="single" w:sz="4" w:space="0" w:color="auto"/>
              <w:right w:val="single" w:sz="4" w:space="0" w:color="auto"/>
            </w:tcBorders>
            <w:hideMark/>
          </w:tcPr>
          <w:p w14:paraId="402DA9C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-0.001</w:t>
            </w:r>
          </w:p>
        </w:tc>
        <w:tc>
          <w:tcPr>
            <w:tcW w:w="692" w:type="pct"/>
            <w:tcBorders>
              <w:top w:val="single" w:sz="4" w:space="0" w:color="auto"/>
              <w:left w:val="single" w:sz="4" w:space="0" w:color="auto"/>
              <w:bottom w:val="single" w:sz="4" w:space="0" w:color="auto"/>
              <w:right w:val="single" w:sz="4" w:space="0" w:color="auto"/>
            </w:tcBorders>
            <w:hideMark/>
          </w:tcPr>
          <w:p w14:paraId="32D77251"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0.020</w:t>
            </w:r>
          </w:p>
        </w:tc>
        <w:tc>
          <w:tcPr>
            <w:tcW w:w="707" w:type="pct"/>
            <w:tcBorders>
              <w:top w:val="single" w:sz="4" w:space="0" w:color="auto"/>
              <w:left w:val="single" w:sz="4" w:space="0" w:color="auto"/>
              <w:bottom w:val="single" w:sz="4" w:space="0" w:color="auto"/>
              <w:right w:val="single" w:sz="4" w:space="0" w:color="auto"/>
            </w:tcBorders>
            <w:hideMark/>
          </w:tcPr>
          <w:p w14:paraId="0E494F4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-0.06</w:t>
            </w:r>
          </w:p>
        </w:tc>
        <w:tc>
          <w:tcPr>
            <w:tcW w:w="763" w:type="pct"/>
            <w:tcBorders>
              <w:top w:val="single" w:sz="4" w:space="0" w:color="auto"/>
              <w:left w:val="single" w:sz="4" w:space="0" w:color="auto"/>
              <w:bottom w:val="single" w:sz="4" w:space="0" w:color="auto"/>
              <w:right w:val="single" w:sz="4" w:space="0" w:color="auto"/>
            </w:tcBorders>
            <w:hideMark/>
          </w:tcPr>
          <w:p w14:paraId="2D7396C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0.952</w:t>
            </w:r>
          </w:p>
        </w:tc>
      </w:tr>
      <w:tr w:rsidR="00A27FED" w:rsidRPr="00A27FED" w14:paraId="646A8A89"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23F11F0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Distance to the nearest all weather road</w:t>
            </w:r>
          </w:p>
        </w:tc>
        <w:tc>
          <w:tcPr>
            <w:tcW w:w="738" w:type="pct"/>
            <w:tcBorders>
              <w:top w:val="single" w:sz="4" w:space="0" w:color="auto"/>
              <w:left w:val="single" w:sz="4" w:space="0" w:color="auto"/>
              <w:bottom w:val="single" w:sz="4" w:space="0" w:color="auto"/>
              <w:right w:val="single" w:sz="4" w:space="0" w:color="auto"/>
            </w:tcBorders>
            <w:hideMark/>
          </w:tcPr>
          <w:p w14:paraId="7440C32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-0.064</w:t>
            </w:r>
          </w:p>
        </w:tc>
        <w:tc>
          <w:tcPr>
            <w:tcW w:w="692" w:type="pct"/>
            <w:tcBorders>
              <w:top w:val="single" w:sz="4" w:space="0" w:color="auto"/>
              <w:left w:val="single" w:sz="4" w:space="0" w:color="auto"/>
              <w:bottom w:val="single" w:sz="4" w:space="0" w:color="auto"/>
              <w:right w:val="single" w:sz="4" w:space="0" w:color="auto"/>
            </w:tcBorders>
            <w:hideMark/>
          </w:tcPr>
          <w:p w14:paraId="738ADCE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0.609</w:t>
            </w:r>
          </w:p>
        </w:tc>
        <w:tc>
          <w:tcPr>
            <w:tcW w:w="707" w:type="pct"/>
            <w:tcBorders>
              <w:top w:val="single" w:sz="4" w:space="0" w:color="auto"/>
              <w:left w:val="single" w:sz="4" w:space="0" w:color="auto"/>
              <w:bottom w:val="single" w:sz="4" w:space="0" w:color="auto"/>
              <w:right w:val="single" w:sz="4" w:space="0" w:color="auto"/>
            </w:tcBorders>
            <w:hideMark/>
          </w:tcPr>
          <w:p w14:paraId="31492C9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-1.06</w:t>
            </w:r>
          </w:p>
        </w:tc>
        <w:tc>
          <w:tcPr>
            <w:tcW w:w="763" w:type="pct"/>
            <w:tcBorders>
              <w:top w:val="single" w:sz="4" w:space="0" w:color="auto"/>
              <w:left w:val="single" w:sz="4" w:space="0" w:color="auto"/>
              <w:bottom w:val="single" w:sz="4" w:space="0" w:color="auto"/>
              <w:right w:val="single" w:sz="4" w:space="0" w:color="auto"/>
            </w:tcBorders>
            <w:hideMark/>
          </w:tcPr>
          <w:p w14:paraId="5F413A6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0.291</w:t>
            </w:r>
          </w:p>
        </w:tc>
      </w:tr>
      <w:tr w:rsidR="00A27FED" w:rsidRPr="00A27FED" w14:paraId="45CB333A"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6651930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Main source of income</w:t>
            </w:r>
          </w:p>
        </w:tc>
        <w:tc>
          <w:tcPr>
            <w:tcW w:w="738" w:type="pct"/>
            <w:tcBorders>
              <w:top w:val="single" w:sz="4" w:space="0" w:color="auto"/>
              <w:left w:val="single" w:sz="4" w:space="0" w:color="auto"/>
              <w:bottom w:val="single" w:sz="4" w:space="0" w:color="auto"/>
              <w:right w:val="single" w:sz="4" w:space="0" w:color="auto"/>
            </w:tcBorders>
            <w:hideMark/>
          </w:tcPr>
          <w:p w14:paraId="6282EEB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-0.412</w:t>
            </w:r>
          </w:p>
        </w:tc>
        <w:tc>
          <w:tcPr>
            <w:tcW w:w="692" w:type="pct"/>
            <w:tcBorders>
              <w:top w:val="single" w:sz="4" w:space="0" w:color="auto"/>
              <w:left w:val="single" w:sz="4" w:space="0" w:color="auto"/>
              <w:bottom w:val="single" w:sz="4" w:space="0" w:color="auto"/>
              <w:right w:val="single" w:sz="4" w:space="0" w:color="auto"/>
            </w:tcBorders>
            <w:hideMark/>
          </w:tcPr>
          <w:p w14:paraId="540C43D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0.307</w:t>
            </w:r>
          </w:p>
        </w:tc>
        <w:tc>
          <w:tcPr>
            <w:tcW w:w="707" w:type="pct"/>
            <w:tcBorders>
              <w:top w:val="single" w:sz="4" w:space="0" w:color="auto"/>
              <w:left w:val="single" w:sz="4" w:space="0" w:color="auto"/>
              <w:bottom w:val="single" w:sz="4" w:space="0" w:color="auto"/>
              <w:right w:val="single" w:sz="4" w:space="0" w:color="auto"/>
            </w:tcBorders>
            <w:hideMark/>
          </w:tcPr>
          <w:p w14:paraId="7593376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-1.34</w:t>
            </w:r>
          </w:p>
        </w:tc>
        <w:tc>
          <w:tcPr>
            <w:tcW w:w="763" w:type="pct"/>
            <w:tcBorders>
              <w:top w:val="single" w:sz="4" w:space="0" w:color="auto"/>
              <w:left w:val="single" w:sz="4" w:space="0" w:color="auto"/>
              <w:bottom w:val="single" w:sz="4" w:space="0" w:color="auto"/>
              <w:right w:val="single" w:sz="4" w:space="0" w:color="auto"/>
            </w:tcBorders>
            <w:hideMark/>
          </w:tcPr>
          <w:p w14:paraId="2BC1D31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0.179</w:t>
            </w:r>
          </w:p>
        </w:tc>
      </w:tr>
      <w:tr w:rsidR="00A27FED" w:rsidRPr="00A27FED" w14:paraId="1DA55C69"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hideMark/>
          </w:tcPr>
          <w:p w14:paraId="1F79222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Total Household income</w:t>
            </w:r>
          </w:p>
        </w:tc>
        <w:tc>
          <w:tcPr>
            <w:tcW w:w="738" w:type="pct"/>
            <w:tcBorders>
              <w:top w:val="single" w:sz="4" w:space="0" w:color="auto"/>
              <w:left w:val="single" w:sz="4" w:space="0" w:color="auto"/>
              <w:bottom w:val="single" w:sz="4" w:space="0" w:color="auto"/>
              <w:right w:val="single" w:sz="4" w:space="0" w:color="auto"/>
            </w:tcBorders>
            <w:hideMark/>
          </w:tcPr>
          <w:p w14:paraId="0520AD42"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-7100</w:t>
            </w:r>
          </w:p>
        </w:tc>
        <w:tc>
          <w:tcPr>
            <w:tcW w:w="692" w:type="pct"/>
            <w:tcBorders>
              <w:top w:val="single" w:sz="4" w:space="0" w:color="auto"/>
              <w:left w:val="single" w:sz="4" w:space="0" w:color="auto"/>
              <w:bottom w:val="single" w:sz="4" w:space="0" w:color="auto"/>
              <w:right w:val="single" w:sz="4" w:space="0" w:color="auto"/>
            </w:tcBorders>
            <w:hideMark/>
          </w:tcPr>
          <w:p w14:paraId="51A36417"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1.060</w:t>
            </w:r>
          </w:p>
        </w:tc>
        <w:tc>
          <w:tcPr>
            <w:tcW w:w="707" w:type="pct"/>
            <w:tcBorders>
              <w:top w:val="single" w:sz="4" w:space="0" w:color="auto"/>
              <w:left w:val="single" w:sz="4" w:space="0" w:color="auto"/>
              <w:bottom w:val="single" w:sz="4" w:space="0" w:color="auto"/>
              <w:right w:val="single" w:sz="4" w:space="0" w:color="auto"/>
            </w:tcBorders>
            <w:hideMark/>
          </w:tcPr>
          <w:p w14:paraId="04439928"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-0.67</w:t>
            </w:r>
          </w:p>
        </w:tc>
        <w:tc>
          <w:tcPr>
            <w:tcW w:w="763" w:type="pct"/>
            <w:tcBorders>
              <w:top w:val="single" w:sz="4" w:space="0" w:color="auto"/>
              <w:left w:val="single" w:sz="4" w:space="0" w:color="auto"/>
              <w:bottom w:val="single" w:sz="4" w:space="0" w:color="auto"/>
              <w:right w:val="single" w:sz="4" w:space="0" w:color="auto"/>
            </w:tcBorders>
            <w:hideMark/>
          </w:tcPr>
          <w:p w14:paraId="30573BFE"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0.503</w:t>
            </w:r>
          </w:p>
        </w:tc>
      </w:tr>
      <w:tr w:rsidR="00A27FED" w:rsidRPr="00A27FED" w14:paraId="6FD2FFC5" w14:textId="77777777" w:rsidTr="00016BCF">
        <w:trPr>
          <w:gridAfter w:val="1"/>
          <w:wAfter w:w="19" w:type="pct"/>
        </w:trPr>
        <w:tc>
          <w:tcPr>
            <w:tcW w:w="2081" w:type="pct"/>
            <w:tcBorders>
              <w:top w:val="single" w:sz="4" w:space="0" w:color="auto"/>
              <w:left w:val="single" w:sz="4" w:space="0" w:color="auto"/>
              <w:bottom w:val="single" w:sz="4" w:space="0" w:color="auto"/>
              <w:right w:val="single" w:sz="4" w:space="0" w:color="auto"/>
            </w:tcBorders>
          </w:tcPr>
          <w:p w14:paraId="6BD6F984"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Constant</w:t>
            </w:r>
          </w:p>
          <w:p w14:paraId="312F20D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p>
        </w:tc>
        <w:tc>
          <w:tcPr>
            <w:tcW w:w="738" w:type="pct"/>
            <w:tcBorders>
              <w:top w:val="single" w:sz="4" w:space="0" w:color="auto"/>
              <w:left w:val="single" w:sz="4" w:space="0" w:color="auto"/>
              <w:bottom w:val="single" w:sz="4" w:space="0" w:color="auto"/>
              <w:right w:val="single" w:sz="4" w:space="0" w:color="auto"/>
            </w:tcBorders>
            <w:hideMark/>
          </w:tcPr>
          <w:p w14:paraId="780B6A29"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-3.723</w:t>
            </w:r>
          </w:p>
        </w:tc>
        <w:tc>
          <w:tcPr>
            <w:tcW w:w="692" w:type="pct"/>
            <w:tcBorders>
              <w:top w:val="single" w:sz="4" w:space="0" w:color="auto"/>
              <w:left w:val="single" w:sz="4" w:space="0" w:color="auto"/>
              <w:bottom w:val="single" w:sz="4" w:space="0" w:color="auto"/>
              <w:right w:val="single" w:sz="4" w:space="0" w:color="auto"/>
            </w:tcBorders>
            <w:hideMark/>
          </w:tcPr>
          <w:p w14:paraId="68F49E7A"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0.828</w:t>
            </w:r>
          </w:p>
        </w:tc>
        <w:tc>
          <w:tcPr>
            <w:tcW w:w="707" w:type="pct"/>
            <w:tcBorders>
              <w:top w:val="single" w:sz="4" w:space="0" w:color="auto"/>
              <w:left w:val="single" w:sz="4" w:space="0" w:color="auto"/>
              <w:bottom w:val="single" w:sz="4" w:space="0" w:color="auto"/>
              <w:right w:val="single" w:sz="4" w:space="0" w:color="auto"/>
            </w:tcBorders>
            <w:hideMark/>
          </w:tcPr>
          <w:p w14:paraId="0B70AAA1"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-4.50</w:t>
            </w:r>
          </w:p>
        </w:tc>
        <w:tc>
          <w:tcPr>
            <w:tcW w:w="763" w:type="pct"/>
            <w:tcBorders>
              <w:top w:val="single" w:sz="4" w:space="0" w:color="auto"/>
              <w:left w:val="single" w:sz="4" w:space="0" w:color="auto"/>
              <w:bottom w:val="single" w:sz="4" w:space="0" w:color="auto"/>
              <w:right w:val="single" w:sz="4" w:space="0" w:color="auto"/>
            </w:tcBorders>
            <w:hideMark/>
          </w:tcPr>
          <w:p w14:paraId="7C4EA313"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0.001***</w:t>
            </w:r>
          </w:p>
        </w:tc>
      </w:tr>
      <w:tr w:rsidR="00A27FED" w:rsidRPr="00A27FED" w14:paraId="13C7DFF9" w14:textId="77777777" w:rsidTr="00A27FED">
        <w:trPr>
          <w:trHeight w:val="850"/>
        </w:trPr>
        <w:tc>
          <w:tcPr>
            <w:tcW w:w="5000" w:type="pct"/>
            <w:gridSpan w:val="6"/>
            <w:tcBorders>
              <w:top w:val="single" w:sz="4" w:space="0" w:color="auto"/>
              <w:left w:val="nil"/>
              <w:bottom w:val="single" w:sz="4" w:space="0" w:color="auto"/>
              <w:right w:val="nil"/>
            </w:tcBorders>
            <w:hideMark/>
          </w:tcPr>
          <w:p w14:paraId="05CD2157" w14:textId="3BBD4165" w:rsidR="00016BCF" w:rsidRDefault="00016BCF" w:rsidP="00016BCF">
            <w:pPr>
              <w:keepNext/>
              <w:spacing w:after="0" w:line="240" w:lineRule="auto"/>
              <w:jc w:val="both"/>
              <w:rPr>
                <w:rFonts w:ascii="Times New Roman" w:eastAsia="Times New Roman" w:hAnsi="Times New Roman" w:cs="Times New Roman"/>
                <w:iCs/>
                <w:color w:val="000000"/>
                <w:sz w:val="24"/>
                <w:szCs w:val="18"/>
              </w:rPr>
            </w:pPr>
            <w:r>
              <w:rPr>
                <w:rFonts w:ascii="Times New Roman" w:eastAsia="Calibri" w:hAnsi="Times New Roman" w:cs="Times New Roman"/>
                <w:sz w:val="24"/>
                <w:szCs w:val="24"/>
                <w:lang w:val="en-GB"/>
              </w:rPr>
              <w:lastRenderedPageBreak/>
              <w:t>Source: Survey results, 2020</w:t>
            </w:r>
          </w:p>
          <w:p w14:paraId="3474648C" w14:textId="1AE2F676" w:rsidR="00D55904" w:rsidRDefault="00D55904" w:rsidP="00A27FED">
            <w:pPr>
              <w:spacing w:line="256" w:lineRule="auto"/>
              <w:jc w:val="both"/>
              <w:rPr>
                <w:rFonts w:ascii="Times New Roman" w:eastAsia="Calibri" w:hAnsi="Times New Roman" w:cs="Times New Roman"/>
                <w:sz w:val="24"/>
                <w:szCs w:val="24"/>
                <w:lang w:val="en-GB"/>
              </w:rPr>
            </w:pPr>
          </w:p>
          <w:p w14:paraId="0CAB09C0" w14:textId="3EA0A8B1"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Number of observation = 414</w:t>
            </w:r>
          </w:p>
          <w:p w14:paraId="18A1D4DB"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LR chi</w:t>
            </w:r>
            <w:r w:rsidRPr="00A27FED">
              <w:rPr>
                <w:rFonts w:ascii="Times New Roman" w:eastAsia="Calibri" w:hAnsi="Times New Roman" w:cs="Times New Roman"/>
                <w:sz w:val="24"/>
                <w:szCs w:val="24"/>
                <w:vertAlign w:val="superscript"/>
                <w:lang w:val="en-GB"/>
              </w:rPr>
              <w:t>2</w:t>
            </w:r>
            <w:r w:rsidRPr="00A27FED">
              <w:rPr>
                <w:rFonts w:ascii="Times New Roman" w:eastAsia="Calibri" w:hAnsi="Times New Roman" w:cs="Times New Roman"/>
                <w:sz w:val="24"/>
                <w:szCs w:val="24"/>
                <w:lang w:val="en-GB"/>
              </w:rPr>
              <w:t xml:space="preserve"> (11) =27.12</w:t>
            </w:r>
          </w:p>
          <w:p w14:paraId="136FA1B0"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Prob &gt; chi</w:t>
            </w:r>
            <w:r w:rsidRPr="00A27FED">
              <w:rPr>
                <w:rFonts w:ascii="Times New Roman" w:eastAsia="Calibri" w:hAnsi="Times New Roman" w:cs="Times New Roman"/>
                <w:sz w:val="24"/>
                <w:szCs w:val="24"/>
                <w:vertAlign w:val="superscript"/>
                <w:lang w:val="en-GB"/>
              </w:rPr>
              <w:t>2</w:t>
            </w:r>
            <w:r w:rsidRPr="00A27FED">
              <w:rPr>
                <w:rFonts w:ascii="Times New Roman" w:eastAsia="Calibri" w:hAnsi="Times New Roman" w:cs="Times New Roman"/>
                <w:sz w:val="24"/>
                <w:szCs w:val="24"/>
                <w:lang w:val="en-GB"/>
              </w:rPr>
              <w:t xml:space="preserve"> = 0.0044</w:t>
            </w:r>
          </w:p>
          <w:p w14:paraId="3C9AA565"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Pseudo R</w:t>
            </w:r>
            <w:r w:rsidRPr="00A27FED">
              <w:rPr>
                <w:rFonts w:ascii="Times New Roman" w:eastAsia="Calibri" w:hAnsi="Times New Roman" w:cs="Times New Roman"/>
                <w:sz w:val="24"/>
                <w:szCs w:val="24"/>
                <w:vertAlign w:val="superscript"/>
                <w:lang w:val="en-GB"/>
              </w:rPr>
              <w:t xml:space="preserve">2 </w:t>
            </w:r>
            <w:r w:rsidRPr="00A27FED">
              <w:rPr>
                <w:rFonts w:ascii="Times New Roman" w:eastAsia="Calibri" w:hAnsi="Times New Roman" w:cs="Times New Roman"/>
                <w:sz w:val="24"/>
                <w:szCs w:val="24"/>
                <w:lang w:val="en-GB"/>
              </w:rPr>
              <w:t xml:space="preserve"> = 0.0740</w:t>
            </w:r>
          </w:p>
        </w:tc>
      </w:tr>
    </w:tbl>
    <w:p w14:paraId="75E8037C" w14:textId="77777777" w:rsidR="00A27FED" w:rsidRPr="00A27FED" w:rsidRDefault="00A27FED" w:rsidP="00A27FED">
      <w:pPr>
        <w:spacing w:line="256" w:lineRule="auto"/>
        <w:jc w:val="both"/>
        <w:rPr>
          <w:rFonts w:ascii="Times New Roman" w:eastAsia="Calibri" w:hAnsi="Times New Roman" w:cs="Times New Roman"/>
          <w:sz w:val="24"/>
          <w:szCs w:val="24"/>
          <w:lang w:val="en-GB"/>
        </w:rPr>
      </w:pPr>
      <w:r w:rsidRPr="00A27FED">
        <w:rPr>
          <w:rFonts w:ascii="Times New Roman" w:eastAsia="Calibri" w:hAnsi="Times New Roman" w:cs="Times New Roman"/>
          <w:sz w:val="24"/>
          <w:szCs w:val="24"/>
          <w:lang w:val="en-GB"/>
        </w:rPr>
        <w:t>* 10 % significance level, ** 5% significance level and *** 1% significance level</w:t>
      </w:r>
    </w:p>
    <w:p w14:paraId="77030F2F" w14:textId="77777777" w:rsidR="00180CAF" w:rsidRDefault="00180CAF" w:rsidP="0079704B">
      <w:pPr>
        <w:keepNext/>
        <w:spacing w:after="0" w:line="240" w:lineRule="auto"/>
        <w:jc w:val="both"/>
        <w:rPr>
          <w:rFonts w:ascii="Times New Roman" w:eastAsia="Times New Roman" w:hAnsi="Times New Roman" w:cs="Times New Roman"/>
          <w:iCs/>
          <w:color w:val="000000"/>
          <w:sz w:val="24"/>
          <w:szCs w:val="18"/>
        </w:rPr>
      </w:pPr>
    </w:p>
    <w:p w14:paraId="4F9DB9FD" w14:textId="77777777" w:rsidR="00180CAF" w:rsidRDefault="00180CAF" w:rsidP="0079704B">
      <w:pPr>
        <w:keepNext/>
        <w:spacing w:after="0" w:line="240" w:lineRule="auto"/>
        <w:jc w:val="both"/>
        <w:rPr>
          <w:rFonts w:ascii="Times New Roman" w:eastAsia="Times New Roman" w:hAnsi="Times New Roman" w:cs="Times New Roman"/>
          <w:iCs/>
          <w:color w:val="000000"/>
          <w:sz w:val="24"/>
          <w:szCs w:val="18"/>
        </w:rPr>
      </w:pPr>
    </w:p>
    <w:p w14:paraId="15FED5D4" w14:textId="4B6A7F2D" w:rsidR="00061ABE" w:rsidRPr="00625EE1" w:rsidRDefault="00061ABE" w:rsidP="0079704B">
      <w:pPr>
        <w:keepNext/>
        <w:spacing w:after="0" w:line="240" w:lineRule="auto"/>
        <w:jc w:val="both"/>
        <w:rPr>
          <w:rFonts w:ascii="Times New Roman" w:eastAsia="Times New Roman" w:hAnsi="Times New Roman" w:cs="Times New Roman"/>
          <w:b/>
          <w:iCs/>
          <w:color w:val="000000"/>
          <w:sz w:val="24"/>
          <w:szCs w:val="18"/>
        </w:rPr>
      </w:pPr>
      <w:r w:rsidRPr="00625EE1">
        <w:rPr>
          <w:rFonts w:ascii="Times New Roman" w:eastAsia="Times New Roman" w:hAnsi="Times New Roman" w:cs="Times New Roman"/>
          <w:b/>
          <w:iCs/>
          <w:color w:val="000000"/>
          <w:sz w:val="24"/>
          <w:szCs w:val="18"/>
        </w:rPr>
        <w:t xml:space="preserve">3.3 Impact of adoption of sorghum –HFIAS Model results </w:t>
      </w:r>
    </w:p>
    <w:p w14:paraId="68286009" w14:textId="03CBFC50" w:rsidR="00061ABE" w:rsidRDefault="00625EE1" w:rsidP="0079704B">
      <w:pPr>
        <w:keepNext/>
        <w:spacing w:after="0" w:line="240" w:lineRule="auto"/>
        <w:jc w:val="both"/>
        <w:rPr>
          <w:rFonts w:ascii="Times New Roman" w:eastAsia="Times New Roman" w:hAnsi="Times New Roman" w:cs="Times New Roman"/>
          <w:iCs/>
          <w:color w:val="000000"/>
          <w:sz w:val="24"/>
          <w:szCs w:val="18"/>
        </w:rPr>
      </w:pPr>
      <w:r w:rsidRPr="00625EE1">
        <w:rPr>
          <w:rFonts w:ascii="Times New Roman" w:eastAsia="Calibri" w:hAnsi="Times New Roman" w:cs="Times New Roman"/>
          <w:sz w:val="24"/>
          <w:szCs w:val="24"/>
        </w:rPr>
        <w:t>Households were categorized into quartiles using the food insecurity indices. This resulted into food-secure, mildly food-insecure, moderately food-insecure, and severely food-insecure households. Comparisons were made based on whether a household had adopted improved production technologies for each of the three value chains or not</w:t>
      </w:r>
      <w:r>
        <w:rPr>
          <w:rFonts w:ascii="Times New Roman" w:eastAsia="Calibri" w:hAnsi="Times New Roman" w:cs="Times New Roman"/>
          <w:sz w:val="24"/>
          <w:szCs w:val="24"/>
        </w:rPr>
        <w:t>.</w:t>
      </w:r>
    </w:p>
    <w:p w14:paraId="34857648" w14:textId="77777777" w:rsidR="00625EE1" w:rsidRDefault="00625EE1" w:rsidP="001A1BD1">
      <w:pPr>
        <w:spacing w:line="256" w:lineRule="auto"/>
        <w:jc w:val="both"/>
        <w:rPr>
          <w:rFonts w:ascii="Times New Roman" w:eastAsia="Calibri" w:hAnsi="Times New Roman" w:cs="Times New Roman"/>
          <w:bCs/>
          <w:sz w:val="24"/>
          <w:szCs w:val="24"/>
          <w:lang w:val="en-GB"/>
        </w:rPr>
      </w:pPr>
    </w:p>
    <w:p w14:paraId="4D84E648" w14:textId="439B3678" w:rsidR="001A1BD1" w:rsidRDefault="001A1BD1" w:rsidP="001A1BD1">
      <w:pPr>
        <w:spacing w:line="256" w:lineRule="auto"/>
        <w:jc w:val="both"/>
        <w:rPr>
          <w:rFonts w:ascii="Times New Roman" w:eastAsia="Calibri" w:hAnsi="Times New Roman" w:cs="Times New Roman"/>
          <w:bCs/>
          <w:sz w:val="24"/>
          <w:szCs w:val="24"/>
          <w:lang w:val="en-GB"/>
        </w:rPr>
      </w:pPr>
      <w:r w:rsidRPr="001A1BD1">
        <w:rPr>
          <w:rFonts w:ascii="Times New Roman" w:eastAsia="Calibri" w:hAnsi="Times New Roman" w:cs="Times New Roman"/>
          <w:bCs/>
          <w:sz w:val="24"/>
          <w:szCs w:val="24"/>
          <w:lang w:val="en-GB"/>
        </w:rPr>
        <w:t>The proportion of severely food insecure households among adopter</w:t>
      </w:r>
      <w:r>
        <w:rPr>
          <w:rFonts w:ascii="Times New Roman" w:eastAsia="Calibri" w:hAnsi="Times New Roman" w:cs="Times New Roman"/>
          <w:bCs/>
          <w:sz w:val="24"/>
          <w:szCs w:val="24"/>
          <w:lang w:val="en-GB"/>
        </w:rPr>
        <w:t>s</w:t>
      </w:r>
      <w:r w:rsidRPr="001A1BD1">
        <w:rPr>
          <w:rFonts w:ascii="Times New Roman" w:eastAsia="Calibri" w:hAnsi="Times New Roman" w:cs="Times New Roman"/>
          <w:bCs/>
          <w:sz w:val="24"/>
          <w:szCs w:val="24"/>
          <w:lang w:val="en-GB"/>
        </w:rPr>
        <w:t xml:space="preserve"> of improved sorghum production technologies was nil indicating that improved sorghum production reduced severe food insecurity. Though the variation was marginal, the proportion of food secure households were more among adopters as compared to non-adopters of improved sorghum production technologies</w:t>
      </w:r>
      <w:r>
        <w:rPr>
          <w:rFonts w:ascii="Times New Roman" w:eastAsia="Calibri" w:hAnsi="Times New Roman" w:cs="Times New Roman"/>
          <w:bCs/>
          <w:sz w:val="24"/>
          <w:szCs w:val="24"/>
          <w:lang w:val="en-GB"/>
        </w:rPr>
        <w:t xml:space="preserve"> (Figure </w:t>
      </w:r>
      <w:r w:rsidR="005B3F16">
        <w:rPr>
          <w:rFonts w:ascii="Times New Roman" w:eastAsia="Calibri" w:hAnsi="Times New Roman" w:cs="Times New Roman"/>
          <w:bCs/>
          <w:sz w:val="24"/>
          <w:szCs w:val="24"/>
          <w:lang w:val="en-GB"/>
        </w:rPr>
        <w:t>2</w:t>
      </w:r>
      <w:r>
        <w:rPr>
          <w:rFonts w:ascii="Times New Roman" w:eastAsia="Calibri" w:hAnsi="Times New Roman" w:cs="Times New Roman"/>
          <w:bCs/>
          <w:sz w:val="24"/>
          <w:szCs w:val="24"/>
          <w:lang w:val="en-GB"/>
        </w:rPr>
        <w:t>)</w:t>
      </w:r>
      <w:r w:rsidRPr="001A1BD1">
        <w:rPr>
          <w:rFonts w:ascii="Times New Roman" w:eastAsia="Calibri" w:hAnsi="Times New Roman" w:cs="Times New Roman"/>
          <w:bCs/>
          <w:sz w:val="24"/>
          <w:szCs w:val="24"/>
          <w:lang w:val="en-GB"/>
        </w:rPr>
        <w:t>.</w:t>
      </w:r>
    </w:p>
    <w:p w14:paraId="32B6C12B" w14:textId="0EE85F88" w:rsidR="001A1BD1" w:rsidRDefault="001A1BD1" w:rsidP="001A1BD1">
      <w:pPr>
        <w:spacing w:line="256" w:lineRule="auto"/>
        <w:jc w:val="both"/>
        <w:rPr>
          <w:rFonts w:ascii="Times New Roman" w:eastAsia="Calibri" w:hAnsi="Times New Roman" w:cs="Times New Roman"/>
          <w:bCs/>
          <w:sz w:val="24"/>
          <w:szCs w:val="24"/>
          <w:lang w:val="en-GB"/>
        </w:rPr>
      </w:pPr>
      <w:r>
        <w:rPr>
          <w:noProof/>
        </w:rPr>
        <w:drawing>
          <wp:inline distT="0" distB="0" distL="0" distR="0" wp14:anchorId="03A5A2E7" wp14:editId="046717C4">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72BDD7" w14:textId="1971C465" w:rsidR="001A1BD1" w:rsidRPr="001A1BD1" w:rsidRDefault="001A1BD1" w:rsidP="001A1BD1">
      <w:pPr>
        <w:spacing w:line="256" w:lineRule="auto"/>
        <w:jc w:val="both"/>
        <w:rPr>
          <w:rFonts w:ascii="Times New Roman" w:eastAsia="Calibri" w:hAnsi="Times New Roman" w:cs="Times New Roman"/>
          <w:i/>
          <w:sz w:val="24"/>
          <w:szCs w:val="24"/>
          <w:lang w:val="en-GB"/>
        </w:rPr>
      </w:pPr>
      <w:r w:rsidRPr="001A1BD1">
        <w:rPr>
          <w:rFonts w:ascii="Times New Roman" w:eastAsia="Calibri" w:hAnsi="Times New Roman" w:cs="Times New Roman"/>
          <w:b/>
          <w:bCs/>
          <w:i/>
          <w:sz w:val="24"/>
          <w:szCs w:val="24"/>
          <w:lang w:val="en-GB"/>
        </w:rPr>
        <w:t xml:space="preserve">Figure </w:t>
      </w:r>
      <w:r>
        <w:rPr>
          <w:rFonts w:ascii="Times New Roman" w:eastAsia="Calibri" w:hAnsi="Times New Roman" w:cs="Times New Roman"/>
          <w:b/>
          <w:bCs/>
          <w:i/>
          <w:sz w:val="24"/>
          <w:szCs w:val="24"/>
          <w:lang w:val="en-GB"/>
        </w:rPr>
        <w:t>2</w:t>
      </w:r>
      <w:r w:rsidRPr="001A1BD1">
        <w:rPr>
          <w:rFonts w:ascii="Times New Roman" w:eastAsia="Calibri" w:hAnsi="Times New Roman" w:cs="Times New Roman"/>
          <w:b/>
          <w:bCs/>
          <w:i/>
          <w:sz w:val="24"/>
          <w:szCs w:val="24"/>
          <w:lang w:val="en-GB"/>
        </w:rPr>
        <w:t>: Proportion of food-insecure households by adopter status for sorghum in Machakos County</w:t>
      </w:r>
    </w:p>
    <w:p w14:paraId="0AB34EC0" w14:textId="4B000188" w:rsidR="001A1BD1" w:rsidRPr="001A1BD1" w:rsidRDefault="001A1BD1" w:rsidP="001A1BD1">
      <w:pPr>
        <w:spacing w:line="256"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lastRenderedPageBreak/>
        <w:t>Source: Survey data 2020</w:t>
      </w:r>
    </w:p>
    <w:p w14:paraId="6BB06907" w14:textId="69BA2574" w:rsidR="00D55904" w:rsidRDefault="00D55904" w:rsidP="0079704B">
      <w:pPr>
        <w:keepNext/>
        <w:spacing w:after="0" w:line="240" w:lineRule="auto"/>
        <w:jc w:val="both"/>
        <w:rPr>
          <w:rFonts w:ascii="Times New Roman" w:eastAsia="Times New Roman" w:hAnsi="Times New Roman" w:cs="Times New Roman"/>
          <w:iCs/>
          <w:color w:val="000000"/>
          <w:sz w:val="24"/>
          <w:szCs w:val="18"/>
        </w:rPr>
      </w:pPr>
    </w:p>
    <w:bookmarkEnd w:id="6"/>
    <w:p w14:paraId="0C3D3604" w14:textId="739143D2" w:rsidR="009255FB" w:rsidRPr="00016BCF" w:rsidRDefault="00150624" w:rsidP="0079704B">
      <w:pPr>
        <w:spacing w:line="240" w:lineRule="auto"/>
        <w:rPr>
          <w:rFonts w:ascii="Times New Roman" w:hAnsi="Times New Roman" w:cs="Times New Roman"/>
          <w:b/>
          <w:sz w:val="24"/>
          <w:szCs w:val="24"/>
        </w:rPr>
      </w:pPr>
      <w:r w:rsidRPr="00016BCF">
        <w:rPr>
          <w:rFonts w:ascii="Times New Roman" w:hAnsi="Times New Roman" w:cs="Times New Roman"/>
          <w:b/>
          <w:sz w:val="24"/>
          <w:szCs w:val="24"/>
        </w:rPr>
        <w:t xml:space="preserve">4. Conclusions and </w:t>
      </w:r>
      <w:r w:rsidR="003E64D0" w:rsidRPr="00016BCF">
        <w:rPr>
          <w:rFonts w:ascii="Times New Roman" w:hAnsi="Times New Roman" w:cs="Times New Roman"/>
          <w:b/>
          <w:sz w:val="24"/>
          <w:szCs w:val="24"/>
        </w:rPr>
        <w:t>implications</w:t>
      </w:r>
    </w:p>
    <w:p w14:paraId="5E98C454" w14:textId="364A9178" w:rsidR="003E64D0" w:rsidRPr="003E64D0" w:rsidRDefault="003E64D0" w:rsidP="00CF1037">
      <w:pPr>
        <w:spacing w:line="240" w:lineRule="auto"/>
        <w:jc w:val="both"/>
        <w:rPr>
          <w:rFonts w:ascii="Times New Roman" w:hAnsi="Times New Roman" w:cs="Times New Roman"/>
          <w:sz w:val="24"/>
          <w:szCs w:val="24"/>
        </w:rPr>
      </w:pPr>
      <w:r w:rsidRPr="002D361B">
        <w:rPr>
          <w:rFonts w:ascii="Times New Roman" w:hAnsi="Times New Roman" w:cs="Times New Roman"/>
          <w:sz w:val="24"/>
          <w:szCs w:val="24"/>
        </w:rPr>
        <w:t xml:space="preserve">The paper used household level data to examine the levels of adoption and factors that influence adoption of </w:t>
      </w:r>
      <w:r w:rsidR="00994E77">
        <w:rPr>
          <w:rFonts w:ascii="Times New Roman" w:hAnsi="Times New Roman" w:cs="Times New Roman"/>
          <w:sz w:val="24"/>
          <w:szCs w:val="24"/>
        </w:rPr>
        <w:t>sorghum</w:t>
      </w:r>
      <w:r w:rsidRPr="002D361B">
        <w:rPr>
          <w:rFonts w:ascii="Times New Roman" w:hAnsi="Times New Roman" w:cs="Times New Roman"/>
          <w:sz w:val="24"/>
          <w:szCs w:val="24"/>
        </w:rPr>
        <w:t xml:space="preserve"> and its impact on household food security in Machakos County. The study aimed at revealing factors that influence adoption of and how the adoption of </w:t>
      </w:r>
      <w:r w:rsidR="00717192" w:rsidRPr="002D361B">
        <w:rPr>
          <w:rFonts w:ascii="Times New Roman" w:hAnsi="Times New Roman" w:cs="Times New Roman"/>
          <w:sz w:val="24"/>
          <w:szCs w:val="24"/>
        </w:rPr>
        <w:t>sorghum</w:t>
      </w:r>
      <w:r w:rsidRPr="002D361B">
        <w:rPr>
          <w:rFonts w:ascii="Times New Roman" w:hAnsi="Times New Roman" w:cs="Times New Roman"/>
          <w:sz w:val="24"/>
          <w:szCs w:val="24"/>
        </w:rPr>
        <w:t xml:space="preserve"> technologies, innovations and management practices </w:t>
      </w:r>
      <w:r w:rsidR="00DC03E0" w:rsidRPr="002D361B">
        <w:rPr>
          <w:rFonts w:ascii="Times New Roman" w:hAnsi="Times New Roman" w:cs="Times New Roman"/>
          <w:sz w:val="24"/>
          <w:szCs w:val="24"/>
        </w:rPr>
        <w:t>affected</w:t>
      </w:r>
      <w:r w:rsidRPr="002D361B">
        <w:rPr>
          <w:rFonts w:ascii="Times New Roman" w:hAnsi="Times New Roman" w:cs="Times New Roman"/>
          <w:sz w:val="24"/>
          <w:szCs w:val="24"/>
        </w:rPr>
        <w:t xml:space="preserve"> household food security. These results add to the body of </w:t>
      </w:r>
      <w:r w:rsidR="00DC03E0" w:rsidRPr="002D361B">
        <w:rPr>
          <w:rFonts w:ascii="Times New Roman" w:hAnsi="Times New Roman" w:cs="Times New Roman"/>
          <w:sz w:val="24"/>
          <w:szCs w:val="24"/>
        </w:rPr>
        <w:t>knowledge, which</w:t>
      </w:r>
      <w:r w:rsidRPr="002D361B">
        <w:rPr>
          <w:rFonts w:ascii="Times New Roman" w:hAnsi="Times New Roman" w:cs="Times New Roman"/>
          <w:sz w:val="24"/>
          <w:szCs w:val="24"/>
        </w:rPr>
        <w:t xml:space="preserve"> will help research scientists, policy makers and other stakeholders in the </w:t>
      </w:r>
      <w:r w:rsidR="00717192" w:rsidRPr="002D361B">
        <w:rPr>
          <w:rFonts w:ascii="Times New Roman" w:hAnsi="Times New Roman" w:cs="Times New Roman"/>
          <w:sz w:val="24"/>
          <w:szCs w:val="24"/>
        </w:rPr>
        <w:t>sorghum</w:t>
      </w:r>
      <w:r w:rsidRPr="002D361B">
        <w:rPr>
          <w:rFonts w:ascii="Times New Roman" w:hAnsi="Times New Roman" w:cs="Times New Roman"/>
          <w:sz w:val="24"/>
          <w:szCs w:val="24"/>
        </w:rPr>
        <w:t xml:space="preserve"> value chain to take into consideration the revealed factors to improve the adoption</w:t>
      </w:r>
      <w:r w:rsidRPr="003E64D0">
        <w:rPr>
          <w:rFonts w:ascii="Times New Roman" w:hAnsi="Times New Roman" w:cs="Times New Roman"/>
          <w:sz w:val="24"/>
          <w:szCs w:val="24"/>
        </w:rPr>
        <w:t xml:space="preserve"> </w:t>
      </w:r>
      <w:r w:rsidR="00717192">
        <w:rPr>
          <w:rFonts w:ascii="Times New Roman" w:hAnsi="Times New Roman" w:cs="Times New Roman"/>
          <w:sz w:val="24"/>
          <w:szCs w:val="24"/>
        </w:rPr>
        <w:t>of sorghum</w:t>
      </w:r>
      <w:r w:rsidRPr="003E64D0">
        <w:rPr>
          <w:rFonts w:ascii="Times New Roman" w:hAnsi="Times New Roman" w:cs="Times New Roman"/>
          <w:sz w:val="24"/>
          <w:szCs w:val="24"/>
        </w:rPr>
        <w:t xml:space="preserve"> by smallholder </w:t>
      </w:r>
      <w:r w:rsidR="00DC03E0" w:rsidRPr="003E64D0">
        <w:rPr>
          <w:rFonts w:ascii="Times New Roman" w:hAnsi="Times New Roman" w:cs="Times New Roman"/>
          <w:sz w:val="24"/>
          <w:szCs w:val="24"/>
        </w:rPr>
        <w:t>farmers, which</w:t>
      </w:r>
      <w:r w:rsidRPr="003E64D0">
        <w:rPr>
          <w:rFonts w:ascii="Times New Roman" w:hAnsi="Times New Roman" w:cs="Times New Roman"/>
          <w:sz w:val="24"/>
          <w:szCs w:val="24"/>
        </w:rPr>
        <w:t xml:space="preserve"> will result in increased productivity in the </w:t>
      </w:r>
      <w:r w:rsidR="00717192">
        <w:rPr>
          <w:rFonts w:ascii="Times New Roman" w:hAnsi="Times New Roman" w:cs="Times New Roman"/>
          <w:sz w:val="24"/>
          <w:szCs w:val="24"/>
        </w:rPr>
        <w:t>sorghum</w:t>
      </w:r>
      <w:r w:rsidRPr="003E64D0">
        <w:rPr>
          <w:rFonts w:ascii="Times New Roman" w:hAnsi="Times New Roman" w:cs="Times New Roman"/>
          <w:sz w:val="24"/>
          <w:szCs w:val="24"/>
        </w:rPr>
        <w:t xml:space="preserve"> value chain.</w:t>
      </w:r>
    </w:p>
    <w:p w14:paraId="25B0AF5F" w14:textId="611E939C" w:rsidR="003E64D0" w:rsidRPr="003E64D0" w:rsidRDefault="003E64D0" w:rsidP="00CF1037">
      <w:pPr>
        <w:spacing w:line="240" w:lineRule="auto"/>
        <w:jc w:val="both"/>
        <w:rPr>
          <w:rFonts w:ascii="Times New Roman" w:hAnsi="Times New Roman" w:cs="Times New Roman"/>
          <w:sz w:val="24"/>
          <w:szCs w:val="24"/>
        </w:rPr>
      </w:pPr>
      <w:r w:rsidRPr="003E64D0">
        <w:rPr>
          <w:rFonts w:ascii="Times New Roman" w:hAnsi="Times New Roman" w:cs="Times New Roman"/>
          <w:sz w:val="24"/>
          <w:szCs w:val="24"/>
        </w:rPr>
        <w:t xml:space="preserve">Our results from the descriptive statistics indicated that farmers had adopted some of the improved/new </w:t>
      </w:r>
      <w:r w:rsidR="00717192">
        <w:rPr>
          <w:rFonts w:ascii="Times New Roman" w:hAnsi="Times New Roman" w:cs="Times New Roman"/>
          <w:sz w:val="24"/>
          <w:szCs w:val="24"/>
        </w:rPr>
        <w:t>sorghum</w:t>
      </w:r>
      <w:r w:rsidRPr="003E64D0">
        <w:rPr>
          <w:rFonts w:ascii="Times New Roman" w:hAnsi="Times New Roman" w:cs="Times New Roman"/>
          <w:sz w:val="24"/>
          <w:szCs w:val="24"/>
        </w:rPr>
        <w:t xml:space="preserve"> varieties but it varied in different sites.  The adoption of new or improved </w:t>
      </w:r>
      <w:r w:rsidR="00717192">
        <w:rPr>
          <w:rFonts w:ascii="Times New Roman" w:hAnsi="Times New Roman" w:cs="Times New Roman"/>
          <w:sz w:val="24"/>
          <w:szCs w:val="24"/>
        </w:rPr>
        <w:t>sorghum</w:t>
      </w:r>
      <w:r w:rsidRPr="003E64D0">
        <w:rPr>
          <w:rFonts w:ascii="Times New Roman" w:hAnsi="Times New Roman" w:cs="Times New Roman"/>
          <w:sz w:val="24"/>
          <w:szCs w:val="24"/>
        </w:rPr>
        <w:t xml:space="preserve"> varieties was about </w:t>
      </w:r>
      <w:r w:rsidR="00717192">
        <w:rPr>
          <w:rFonts w:ascii="Times New Roman" w:hAnsi="Times New Roman" w:cs="Times New Roman"/>
          <w:sz w:val="24"/>
          <w:szCs w:val="24"/>
        </w:rPr>
        <w:t>16</w:t>
      </w:r>
      <w:r w:rsidRPr="003E64D0">
        <w:rPr>
          <w:rFonts w:ascii="Times New Roman" w:hAnsi="Times New Roman" w:cs="Times New Roman"/>
          <w:sz w:val="24"/>
          <w:szCs w:val="24"/>
        </w:rPr>
        <w:t xml:space="preserve"> % in Machakos County and this was quite low. More efforts need</w:t>
      </w:r>
      <w:r w:rsidR="00717192">
        <w:rPr>
          <w:rFonts w:ascii="Times New Roman" w:hAnsi="Times New Roman" w:cs="Times New Roman"/>
          <w:sz w:val="24"/>
          <w:szCs w:val="24"/>
        </w:rPr>
        <w:t>ed</w:t>
      </w:r>
      <w:r w:rsidRPr="003E64D0">
        <w:rPr>
          <w:rFonts w:ascii="Times New Roman" w:hAnsi="Times New Roman" w:cs="Times New Roman"/>
          <w:sz w:val="24"/>
          <w:szCs w:val="24"/>
        </w:rPr>
        <w:t xml:space="preserve"> to </w:t>
      </w:r>
      <w:r w:rsidR="00717192">
        <w:rPr>
          <w:rFonts w:ascii="Times New Roman" w:hAnsi="Times New Roman" w:cs="Times New Roman"/>
          <w:sz w:val="24"/>
          <w:szCs w:val="24"/>
        </w:rPr>
        <w:t>create</w:t>
      </w:r>
      <w:r w:rsidRPr="003E64D0">
        <w:rPr>
          <w:rFonts w:ascii="Times New Roman" w:hAnsi="Times New Roman" w:cs="Times New Roman"/>
          <w:sz w:val="24"/>
          <w:szCs w:val="24"/>
        </w:rPr>
        <w:t xml:space="preserve"> awareness and capacity building farmers on the production </w:t>
      </w:r>
      <w:r w:rsidR="002D361B">
        <w:rPr>
          <w:rFonts w:ascii="Times New Roman" w:hAnsi="Times New Roman" w:cs="Times New Roman"/>
          <w:sz w:val="24"/>
          <w:szCs w:val="24"/>
        </w:rPr>
        <w:t>sorghum</w:t>
      </w:r>
      <w:r w:rsidRPr="003E64D0">
        <w:rPr>
          <w:rFonts w:ascii="Times New Roman" w:hAnsi="Times New Roman" w:cs="Times New Roman"/>
          <w:sz w:val="24"/>
          <w:szCs w:val="24"/>
        </w:rPr>
        <w:t>.</w:t>
      </w:r>
    </w:p>
    <w:p w14:paraId="064495B9" w14:textId="28DCA0CB" w:rsidR="003E64D0" w:rsidRPr="003E64D0" w:rsidRDefault="003E64D0" w:rsidP="00CF1037">
      <w:pPr>
        <w:spacing w:line="240" w:lineRule="auto"/>
        <w:jc w:val="both"/>
        <w:rPr>
          <w:rFonts w:ascii="Times New Roman" w:hAnsi="Times New Roman" w:cs="Times New Roman"/>
          <w:sz w:val="24"/>
          <w:szCs w:val="24"/>
        </w:rPr>
      </w:pPr>
      <w:r w:rsidRPr="003E64D0">
        <w:rPr>
          <w:rFonts w:ascii="Times New Roman" w:hAnsi="Times New Roman" w:cs="Times New Roman"/>
          <w:sz w:val="24"/>
          <w:szCs w:val="24"/>
        </w:rPr>
        <w:t xml:space="preserve">The Logit Model results were efficient in explaining the adoption of </w:t>
      </w:r>
      <w:r w:rsidR="002D361B">
        <w:rPr>
          <w:rFonts w:ascii="Times New Roman" w:hAnsi="Times New Roman" w:cs="Times New Roman"/>
          <w:sz w:val="24"/>
          <w:szCs w:val="24"/>
        </w:rPr>
        <w:t>sorghum</w:t>
      </w:r>
      <w:r w:rsidRPr="003E64D0">
        <w:rPr>
          <w:rFonts w:ascii="Times New Roman" w:hAnsi="Times New Roman" w:cs="Times New Roman"/>
          <w:sz w:val="24"/>
          <w:szCs w:val="24"/>
        </w:rPr>
        <w:t xml:space="preserve"> technologies by smallholder farmers. These results were further co</w:t>
      </w:r>
      <w:r w:rsidR="00994E77">
        <w:rPr>
          <w:rFonts w:ascii="Times New Roman" w:hAnsi="Times New Roman" w:cs="Times New Roman"/>
          <w:sz w:val="24"/>
          <w:szCs w:val="24"/>
        </w:rPr>
        <w:t>nfirmed</w:t>
      </w:r>
      <w:r w:rsidRPr="003E64D0">
        <w:rPr>
          <w:rFonts w:ascii="Times New Roman" w:hAnsi="Times New Roman" w:cs="Times New Roman"/>
          <w:sz w:val="24"/>
          <w:szCs w:val="24"/>
        </w:rPr>
        <w:t xml:space="preserve"> by results from other developing countries such as </w:t>
      </w:r>
      <w:r w:rsidR="002258EB">
        <w:rPr>
          <w:rFonts w:ascii="Times New Roman" w:hAnsi="Times New Roman" w:cs="Times New Roman"/>
          <w:sz w:val="24"/>
          <w:szCs w:val="24"/>
        </w:rPr>
        <w:t xml:space="preserve">Zanzibar, </w:t>
      </w:r>
      <w:r w:rsidR="00994E77">
        <w:rPr>
          <w:rFonts w:ascii="Times New Roman" w:hAnsi="Times New Roman" w:cs="Times New Roman"/>
          <w:sz w:val="24"/>
          <w:szCs w:val="24"/>
        </w:rPr>
        <w:t>Zimbabwe</w:t>
      </w:r>
      <w:r w:rsidRPr="003E64D0">
        <w:rPr>
          <w:rFonts w:ascii="Times New Roman" w:hAnsi="Times New Roman" w:cs="Times New Roman"/>
          <w:sz w:val="24"/>
          <w:szCs w:val="24"/>
        </w:rPr>
        <w:t xml:space="preserve">, </w:t>
      </w:r>
      <w:r w:rsidR="00994E77">
        <w:rPr>
          <w:rFonts w:ascii="Times New Roman" w:hAnsi="Times New Roman" w:cs="Times New Roman"/>
          <w:sz w:val="24"/>
          <w:szCs w:val="24"/>
        </w:rPr>
        <w:t>Mali</w:t>
      </w:r>
      <w:r w:rsidRPr="003E64D0">
        <w:rPr>
          <w:rFonts w:ascii="Times New Roman" w:hAnsi="Times New Roman" w:cs="Times New Roman"/>
          <w:sz w:val="24"/>
          <w:szCs w:val="24"/>
        </w:rPr>
        <w:t xml:space="preserve">, </w:t>
      </w:r>
      <w:r w:rsidR="00994E77">
        <w:rPr>
          <w:rFonts w:ascii="Times New Roman" w:hAnsi="Times New Roman" w:cs="Times New Roman"/>
          <w:sz w:val="24"/>
          <w:szCs w:val="24"/>
        </w:rPr>
        <w:t>Ethiopia</w:t>
      </w:r>
      <w:r w:rsidRPr="003E64D0">
        <w:rPr>
          <w:rFonts w:ascii="Times New Roman" w:hAnsi="Times New Roman" w:cs="Times New Roman"/>
          <w:sz w:val="24"/>
          <w:szCs w:val="24"/>
        </w:rPr>
        <w:t xml:space="preserve"> and Tanzania. The study concluded that </w:t>
      </w:r>
      <w:r w:rsidR="00994E77">
        <w:rPr>
          <w:rFonts w:ascii="Times New Roman" w:hAnsi="Times New Roman" w:cs="Times New Roman"/>
          <w:sz w:val="24"/>
          <w:szCs w:val="24"/>
        </w:rPr>
        <w:t>farm size, household head age</w:t>
      </w:r>
      <w:r w:rsidRPr="003E64D0">
        <w:rPr>
          <w:rFonts w:ascii="Times New Roman" w:hAnsi="Times New Roman" w:cs="Times New Roman"/>
          <w:sz w:val="24"/>
          <w:szCs w:val="24"/>
        </w:rPr>
        <w:t xml:space="preserve"> and access to credit were significant in the adoption of </w:t>
      </w:r>
      <w:r w:rsidR="00994E77">
        <w:rPr>
          <w:rFonts w:ascii="Times New Roman" w:hAnsi="Times New Roman" w:cs="Times New Roman"/>
          <w:sz w:val="24"/>
          <w:szCs w:val="24"/>
        </w:rPr>
        <w:t>sorghum</w:t>
      </w:r>
      <w:r w:rsidRPr="003E64D0">
        <w:rPr>
          <w:rFonts w:ascii="Times New Roman" w:hAnsi="Times New Roman" w:cs="Times New Roman"/>
          <w:sz w:val="24"/>
          <w:szCs w:val="24"/>
        </w:rPr>
        <w:t xml:space="preserve"> in the study sites. Making credit to be accessible to farmers is necessary to assist farmers if production of </w:t>
      </w:r>
      <w:r w:rsidR="00994E77">
        <w:rPr>
          <w:rFonts w:ascii="Times New Roman" w:hAnsi="Times New Roman" w:cs="Times New Roman"/>
          <w:sz w:val="24"/>
          <w:szCs w:val="24"/>
        </w:rPr>
        <w:t>sorghum</w:t>
      </w:r>
      <w:r w:rsidR="00994E77" w:rsidRPr="003E64D0">
        <w:rPr>
          <w:rFonts w:ascii="Times New Roman" w:hAnsi="Times New Roman" w:cs="Times New Roman"/>
          <w:sz w:val="24"/>
          <w:szCs w:val="24"/>
        </w:rPr>
        <w:t>, which is a climate smart crop,</w:t>
      </w:r>
      <w:r w:rsidRPr="003E64D0">
        <w:rPr>
          <w:rFonts w:ascii="Times New Roman" w:hAnsi="Times New Roman" w:cs="Times New Roman"/>
          <w:sz w:val="24"/>
          <w:szCs w:val="24"/>
        </w:rPr>
        <w:t xml:space="preserve"> is to be increased. Therefore, the factors that are significant in the adoption of</w:t>
      </w:r>
      <w:r w:rsidR="00994E77">
        <w:rPr>
          <w:rFonts w:ascii="Times New Roman" w:hAnsi="Times New Roman" w:cs="Times New Roman"/>
          <w:sz w:val="24"/>
          <w:szCs w:val="24"/>
        </w:rPr>
        <w:t xml:space="preserve"> sorghum</w:t>
      </w:r>
      <w:r w:rsidRPr="003E64D0">
        <w:rPr>
          <w:rFonts w:ascii="Times New Roman" w:hAnsi="Times New Roman" w:cs="Times New Roman"/>
          <w:sz w:val="24"/>
          <w:szCs w:val="24"/>
        </w:rPr>
        <w:t xml:space="preserve"> </w:t>
      </w:r>
      <w:r w:rsidR="00994E77">
        <w:rPr>
          <w:rFonts w:ascii="Times New Roman" w:hAnsi="Times New Roman" w:cs="Times New Roman"/>
          <w:sz w:val="24"/>
          <w:szCs w:val="24"/>
        </w:rPr>
        <w:t>need to</w:t>
      </w:r>
      <w:r w:rsidRPr="003E64D0">
        <w:rPr>
          <w:rFonts w:ascii="Times New Roman" w:hAnsi="Times New Roman" w:cs="Times New Roman"/>
          <w:sz w:val="24"/>
          <w:szCs w:val="24"/>
        </w:rPr>
        <w:t xml:space="preserve"> be </w:t>
      </w:r>
      <w:r w:rsidR="00994E77">
        <w:rPr>
          <w:rFonts w:ascii="Times New Roman" w:hAnsi="Times New Roman" w:cs="Times New Roman"/>
          <w:sz w:val="24"/>
          <w:szCs w:val="24"/>
        </w:rPr>
        <w:t>emphasized</w:t>
      </w:r>
      <w:r w:rsidRPr="003E64D0">
        <w:rPr>
          <w:rFonts w:ascii="Times New Roman" w:hAnsi="Times New Roman" w:cs="Times New Roman"/>
          <w:sz w:val="24"/>
          <w:szCs w:val="24"/>
        </w:rPr>
        <w:t xml:space="preserve"> and more information on the availability of the improved varieties be availed to smallholder farmers in the study area. </w:t>
      </w:r>
    </w:p>
    <w:p w14:paraId="0D890BD1" w14:textId="7C8E7BDE" w:rsidR="003E64D0" w:rsidRPr="003E64D0" w:rsidRDefault="003E64D0" w:rsidP="00CF1037">
      <w:pPr>
        <w:spacing w:line="240" w:lineRule="auto"/>
        <w:jc w:val="both"/>
        <w:rPr>
          <w:rFonts w:ascii="Times New Roman" w:hAnsi="Times New Roman" w:cs="Times New Roman"/>
          <w:sz w:val="24"/>
          <w:szCs w:val="24"/>
        </w:rPr>
      </w:pPr>
      <w:r w:rsidRPr="003E64D0">
        <w:rPr>
          <w:rFonts w:ascii="Times New Roman" w:hAnsi="Times New Roman" w:cs="Times New Roman"/>
          <w:sz w:val="24"/>
          <w:szCs w:val="24"/>
        </w:rPr>
        <w:t xml:space="preserve">The adoption of improved </w:t>
      </w:r>
      <w:r w:rsidR="00994E77">
        <w:rPr>
          <w:rFonts w:ascii="Times New Roman" w:hAnsi="Times New Roman" w:cs="Times New Roman"/>
          <w:sz w:val="24"/>
          <w:szCs w:val="24"/>
        </w:rPr>
        <w:t>sorghum</w:t>
      </w:r>
      <w:r w:rsidRPr="003E64D0">
        <w:rPr>
          <w:rFonts w:ascii="Times New Roman" w:hAnsi="Times New Roman" w:cs="Times New Roman"/>
          <w:sz w:val="24"/>
          <w:szCs w:val="24"/>
        </w:rPr>
        <w:t xml:space="preserve"> had a positive impact in reducing household food insecurity as households that had adopted had </w:t>
      </w:r>
      <w:r w:rsidR="00CF1037">
        <w:rPr>
          <w:rFonts w:ascii="Times New Roman" w:hAnsi="Times New Roman" w:cs="Times New Roman"/>
          <w:sz w:val="24"/>
          <w:szCs w:val="24"/>
        </w:rPr>
        <w:t>no</w:t>
      </w:r>
      <w:r w:rsidRPr="003E64D0">
        <w:rPr>
          <w:rFonts w:ascii="Times New Roman" w:hAnsi="Times New Roman" w:cs="Times New Roman"/>
          <w:sz w:val="24"/>
          <w:szCs w:val="24"/>
        </w:rPr>
        <w:t xml:space="preserve"> cases of severe food insecurity compared to those that had not adopted improved /new </w:t>
      </w:r>
      <w:r w:rsidR="00994E77">
        <w:rPr>
          <w:rFonts w:ascii="Times New Roman" w:hAnsi="Times New Roman" w:cs="Times New Roman"/>
          <w:sz w:val="24"/>
          <w:szCs w:val="24"/>
        </w:rPr>
        <w:t>sorghum</w:t>
      </w:r>
      <w:r w:rsidRPr="003E64D0">
        <w:rPr>
          <w:rFonts w:ascii="Times New Roman" w:hAnsi="Times New Roman" w:cs="Times New Roman"/>
          <w:sz w:val="24"/>
          <w:szCs w:val="24"/>
        </w:rPr>
        <w:t xml:space="preserve"> varieties.</w:t>
      </w:r>
    </w:p>
    <w:p w14:paraId="06CFC6BD" w14:textId="77777777" w:rsidR="003E64D0" w:rsidRDefault="003E64D0" w:rsidP="00CF1037">
      <w:pPr>
        <w:spacing w:line="240" w:lineRule="auto"/>
        <w:jc w:val="both"/>
        <w:rPr>
          <w:rFonts w:ascii="Times New Roman" w:hAnsi="Times New Roman" w:cs="Times New Roman"/>
          <w:b/>
          <w:sz w:val="24"/>
          <w:szCs w:val="24"/>
        </w:rPr>
      </w:pPr>
    </w:p>
    <w:p w14:paraId="316AE0D7" w14:textId="77777777" w:rsidR="003E64D0" w:rsidRPr="003E64D0" w:rsidRDefault="003E64D0" w:rsidP="003E64D0">
      <w:pPr>
        <w:spacing w:line="240" w:lineRule="auto"/>
        <w:rPr>
          <w:rFonts w:ascii="Times New Roman" w:hAnsi="Times New Roman" w:cs="Times New Roman"/>
          <w:b/>
          <w:sz w:val="24"/>
          <w:szCs w:val="24"/>
        </w:rPr>
      </w:pPr>
      <w:r w:rsidRPr="00CF1037">
        <w:rPr>
          <w:rFonts w:ascii="Times New Roman" w:hAnsi="Times New Roman" w:cs="Times New Roman"/>
          <w:b/>
          <w:sz w:val="24"/>
          <w:szCs w:val="24"/>
        </w:rPr>
        <w:t>5. Limitations of the study</w:t>
      </w:r>
    </w:p>
    <w:p w14:paraId="63BDCC36" w14:textId="77777777" w:rsidR="003E64D0" w:rsidRDefault="003E64D0" w:rsidP="003E64D0">
      <w:pPr>
        <w:spacing w:line="240" w:lineRule="auto"/>
        <w:jc w:val="both"/>
        <w:rPr>
          <w:rFonts w:ascii="Times New Roman" w:hAnsi="Times New Roman" w:cs="Times New Roman"/>
          <w:sz w:val="24"/>
          <w:szCs w:val="24"/>
        </w:rPr>
      </w:pPr>
      <w:r w:rsidRPr="003E64D0">
        <w:rPr>
          <w:rFonts w:ascii="Times New Roman" w:hAnsi="Times New Roman" w:cs="Times New Roman"/>
          <w:sz w:val="24"/>
          <w:szCs w:val="24"/>
        </w:rPr>
        <w:t>The study used cross-sectional data that was collected in 2020 and also the data was specific to Machakos County conditions, therefore caution should be applied if the results of this study are to be applied in other parts of the world which do not have similar agro-ecological and socioeconomic conditions as in Machakos County, Kenya.</w:t>
      </w:r>
    </w:p>
    <w:p w14:paraId="46F7863F" w14:textId="77777777" w:rsidR="00AF51E6" w:rsidRDefault="00AF51E6" w:rsidP="003E64D0">
      <w:pPr>
        <w:spacing w:line="240" w:lineRule="auto"/>
        <w:jc w:val="both"/>
        <w:rPr>
          <w:rFonts w:ascii="Times New Roman" w:hAnsi="Times New Roman" w:cs="Times New Roman"/>
          <w:sz w:val="24"/>
          <w:szCs w:val="24"/>
        </w:rPr>
      </w:pPr>
    </w:p>
    <w:p w14:paraId="5A1394B0" w14:textId="77777777" w:rsidR="00AF51E6" w:rsidRPr="00AF51E6" w:rsidRDefault="00AF51E6" w:rsidP="00AF51E6">
      <w:pPr>
        <w:spacing w:line="240" w:lineRule="auto"/>
        <w:jc w:val="both"/>
        <w:rPr>
          <w:rFonts w:ascii="Times New Roman" w:hAnsi="Times New Roman" w:cs="Times New Roman"/>
          <w:sz w:val="24"/>
          <w:szCs w:val="24"/>
        </w:rPr>
      </w:pPr>
      <w:r w:rsidRPr="00AF51E6">
        <w:rPr>
          <w:rFonts w:ascii="Times New Roman" w:hAnsi="Times New Roman" w:cs="Times New Roman"/>
          <w:sz w:val="24"/>
          <w:szCs w:val="24"/>
        </w:rPr>
        <w:t>COMPETING INTERESTS DISCLAIMER:</w:t>
      </w:r>
    </w:p>
    <w:p w14:paraId="2FF15B59" w14:textId="3C3C0AF7" w:rsidR="00AF51E6" w:rsidRPr="003E64D0" w:rsidRDefault="00AF51E6" w:rsidP="00AF51E6">
      <w:pPr>
        <w:spacing w:line="240" w:lineRule="auto"/>
        <w:jc w:val="both"/>
        <w:rPr>
          <w:rFonts w:ascii="Times New Roman" w:hAnsi="Times New Roman" w:cs="Times New Roman"/>
          <w:sz w:val="24"/>
          <w:szCs w:val="24"/>
        </w:rPr>
      </w:pPr>
      <w:r w:rsidRPr="00AF51E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432BC83" w14:textId="7BD98B31" w:rsidR="00FD29A6" w:rsidRPr="009F4285" w:rsidRDefault="00C50842" w:rsidP="003E64D0">
      <w:pPr>
        <w:spacing w:line="240" w:lineRule="auto"/>
        <w:rPr>
          <w:rFonts w:ascii="Times New Roman" w:hAnsi="Times New Roman" w:cs="Times New Roman"/>
          <w:b/>
          <w:sz w:val="24"/>
          <w:szCs w:val="24"/>
        </w:rPr>
      </w:pPr>
      <w:r w:rsidRPr="009F4285">
        <w:rPr>
          <w:rFonts w:ascii="Times New Roman" w:hAnsi="Times New Roman" w:cs="Times New Roman"/>
          <w:b/>
          <w:sz w:val="24"/>
          <w:szCs w:val="24"/>
        </w:rPr>
        <w:t>References</w:t>
      </w:r>
    </w:p>
    <w:p w14:paraId="498B4F4C" w14:textId="7317E365"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proofErr w:type="gramStart"/>
      <w:r w:rsidRPr="00693C3F">
        <w:rPr>
          <w:rFonts w:ascii="Times New Roman" w:hAnsi="Times New Roman" w:cs="Times New Roman"/>
          <w:sz w:val="24"/>
          <w:szCs w:val="24"/>
        </w:rPr>
        <w:lastRenderedPageBreak/>
        <w:t>IFPRI  (</w:t>
      </w:r>
      <w:proofErr w:type="gramEnd"/>
      <w:r w:rsidRPr="00693C3F">
        <w:rPr>
          <w:rFonts w:ascii="Times New Roman" w:hAnsi="Times New Roman" w:cs="Times New Roman"/>
          <w:sz w:val="24"/>
          <w:szCs w:val="24"/>
        </w:rPr>
        <w:t xml:space="preserve">2004). Resilient Adaptation to Climate Change in African Agriculture. Bonn, Germany: </w:t>
      </w:r>
      <w:proofErr w:type="spellStart"/>
      <w:r w:rsidRPr="00693C3F">
        <w:rPr>
          <w:rFonts w:ascii="Times New Roman" w:hAnsi="Times New Roman" w:cs="Times New Roman"/>
          <w:sz w:val="24"/>
          <w:szCs w:val="24"/>
        </w:rPr>
        <w:t>Deutsches</w:t>
      </w:r>
      <w:proofErr w:type="spellEnd"/>
      <w:r w:rsidRPr="00693C3F">
        <w:rPr>
          <w:rFonts w:ascii="Times New Roman" w:hAnsi="Times New Roman" w:cs="Times New Roman"/>
          <w:sz w:val="24"/>
          <w:szCs w:val="24"/>
        </w:rPr>
        <w:t xml:space="preserve"> </w:t>
      </w:r>
      <w:proofErr w:type="spellStart"/>
      <w:r w:rsidRPr="00693C3F">
        <w:rPr>
          <w:rFonts w:ascii="Times New Roman" w:hAnsi="Times New Roman" w:cs="Times New Roman"/>
          <w:sz w:val="24"/>
          <w:szCs w:val="24"/>
        </w:rPr>
        <w:t>Institut</w:t>
      </w:r>
      <w:proofErr w:type="spellEnd"/>
      <w:r w:rsidRPr="00693C3F">
        <w:rPr>
          <w:rFonts w:ascii="Times New Roman" w:hAnsi="Times New Roman" w:cs="Times New Roman"/>
          <w:sz w:val="24"/>
          <w:szCs w:val="24"/>
        </w:rPr>
        <w:t xml:space="preserve"> fur </w:t>
      </w:r>
      <w:proofErr w:type="spellStart"/>
      <w:r w:rsidRPr="00693C3F">
        <w:rPr>
          <w:rFonts w:ascii="Times New Roman" w:hAnsi="Times New Roman" w:cs="Times New Roman"/>
          <w:sz w:val="24"/>
          <w:szCs w:val="24"/>
        </w:rPr>
        <w:t>Entwicklungspolitik</w:t>
      </w:r>
      <w:proofErr w:type="spellEnd"/>
      <w:r w:rsidRPr="00693C3F">
        <w:rPr>
          <w:rFonts w:ascii="Times New Roman" w:hAnsi="Times New Roman" w:cs="Times New Roman"/>
          <w:sz w:val="24"/>
          <w:szCs w:val="24"/>
        </w:rPr>
        <w:t xml:space="preserve">/German Development Institute.  </w:t>
      </w:r>
    </w:p>
    <w:p w14:paraId="5976F642" w14:textId="011BB243" w:rsidR="00FD29A6" w:rsidRDefault="00C50842" w:rsidP="00693C3F">
      <w:pPr>
        <w:pStyle w:val="ListParagraph"/>
        <w:numPr>
          <w:ilvl w:val="0"/>
          <w:numId w:val="2"/>
        </w:numPr>
        <w:spacing w:line="240" w:lineRule="auto"/>
        <w:rPr>
          <w:rFonts w:ascii="Times New Roman" w:hAnsi="Times New Roman" w:cs="Times New Roman"/>
          <w:sz w:val="24"/>
          <w:szCs w:val="24"/>
        </w:rPr>
      </w:pPr>
      <w:proofErr w:type="spellStart"/>
      <w:r w:rsidRPr="00693C3F">
        <w:rPr>
          <w:rFonts w:ascii="Times New Roman" w:hAnsi="Times New Roman" w:cs="Times New Roman"/>
          <w:sz w:val="24"/>
          <w:szCs w:val="24"/>
        </w:rPr>
        <w:t>Aslihan</w:t>
      </w:r>
      <w:proofErr w:type="spellEnd"/>
      <w:r w:rsidRPr="00693C3F">
        <w:rPr>
          <w:rFonts w:ascii="Times New Roman" w:hAnsi="Times New Roman" w:cs="Times New Roman"/>
          <w:sz w:val="24"/>
          <w:szCs w:val="24"/>
        </w:rPr>
        <w:t xml:space="preserve"> Arslan, Kristin </w:t>
      </w:r>
      <w:proofErr w:type="spellStart"/>
      <w:r w:rsidRPr="00693C3F">
        <w:rPr>
          <w:rFonts w:ascii="Times New Roman" w:hAnsi="Times New Roman" w:cs="Times New Roman"/>
          <w:sz w:val="24"/>
          <w:szCs w:val="24"/>
        </w:rPr>
        <w:t>Floress</w:t>
      </w:r>
      <w:proofErr w:type="spellEnd"/>
      <w:r w:rsidRPr="00693C3F">
        <w:rPr>
          <w:rFonts w:ascii="Times New Roman" w:hAnsi="Times New Roman" w:cs="Times New Roman"/>
          <w:sz w:val="24"/>
          <w:szCs w:val="24"/>
        </w:rPr>
        <w:t xml:space="preserve">, Christine </w:t>
      </w:r>
      <w:proofErr w:type="spellStart"/>
      <w:r w:rsidRPr="00693C3F">
        <w:rPr>
          <w:rFonts w:ascii="Times New Roman" w:hAnsi="Times New Roman" w:cs="Times New Roman"/>
          <w:sz w:val="24"/>
          <w:szCs w:val="24"/>
        </w:rPr>
        <w:t>Lamanna</w:t>
      </w:r>
      <w:proofErr w:type="spellEnd"/>
      <w:r w:rsidRPr="00693C3F">
        <w:rPr>
          <w:rFonts w:ascii="Times New Roman" w:hAnsi="Times New Roman" w:cs="Times New Roman"/>
          <w:sz w:val="24"/>
          <w:szCs w:val="24"/>
        </w:rPr>
        <w:t>, Leslie Lipper, Solomon Asfaw, Todd Rosenstock, 2020. The adoption of improved agricultural technologies: A meta-analysis for Africa. IFAD Research Series (63). ISBN 978-92-9266-032-1, Printed August 2020</w:t>
      </w:r>
    </w:p>
    <w:p w14:paraId="4F61BEA9" w14:textId="44AB8E4F" w:rsidR="00B70C19" w:rsidRPr="00B70C19" w:rsidRDefault="00B70C19" w:rsidP="00B70C19">
      <w:pPr>
        <w:pStyle w:val="ListParagraph"/>
        <w:numPr>
          <w:ilvl w:val="0"/>
          <w:numId w:val="2"/>
        </w:numPr>
        <w:rPr>
          <w:rFonts w:ascii="Times New Roman" w:hAnsi="Times New Roman" w:cs="Times New Roman"/>
          <w:sz w:val="24"/>
          <w:szCs w:val="24"/>
        </w:rPr>
      </w:pPr>
      <w:r w:rsidRPr="00B70C19">
        <w:rPr>
          <w:rFonts w:ascii="Times New Roman" w:hAnsi="Times New Roman" w:cs="Times New Roman"/>
          <w:sz w:val="24"/>
          <w:szCs w:val="24"/>
        </w:rPr>
        <w:t>IPCC (2007b). Impacts, Adaptation and Vulnerability. Contribution of Working Group II to the Fourth Assessment Report of the Intergovernmental Panel on Climate Change. Cambridge, UK: Cambridge University press</w:t>
      </w:r>
    </w:p>
    <w:p w14:paraId="05D152CE" w14:textId="77777777" w:rsidR="00693C3F" w:rsidRDefault="00693C3F" w:rsidP="00693C3F">
      <w:pPr>
        <w:pStyle w:val="ListParagraph"/>
        <w:numPr>
          <w:ilvl w:val="0"/>
          <w:numId w:val="2"/>
        </w:numPr>
        <w:spacing w:line="240" w:lineRule="auto"/>
        <w:rPr>
          <w:rFonts w:ascii="Times New Roman" w:hAnsi="Times New Roman" w:cs="Times New Roman"/>
          <w:sz w:val="24"/>
          <w:szCs w:val="24"/>
        </w:rPr>
      </w:pPr>
      <w:r w:rsidRPr="00693C3F">
        <w:rPr>
          <w:rFonts w:ascii="Times New Roman" w:hAnsi="Times New Roman" w:cs="Times New Roman"/>
          <w:sz w:val="24"/>
          <w:szCs w:val="24"/>
        </w:rPr>
        <w:t xml:space="preserve">IPCC (2012). The Physical Science Basis. Contribution of Working Group I to the Fourth Assessment Report of the Intergovernmental Panel on Climate Change. Cambridge, UK: Cambridge University press. </w:t>
      </w:r>
    </w:p>
    <w:p w14:paraId="43D227CE" w14:textId="52592B1F" w:rsidR="006A6BFB" w:rsidRDefault="009F4285" w:rsidP="00693C3F">
      <w:pPr>
        <w:pStyle w:val="ListParagraph"/>
        <w:numPr>
          <w:ilvl w:val="0"/>
          <w:numId w:val="2"/>
        </w:numPr>
        <w:spacing w:line="240" w:lineRule="auto"/>
        <w:jc w:val="both"/>
        <w:rPr>
          <w:rFonts w:ascii="Times New Roman" w:eastAsia="Times New Roman" w:hAnsi="Times New Roman" w:cs="Times New Roman"/>
          <w:sz w:val="24"/>
          <w:szCs w:val="24"/>
        </w:rPr>
      </w:pPr>
      <w:r w:rsidRPr="00693C3F">
        <w:rPr>
          <w:rFonts w:ascii="Times New Roman" w:eastAsia="Times New Roman" w:hAnsi="Times New Roman" w:cs="Times New Roman"/>
          <w:sz w:val="24"/>
          <w:szCs w:val="24"/>
        </w:rPr>
        <w:t xml:space="preserve">Christensen, J., Hewitson, B., </w:t>
      </w:r>
      <w:proofErr w:type="spellStart"/>
      <w:r w:rsidRPr="00693C3F">
        <w:rPr>
          <w:rFonts w:ascii="Times New Roman" w:eastAsia="Times New Roman" w:hAnsi="Times New Roman" w:cs="Times New Roman"/>
          <w:sz w:val="24"/>
          <w:szCs w:val="24"/>
        </w:rPr>
        <w:t>Busuicoc</w:t>
      </w:r>
      <w:proofErr w:type="spellEnd"/>
      <w:r w:rsidRPr="00693C3F">
        <w:rPr>
          <w:rFonts w:ascii="Times New Roman" w:eastAsia="Times New Roman" w:hAnsi="Times New Roman" w:cs="Times New Roman"/>
          <w:sz w:val="24"/>
          <w:szCs w:val="24"/>
        </w:rPr>
        <w:t xml:space="preserve">, A., Chen, A., Gao, X., Held, I., et al. (2007). Access to Climate Change Information and Support Services by Vulnerable groups in Semi-Arid Kenya for Adaptive Capacity Development. African Crop </w:t>
      </w:r>
      <w:proofErr w:type="spellStart"/>
      <w:r w:rsidRPr="00693C3F">
        <w:rPr>
          <w:rFonts w:ascii="Times New Roman" w:eastAsia="Times New Roman" w:hAnsi="Times New Roman" w:cs="Times New Roman"/>
          <w:sz w:val="24"/>
          <w:szCs w:val="24"/>
        </w:rPr>
        <w:t>Sceince</w:t>
      </w:r>
      <w:proofErr w:type="spellEnd"/>
      <w:r w:rsidRPr="00693C3F">
        <w:rPr>
          <w:rFonts w:ascii="Times New Roman" w:eastAsia="Times New Roman" w:hAnsi="Times New Roman" w:cs="Times New Roman"/>
          <w:sz w:val="24"/>
          <w:szCs w:val="24"/>
        </w:rPr>
        <w:t xml:space="preserve"> Journal, 20(2), 169-180.</w:t>
      </w:r>
    </w:p>
    <w:p w14:paraId="43F3856B" w14:textId="77777777"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r w:rsidRPr="00693C3F">
        <w:rPr>
          <w:rFonts w:ascii="Times New Roman" w:hAnsi="Times New Roman" w:cs="Times New Roman"/>
          <w:sz w:val="24"/>
          <w:szCs w:val="24"/>
        </w:rPr>
        <w:t xml:space="preserve">FAO (2010). Assessing the Role of Climate Smart Agriculture in Combating Climate Change, Desertification and Improving Rural Livelihood in Northern </w:t>
      </w:r>
      <w:proofErr w:type="gramStart"/>
      <w:r w:rsidRPr="00693C3F">
        <w:rPr>
          <w:rFonts w:ascii="Times New Roman" w:hAnsi="Times New Roman" w:cs="Times New Roman"/>
          <w:sz w:val="24"/>
          <w:szCs w:val="24"/>
        </w:rPr>
        <w:t>Nigeria .</w:t>
      </w:r>
      <w:proofErr w:type="gramEnd"/>
      <w:r w:rsidRPr="00693C3F">
        <w:rPr>
          <w:rFonts w:ascii="Times New Roman" w:hAnsi="Times New Roman" w:cs="Times New Roman"/>
          <w:sz w:val="24"/>
          <w:szCs w:val="24"/>
        </w:rPr>
        <w:t xml:space="preserve"> African Journal of Agricultural Research, 9(15), 1180-1191. </w:t>
      </w:r>
    </w:p>
    <w:p w14:paraId="6C5FBC08" w14:textId="77777777"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r w:rsidRPr="00693C3F">
        <w:rPr>
          <w:rFonts w:ascii="Times New Roman" w:hAnsi="Times New Roman" w:cs="Times New Roman"/>
          <w:sz w:val="24"/>
          <w:szCs w:val="24"/>
        </w:rPr>
        <w:t xml:space="preserve">FAO (2013). Climate Smart Agriculture Policies, Practices and Financing for Food Security, Adaptation and Mitigation. United Nations. Rome Italy: Food and Agriculture Organisation. </w:t>
      </w:r>
    </w:p>
    <w:p w14:paraId="4A941522" w14:textId="77777777"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proofErr w:type="spellStart"/>
      <w:r w:rsidRPr="00693C3F">
        <w:rPr>
          <w:rFonts w:ascii="Times New Roman" w:hAnsi="Times New Roman" w:cs="Times New Roman"/>
          <w:sz w:val="24"/>
          <w:szCs w:val="24"/>
        </w:rPr>
        <w:t>Fanen</w:t>
      </w:r>
      <w:proofErr w:type="spellEnd"/>
      <w:r w:rsidRPr="00693C3F">
        <w:rPr>
          <w:rFonts w:ascii="Times New Roman" w:hAnsi="Times New Roman" w:cs="Times New Roman"/>
          <w:sz w:val="24"/>
          <w:szCs w:val="24"/>
        </w:rPr>
        <w:t>, T. (2014). Agricultural Diversification, Food Self Sufficiency and Food Security in Ghana-Role of Infrastructure and Institutions. (G. E. Djurfeldt, Ed.) African small holders; Food crops, Markets and Policy. CABI, Wallingford, UK, 189-213. Odame et al. (2013)</w:t>
      </w:r>
    </w:p>
    <w:p w14:paraId="280D27DF" w14:textId="77777777" w:rsidR="00693C3F" w:rsidRPr="00693C3F" w:rsidRDefault="00693C3F" w:rsidP="00693C3F">
      <w:pPr>
        <w:pStyle w:val="ListParagraph"/>
        <w:numPr>
          <w:ilvl w:val="0"/>
          <w:numId w:val="2"/>
        </w:numPr>
        <w:spacing w:line="240" w:lineRule="auto"/>
        <w:rPr>
          <w:rFonts w:ascii="Times New Roman" w:hAnsi="Times New Roman" w:cs="Times New Roman"/>
          <w:sz w:val="24"/>
          <w:szCs w:val="24"/>
        </w:rPr>
      </w:pPr>
      <w:proofErr w:type="spellStart"/>
      <w:r w:rsidRPr="00693C3F">
        <w:rPr>
          <w:rFonts w:ascii="Times New Roman" w:hAnsi="Times New Roman" w:cs="Times New Roman"/>
          <w:sz w:val="24"/>
          <w:szCs w:val="24"/>
        </w:rPr>
        <w:t>Odame</w:t>
      </w:r>
      <w:proofErr w:type="spellEnd"/>
      <w:r w:rsidRPr="00693C3F">
        <w:rPr>
          <w:rFonts w:ascii="Times New Roman" w:hAnsi="Times New Roman" w:cs="Times New Roman"/>
          <w:sz w:val="24"/>
          <w:szCs w:val="24"/>
        </w:rPr>
        <w:t xml:space="preserve"> H, </w:t>
      </w:r>
      <w:proofErr w:type="spellStart"/>
      <w:r w:rsidRPr="00693C3F">
        <w:rPr>
          <w:rFonts w:ascii="Times New Roman" w:hAnsi="Times New Roman" w:cs="Times New Roman"/>
          <w:sz w:val="24"/>
          <w:szCs w:val="24"/>
        </w:rPr>
        <w:t>Kimenye</w:t>
      </w:r>
      <w:proofErr w:type="spellEnd"/>
      <w:r w:rsidRPr="00693C3F">
        <w:rPr>
          <w:rFonts w:ascii="Times New Roman" w:hAnsi="Times New Roman" w:cs="Times New Roman"/>
          <w:sz w:val="24"/>
          <w:szCs w:val="24"/>
        </w:rPr>
        <w:t xml:space="preserve"> L, </w:t>
      </w:r>
      <w:proofErr w:type="spellStart"/>
      <w:r w:rsidRPr="00693C3F">
        <w:rPr>
          <w:rFonts w:ascii="Times New Roman" w:hAnsi="Times New Roman" w:cs="Times New Roman"/>
          <w:sz w:val="24"/>
          <w:szCs w:val="24"/>
        </w:rPr>
        <w:t>Kabutha</w:t>
      </w:r>
      <w:proofErr w:type="spellEnd"/>
      <w:r w:rsidRPr="00693C3F">
        <w:rPr>
          <w:rFonts w:ascii="Times New Roman" w:hAnsi="Times New Roman" w:cs="Times New Roman"/>
          <w:sz w:val="24"/>
          <w:szCs w:val="24"/>
        </w:rPr>
        <w:t xml:space="preserve"> C, Dawit Alemu and Oduori LH. (2013). Why the low adoption of agricultural technologies in Eastern and Central Africa? ASARECA (Association for Strengthening Agricultural Research in Eastern and Central Africa), Entebbe.</w:t>
      </w:r>
    </w:p>
    <w:p w14:paraId="509D6A5A" w14:textId="77777777" w:rsidR="009731E3" w:rsidRPr="009731E3" w:rsidRDefault="009731E3" w:rsidP="009731E3">
      <w:pPr>
        <w:pStyle w:val="ListParagraph"/>
        <w:numPr>
          <w:ilvl w:val="0"/>
          <w:numId w:val="2"/>
        </w:numPr>
        <w:rPr>
          <w:rFonts w:ascii="Times New Roman" w:eastAsia="Times New Roman" w:hAnsi="Times New Roman" w:cs="Times New Roman"/>
          <w:sz w:val="24"/>
          <w:szCs w:val="24"/>
        </w:rPr>
      </w:pPr>
      <w:r w:rsidRPr="009731E3">
        <w:rPr>
          <w:rFonts w:ascii="Times New Roman" w:eastAsia="Times New Roman" w:hAnsi="Times New Roman" w:cs="Times New Roman"/>
          <w:sz w:val="24"/>
          <w:szCs w:val="24"/>
        </w:rPr>
        <w:t xml:space="preserve">Dzanku, F., &amp; Sarpong, D. (2011). Agricultural Diversification, Food Self Sufficiency and Food Security in Ghana-Role of Infrastructure and Institutions. (G. E. Djurfeldt, Ed.) African small holders; Food crops, Markets and Policy. CABI, Wallingford, UK, 189-213. </w:t>
      </w:r>
    </w:p>
    <w:p w14:paraId="41D821FF" w14:textId="52ED3D8B" w:rsidR="00693C3F" w:rsidRDefault="009731E3" w:rsidP="009731E3">
      <w:pPr>
        <w:pStyle w:val="ListParagraph"/>
        <w:numPr>
          <w:ilvl w:val="0"/>
          <w:numId w:val="2"/>
        </w:numPr>
        <w:spacing w:line="240" w:lineRule="auto"/>
        <w:jc w:val="both"/>
        <w:rPr>
          <w:rFonts w:ascii="Times New Roman" w:eastAsia="Times New Roman" w:hAnsi="Times New Roman" w:cs="Times New Roman"/>
          <w:sz w:val="24"/>
          <w:szCs w:val="24"/>
        </w:rPr>
      </w:pPr>
      <w:proofErr w:type="spellStart"/>
      <w:r w:rsidRPr="009731E3">
        <w:rPr>
          <w:rFonts w:ascii="Times New Roman" w:eastAsia="Times New Roman" w:hAnsi="Times New Roman" w:cs="Times New Roman"/>
          <w:sz w:val="24"/>
          <w:szCs w:val="24"/>
        </w:rPr>
        <w:t>Roncoli</w:t>
      </w:r>
      <w:proofErr w:type="spellEnd"/>
      <w:r w:rsidRPr="009731E3">
        <w:rPr>
          <w:rFonts w:ascii="Times New Roman" w:eastAsia="Times New Roman" w:hAnsi="Times New Roman" w:cs="Times New Roman"/>
          <w:sz w:val="24"/>
          <w:szCs w:val="24"/>
        </w:rPr>
        <w:t xml:space="preserve">, C., Jost, C., </w:t>
      </w:r>
      <w:proofErr w:type="spellStart"/>
      <w:r w:rsidRPr="009731E3">
        <w:rPr>
          <w:rFonts w:ascii="Times New Roman" w:eastAsia="Times New Roman" w:hAnsi="Times New Roman" w:cs="Times New Roman"/>
          <w:sz w:val="24"/>
          <w:szCs w:val="24"/>
        </w:rPr>
        <w:t>Kirshen</w:t>
      </w:r>
      <w:proofErr w:type="spellEnd"/>
      <w:r w:rsidRPr="009731E3">
        <w:rPr>
          <w:rFonts w:ascii="Times New Roman" w:eastAsia="Times New Roman" w:hAnsi="Times New Roman" w:cs="Times New Roman"/>
          <w:sz w:val="24"/>
          <w:szCs w:val="24"/>
        </w:rPr>
        <w:t>, P., Sanon, M., Ingram, K., Woodin, M. (2009). Diffusion of innovation. New York: The Free Press</w:t>
      </w:r>
    </w:p>
    <w:p w14:paraId="725EE75E" w14:textId="1FAC8432" w:rsidR="009731E3" w:rsidRDefault="009731E3" w:rsidP="009731E3">
      <w:pPr>
        <w:pStyle w:val="ListParagraph"/>
        <w:numPr>
          <w:ilvl w:val="0"/>
          <w:numId w:val="2"/>
        </w:numPr>
        <w:spacing w:line="240" w:lineRule="auto"/>
        <w:jc w:val="both"/>
        <w:rPr>
          <w:rFonts w:ascii="Times New Roman" w:eastAsia="Times New Roman" w:hAnsi="Times New Roman" w:cs="Times New Roman"/>
          <w:sz w:val="24"/>
          <w:szCs w:val="24"/>
        </w:rPr>
      </w:pPr>
      <w:r w:rsidRPr="009731E3">
        <w:rPr>
          <w:rFonts w:ascii="Times New Roman" w:eastAsia="Times New Roman" w:hAnsi="Times New Roman" w:cs="Times New Roman"/>
          <w:sz w:val="24"/>
          <w:szCs w:val="24"/>
        </w:rPr>
        <w:t xml:space="preserve">Adger, W., </w:t>
      </w:r>
      <w:proofErr w:type="spellStart"/>
      <w:r w:rsidRPr="009731E3">
        <w:rPr>
          <w:rFonts w:ascii="Times New Roman" w:eastAsia="Times New Roman" w:hAnsi="Times New Roman" w:cs="Times New Roman"/>
          <w:sz w:val="24"/>
          <w:szCs w:val="24"/>
        </w:rPr>
        <w:t>Agrawala</w:t>
      </w:r>
      <w:proofErr w:type="spellEnd"/>
      <w:r w:rsidRPr="009731E3">
        <w:rPr>
          <w:rFonts w:ascii="Times New Roman" w:eastAsia="Times New Roman" w:hAnsi="Times New Roman" w:cs="Times New Roman"/>
          <w:sz w:val="24"/>
          <w:szCs w:val="24"/>
        </w:rPr>
        <w:t xml:space="preserve">, S., Mirza, M., Conde, C., </w:t>
      </w:r>
      <w:proofErr w:type="spellStart"/>
      <w:r w:rsidRPr="009731E3">
        <w:rPr>
          <w:rFonts w:ascii="Times New Roman" w:eastAsia="Times New Roman" w:hAnsi="Times New Roman" w:cs="Times New Roman"/>
          <w:sz w:val="24"/>
          <w:szCs w:val="24"/>
        </w:rPr>
        <w:t>OBrien</w:t>
      </w:r>
      <w:proofErr w:type="spellEnd"/>
      <w:r w:rsidRPr="009731E3">
        <w:rPr>
          <w:rFonts w:ascii="Times New Roman" w:eastAsia="Times New Roman" w:hAnsi="Times New Roman" w:cs="Times New Roman"/>
          <w:sz w:val="24"/>
          <w:szCs w:val="24"/>
        </w:rPr>
        <w:t xml:space="preserve">, K., </w:t>
      </w:r>
      <w:proofErr w:type="spellStart"/>
      <w:r w:rsidRPr="009731E3">
        <w:rPr>
          <w:rFonts w:ascii="Times New Roman" w:eastAsia="Times New Roman" w:hAnsi="Times New Roman" w:cs="Times New Roman"/>
          <w:sz w:val="24"/>
          <w:szCs w:val="24"/>
        </w:rPr>
        <w:t>Pulhin</w:t>
      </w:r>
      <w:proofErr w:type="spellEnd"/>
      <w:r w:rsidRPr="009731E3">
        <w:rPr>
          <w:rFonts w:ascii="Times New Roman" w:eastAsia="Times New Roman" w:hAnsi="Times New Roman" w:cs="Times New Roman"/>
          <w:sz w:val="24"/>
          <w:szCs w:val="24"/>
        </w:rPr>
        <w:t xml:space="preserve">, J. (2007). Impacts, Adaptation and </w:t>
      </w:r>
      <w:proofErr w:type="spellStart"/>
      <w:r w:rsidRPr="009731E3">
        <w:rPr>
          <w:rFonts w:ascii="Times New Roman" w:eastAsia="Times New Roman" w:hAnsi="Times New Roman" w:cs="Times New Roman"/>
          <w:sz w:val="24"/>
          <w:szCs w:val="24"/>
        </w:rPr>
        <w:t>Vulnerability.Contribution</w:t>
      </w:r>
      <w:proofErr w:type="spellEnd"/>
      <w:r w:rsidRPr="009731E3">
        <w:rPr>
          <w:rFonts w:ascii="Times New Roman" w:eastAsia="Times New Roman" w:hAnsi="Times New Roman" w:cs="Times New Roman"/>
          <w:sz w:val="24"/>
          <w:szCs w:val="24"/>
        </w:rPr>
        <w:t xml:space="preserve"> of Working Group 11 to the Fourth </w:t>
      </w:r>
      <w:proofErr w:type="spellStart"/>
      <w:r w:rsidRPr="009731E3">
        <w:rPr>
          <w:rFonts w:ascii="Times New Roman" w:eastAsia="Times New Roman" w:hAnsi="Times New Roman" w:cs="Times New Roman"/>
          <w:sz w:val="24"/>
          <w:szCs w:val="24"/>
        </w:rPr>
        <w:t>Assesment</w:t>
      </w:r>
      <w:proofErr w:type="spellEnd"/>
      <w:r w:rsidRPr="009731E3">
        <w:rPr>
          <w:rFonts w:ascii="Times New Roman" w:eastAsia="Times New Roman" w:hAnsi="Times New Roman" w:cs="Times New Roman"/>
          <w:sz w:val="24"/>
          <w:szCs w:val="24"/>
        </w:rPr>
        <w:t xml:space="preserve"> Report of the Intergovernmental Panel on Climate Change (pp. 717-743). Cambridge: Cambridge University Press. Agrawal, A. (2008).</w:t>
      </w:r>
    </w:p>
    <w:p w14:paraId="38584423" w14:textId="413DD752" w:rsidR="009731E3" w:rsidRDefault="009731E3" w:rsidP="009731E3">
      <w:pPr>
        <w:pStyle w:val="ListParagraph"/>
        <w:numPr>
          <w:ilvl w:val="0"/>
          <w:numId w:val="2"/>
        </w:numPr>
        <w:spacing w:line="240" w:lineRule="auto"/>
        <w:jc w:val="both"/>
        <w:rPr>
          <w:rFonts w:ascii="Times New Roman" w:eastAsia="Times New Roman" w:hAnsi="Times New Roman" w:cs="Times New Roman"/>
          <w:sz w:val="24"/>
          <w:szCs w:val="24"/>
        </w:rPr>
      </w:pPr>
      <w:r w:rsidRPr="009731E3">
        <w:rPr>
          <w:rFonts w:ascii="Times New Roman" w:eastAsia="Times New Roman" w:hAnsi="Times New Roman" w:cs="Times New Roman"/>
          <w:sz w:val="24"/>
          <w:szCs w:val="24"/>
        </w:rPr>
        <w:t>Mburu, K. (2013). Effects of Climate variability and Change on Household Food Sufficiency among Small Scale Farmers of Yatta District, Kenya. Journal of Environment, 3(2), 19-27</w:t>
      </w:r>
    </w:p>
    <w:p w14:paraId="0C4051DF" w14:textId="55F5E06A" w:rsidR="000C1A27" w:rsidRPr="000C1A27" w:rsidRDefault="000C1A27" w:rsidP="000C1A27">
      <w:pPr>
        <w:pStyle w:val="ListParagraph"/>
        <w:numPr>
          <w:ilvl w:val="0"/>
          <w:numId w:val="2"/>
        </w:numPr>
        <w:spacing w:line="240" w:lineRule="auto"/>
        <w:jc w:val="both"/>
        <w:rPr>
          <w:rFonts w:ascii="Times New Roman" w:eastAsia="Times New Roman" w:hAnsi="Times New Roman" w:cs="Times New Roman"/>
          <w:sz w:val="24"/>
          <w:szCs w:val="24"/>
        </w:rPr>
      </w:pPr>
      <w:r w:rsidRPr="000C1A27">
        <w:rPr>
          <w:rFonts w:ascii="Times New Roman" w:eastAsia="Times New Roman" w:hAnsi="Times New Roman" w:cs="Times New Roman"/>
          <w:sz w:val="24"/>
          <w:szCs w:val="24"/>
        </w:rPr>
        <w:t xml:space="preserve">V.U.M. Rao (I:BJ) • A.V.M.S. Rao • G.G.S.N. Rao • T. Satyanarayana • N. Manikandan B. </w:t>
      </w:r>
      <w:proofErr w:type="spellStart"/>
      <w:r w:rsidRPr="000C1A27">
        <w:rPr>
          <w:rFonts w:ascii="Times New Roman" w:eastAsia="Times New Roman" w:hAnsi="Times New Roman" w:cs="Times New Roman"/>
          <w:sz w:val="24"/>
          <w:szCs w:val="24"/>
        </w:rPr>
        <w:t>Venkateshwarlu</w:t>
      </w:r>
      <w:proofErr w:type="spellEnd"/>
      <w:r w:rsidRPr="000C1A27">
        <w:rPr>
          <w:rFonts w:ascii="Times New Roman" w:eastAsia="Times New Roman" w:hAnsi="Times New Roman" w:cs="Times New Roman"/>
          <w:sz w:val="24"/>
          <w:szCs w:val="24"/>
        </w:rPr>
        <w:t xml:space="preserve"> (2011). Central Research Institute for </w:t>
      </w:r>
      <w:proofErr w:type="spellStart"/>
      <w:r w:rsidRPr="000C1A27">
        <w:rPr>
          <w:rFonts w:ascii="Times New Roman" w:eastAsia="Times New Roman" w:hAnsi="Times New Roman" w:cs="Times New Roman"/>
          <w:sz w:val="24"/>
          <w:szCs w:val="24"/>
        </w:rPr>
        <w:t>Oryland</w:t>
      </w:r>
      <w:proofErr w:type="spellEnd"/>
      <w:r w:rsidRPr="000C1A27">
        <w:rPr>
          <w:rFonts w:ascii="Times New Roman" w:eastAsia="Times New Roman" w:hAnsi="Times New Roman" w:cs="Times New Roman"/>
          <w:sz w:val="24"/>
          <w:szCs w:val="24"/>
        </w:rPr>
        <w:t xml:space="preserve"> Agriculture, Hyderabad, AP 500 059, USA. S.D. </w:t>
      </w:r>
      <w:proofErr w:type="spellStart"/>
      <w:r w:rsidRPr="000C1A27">
        <w:rPr>
          <w:rFonts w:ascii="Times New Roman" w:eastAsia="Times New Roman" w:hAnsi="Times New Roman" w:cs="Times New Roman"/>
          <w:sz w:val="24"/>
          <w:szCs w:val="24"/>
        </w:rPr>
        <w:t>Attri</w:t>
      </w:r>
      <w:proofErr w:type="spellEnd"/>
      <w:r w:rsidRPr="000C1A27">
        <w:rPr>
          <w:rFonts w:ascii="Times New Roman" w:eastAsia="Times New Roman" w:hAnsi="Times New Roman" w:cs="Times New Roman"/>
          <w:sz w:val="24"/>
          <w:szCs w:val="24"/>
        </w:rPr>
        <w:t xml:space="preserve"> et al. (eds.), Challenges and Opportunities in </w:t>
      </w:r>
      <w:r w:rsidRPr="000C1A27">
        <w:rPr>
          <w:rFonts w:ascii="Times New Roman" w:eastAsia="Times New Roman" w:hAnsi="Times New Roman" w:cs="Times New Roman"/>
          <w:sz w:val="24"/>
          <w:szCs w:val="24"/>
        </w:rPr>
        <w:lastRenderedPageBreak/>
        <w:t>Agrometeorology, 00110.1007/978-3-642-19360-6_24, © Springer-Verlag Berlin Heidelberg 2011</w:t>
      </w:r>
    </w:p>
    <w:p w14:paraId="0C4550DD" w14:textId="0193C054" w:rsidR="009731E3" w:rsidRDefault="009731E3" w:rsidP="009731E3">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9731E3">
        <w:t xml:space="preserve"> </w:t>
      </w:r>
      <w:r w:rsidRPr="009731E3">
        <w:rPr>
          <w:rFonts w:ascii="Times New Roman" w:eastAsia="Times New Roman" w:hAnsi="Times New Roman" w:cs="Times New Roman"/>
          <w:sz w:val="24"/>
          <w:szCs w:val="24"/>
        </w:rPr>
        <w:t xml:space="preserve">Schlenker, W., &amp; Lobell, D. (2010). </w:t>
      </w:r>
      <w:proofErr w:type="spellStart"/>
      <w:r w:rsidRPr="009731E3">
        <w:rPr>
          <w:rFonts w:ascii="Times New Roman" w:eastAsia="Times New Roman" w:hAnsi="Times New Roman" w:cs="Times New Roman"/>
          <w:sz w:val="24"/>
          <w:szCs w:val="24"/>
        </w:rPr>
        <w:t>Intergrated</w:t>
      </w:r>
      <w:proofErr w:type="spellEnd"/>
      <w:r w:rsidRPr="009731E3">
        <w:rPr>
          <w:rFonts w:ascii="Times New Roman" w:eastAsia="Times New Roman" w:hAnsi="Times New Roman" w:cs="Times New Roman"/>
          <w:sz w:val="24"/>
          <w:szCs w:val="24"/>
        </w:rPr>
        <w:t xml:space="preserve"> Soil Fertility Management in </w:t>
      </w:r>
      <w:r>
        <w:rPr>
          <w:rFonts w:ascii="Times New Roman" w:eastAsia="Times New Roman" w:hAnsi="Times New Roman" w:cs="Times New Roman"/>
          <w:sz w:val="24"/>
          <w:szCs w:val="24"/>
        </w:rPr>
        <w:t xml:space="preserve">    </w:t>
      </w:r>
      <w:proofErr w:type="spellStart"/>
      <w:proofErr w:type="gramStart"/>
      <w:r w:rsidRPr="009731E3">
        <w:rPr>
          <w:rFonts w:ascii="Times New Roman" w:eastAsia="Times New Roman" w:hAnsi="Times New Roman" w:cs="Times New Roman"/>
          <w:sz w:val="24"/>
          <w:szCs w:val="24"/>
        </w:rPr>
        <w:t>Africa:Principles</w:t>
      </w:r>
      <w:proofErr w:type="spellEnd"/>
      <w:proofErr w:type="gramEnd"/>
      <w:r w:rsidRPr="009731E3">
        <w:rPr>
          <w:rFonts w:ascii="Times New Roman" w:eastAsia="Times New Roman" w:hAnsi="Times New Roman" w:cs="Times New Roman"/>
          <w:sz w:val="24"/>
          <w:szCs w:val="24"/>
        </w:rPr>
        <w:t xml:space="preserve">, Practices and Development </w:t>
      </w:r>
      <w:proofErr w:type="spellStart"/>
      <w:r w:rsidRPr="009731E3">
        <w:rPr>
          <w:rFonts w:ascii="Times New Roman" w:eastAsia="Times New Roman" w:hAnsi="Times New Roman" w:cs="Times New Roman"/>
          <w:sz w:val="24"/>
          <w:szCs w:val="24"/>
        </w:rPr>
        <w:t>process,Nairobi:Tropical</w:t>
      </w:r>
      <w:proofErr w:type="spellEnd"/>
      <w:r w:rsidRPr="009731E3">
        <w:rPr>
          <w:rFonts w:ascii="Times New Roman" w:eastAsia="Times New Roman" w:hAnsi="Times New Roman" w:cs="Times New Roman"/>
          <w:sz w:val="24"/>
          <w:szCs w:val="24"/>
        </w:rPr>
        <w:t xml:space="preserve"> Soil Biology and Fertility Institute of the </w:t>
      </w:r>
      <w:proofErr w:type="spellStart"/>
      <w:r w:rsidRPr="009731E3">
        <w:rPr>
          <w:rFonts w:ascii="Times New Roman" w:eastAsia="Times New Roman" w:hAnsi="Times New Roman" w:cs="Times New Roman"/>
          <w:sz w:val="24"/>
          <w:szCs w:val="24"/>
        </w:rPr>
        <w:t>Internaional</w:t>
      </w:r>
      <w:proofErr w:type="spellEnd"/>
      <w:r w:rsidRPr="009731E3">
        <w:rPr>
          <w:rFonts w:ascii="Times New Roman" w:eastAsia="Times New Roman" w:hAnsi="Times New Roman" w:cs="Times New Roman"/>
          <w:sz w:val="24"/>
          <w:szCs w:val="24"/>
        </w:rPr>
        <w:t xml:space="preserve"> Centre for Tropical Agriculture.</w:t>
      </w:r>
      <w:r w:rsidR="00D45DEC">
        <w:rPr>
          <w:rFonts w:ascii="Times New Roman" w:eastAsia="Times New Roman" w:hAnsi="Times New Roman" w:cs="Times New Roman"/>
          <w:sz w:val="24"/>
          <w:szCs w:val="24"/>
        </w:rPr>
        <w:t xml:space="preserve"> </w:t>
      </w:r>
    </w:p>
    <w:p w14:paraId="1C45FC22" w14:textId="20D24A52" w:rsidR="00D45DEC" w:rsidRDefault="00D45DEC" w:rsidP="009731E3">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D45DEC">
        <w:rPr>
          <w:rFonts w:ascii="Times New Roman" w:eastAsia="Times New Roman" w:hAnsi="Times New Roman" w:cs="Times New Roman"/>
          <w:sz w:val="24"/>
          <w:szCs w:val="24"/>
        </w:rPr>
        <w:t xml:space="preserve">Van de Steeg, J., Herrero, M., </w:t>
      </w:r>
      <w:proofErr w:type="spellStart"/>
      <w:r w:rsidRPr="00D45DEC">
        <w:rPr>
          <w:rFonts w:ascii="Times New Roman" w:eastAsia="Times New Roman" w:hAnsi="Times New Roman" w:cs="Times New Roman"/>
          <w:sz w:val="24"/>
          <w:szCs w:val="24"/>
        </w:rPr>
        <w:t>Kinyangi</w:t>
      </w:r>
      <w:proofErr w:type="spellEnd"/>
      <w:r w:rsidRPr="00D45DEC">
        <w:rPr>
          <w:rFonts w:ascii="Times New Roman" w:eastAsia="Times New Roman" w:hAnsi="Times New Roman" w:cs="Times New Roman"/>
          <w:sz w:val="24"/>
          <w:szCs w:val="24"/>
        </w:rPr>
        <w:t>, J., &amp; Thornton, P. (2009). Climate change: Impacts, Vulnerabilities and Adaptation in Developing Countries. Bonn, Germany: United Nations Framework Convention on Climate Change</w:t>
      </w:r>
    </w:p>
    <w:p w14:paraId="3E79F91E" w14:textId="2D573FA3" w:rsidR="00D45DEC" w:rsidRDefault="00D45DEC" w:rsidP="00D45DEC">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D45DEC">
        <w:rPr>
          <w:rFonts w:ascii="Times New Roman" w:eastAsia="Times New Roman" w:hAnsi="Times New Roman" w:cs="Times New Roman"/>
          <w:sz w:val="24"/>
          <w:szCs w:val="24"/>
        </w:rPr>
        <w:t xml:space="preserve">Sivakumar, M., Das, H., &amp; Brunini, O. (2005). Resource Degradation and Adoption of Land Conservation Technologies in the Ethiopian Highlands: A Case Study in </w:t>
      </w:r>
      <w:proofErr w:type="spellStart"/>
      <w:r w:rsidRPr="00D45DEC">
        <w:rPr>
          <w:rFonts w:ascii="Times New Roman" w:eastAsia="Times New Roman" w:hAnsi="Times New Roman" w:cs="Times New Roman"/>
          <w:sz w:val="24"/>
          <w:szCs w:val="24"/>
        </w:rPr>
        <w:t>Andit</w:t>
      </w:r>
      <w:proofErr w:type="spellEnd"/>
      <w:r w:rsidRPr="00D45DEC">
        <w:rPr>
          <w:rFonts w:ascii="Times New Roman" w:eastAsia="Times New Roman" w:hAnsi="Times New Roman" w:cs="Times New Roman"/>
          <w:sz w:val="24"/>
          <w:szCs w:val="24"/>
        </w:rPr>
        <w:t xml:space="preserve"> </w:t>
      </w:r>
      <w:proofErr w:type="spellStart"/>
      <w:r w:rsidRPr="00D45DEC">
        <w:rPr>
          <w:rFonts w:ascii="Times New Roman" w:eastAsia="Times New Roman" w:hAnsi="Times New Roman" w:cs="Times New Roman"/>
          <w:sz w:val="24"/>
          <w:szCs w:val="24"/>
        </w:rPr>
        <w:t>Tid</w:t>
      </w:r>
      <w:proofErr w:type="spellEnd"/>
      <w:r w:rsidRPr="00D45DEC">
        <w:rPr>
          <w:rFonts w:ascii="Times New Roman" w:eastAsia="Times New Roman" w:hAnsi="Times New Roman" w:cs="Times New Roman"/>
          <w:sz w:val="24"/>
          <w:szCs w:val="24"/>
        </w:rPr>
        <w:t xml:space="preserve"> North Shewa. Agricultural Economics, 4(27), 739-752.</w:t>
      </w:r>
    </w:p>
    <w:p w14:paraId="0B478917" w14:textId="37A4DB77" w:rsidR="00D45DEC" w:rsidRDefault="00D45DEC" w:rsidP="00D45DEC">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Pr="009F4285">
        <w:rPr>
          <w:rFonts w:ascii="Times New Roman" w:eastAsia="Times New Roman" w:hAnsi="Times New Roman" w:cs="Times New Roman"/>
          <w:sz w:val="24"/>
          <w:szCs w:val="24"/>
        </w:rPr>
        <w:t xml:space="preserve">Deressa, D., Hassan, R., Ringler, C., Alemu, T., &amp; Yesuf, M. (2009). Factors affecting Community based Natural Resource Use Programs in Southern Africa. Journal of Sustainable Forestry, 22(3), 111- 133. </w:t>
      </w:r>
    </w:p>
    <w:p w14:paraId="6936FF43" w14:textId="5D7616D9" w:rsidR="00D45DEC" w:rsidRDefault="00D45DEC" w:rsidP="00D45DEC">
      <w:pPr>
        <w:spacing w:line="240" w:lineRule="auto"/>
        <w:ind w:left="240"/>
        <w:rPr>
          <w:rFonts w:ascii="Times New Roman" w:hAnsi="Times New Roman" w:cs="Times New Roman"/>
          <w:sz w:val="24"/>
          <w:szCs w:val="24"/>
        </w:rPr>
      </w:pPr>
      <w:r>
        <w:rPr>
          <w:rFonts w:ascii="Times New Roman" w:eastAsia="Times New Roman" w:hAnsi="Times New Roman" w:cs="Times New Roman"/>
          <w:sz w:val="24"/>
          <w:szCs w:val="24"/>
        </w:rPr>
        <w:t xml:space="preserve">19. </w:t>
      </w:r>
      <w:r w:rsidRPr="009F4285">
        <w:rPr>
          <w:rFonts w:ascii="Times New Roman" w:hAnsi="Times New Roman" w:cs="Times New Roman"/>
          <w:sz w:val="24"/>
          <w:szCs w:val="24"/>
        </w:rPr>
        <w:t xml:space="preserve">Jones, L., Lundi, E., &amp; Levine, S. (2010). Natural Conditions and Farm Management </w:t>
      </w:r>
      <w:r>
        <w:rPr>
          <w:rFonts w:ascii="Times New Roman" w:hAnsi="Times New Roman" w:cs="Times New Roman"/>
          <w:sz w:val="24"/>
          <w:szCs w:val="24"/>
        </w:rPr>
        <w:t xml:space="preserve">    </w:t>
      </w:r>
      <w:proofErr w:type="gramStart"/>
      <w:r w:rsidRPr="009F4285">
        <w:rPr>
          <w:rFonts w:ascii="Times New Roman" w:hAnsi="Times New Roman" w:cs="Times New Roman"/>
          <w:sz w:val="24"/>
          <w:szCs w:val="24"/>
        </w:rPr>
        <w:t>Information(</w:t>
      </w:r>
      <w:proofErr w:type="gramEnd"/>
      <w:r w:rsidRPr="009F4285">
        <w:rPr>
          <w:rFonts w:ascii="Times New Roman" w:hAnsi="Times New Roman" w:cs="Times New Roman"/>
          <w:sz w:val="24"/>
          <w:szCs w:val="24"/>
        </w:rPr>
        <w:t xml:space="preserve">2nd ed.).Farm Management Handbook of Kenya (Part A:West Kenya. Subpart A2: Nyanza Province). Nairobi. Ministry of Agriculture in Kenya, in cooperation with Germany Agency for Technical </w:t>
      </w:r>
      <w:proofErr w:type="gramStart"/>
      <w:r w:rsidRPr="009F4285">
        <w:rPr>
          <w:rFonts w:ascii="Times New Roman" w:hAnsi="Times New Roman" w:cs="Times New Roman"/>
          <w:sz w:val="24"/>
          <w:szCs w:val="24"/>
        </w:rPr>
        <w:t>Cooperation(</w:t>
      </w:r>
      <w:proofErr w:type="gramEnd"/>
      <w:r w:rsidRPr="009F4285">
        <w:rPr>
          <w:rFonts w:ascii="Times New Roman" w:hAnsi="Times New Roman" w:cs="Times New Roman"/>
          <w:sz w:val="24"/>
          <w:szCs w:val="24"/>
        </w:rPr>
        <w:t xml:space="preserve">GTZ) </w:t>
      </w:r>
      <w:r>
        <w:rPr>
          <w:rFonts w:ascii="Times New Roman" w:hAnsi="Times New Roman" w:cs="Times New Roman"/>
          <w:sz w:val="24"/>
          <w:szCs w:val="24"/>
        </w:rPr>
        <w:t>Rogers (2003)</w:t>
      </w:r>
    </w:p>
    <w:p w14:paraId="16577686" w14:textId="76E80432" w:rsidR="00D45DEC" w:rsidRDefault="00D45DEC" w:rsidP="00D45DEC">
      <w:pPr>
        <w:spacing w:line="240" w:lineRule="auto"/>
        <w:ind w:left="240"/>
        <w:rPr>
          <w:rFonts w:ascii="Times New Roman" w:hAnsi="Times New Roman" w:cs="Times New Roman"/>
          <w:sz w:val="24"/>
          <w:szCs w:val="24"/>
        </w:rPr>
      </w:pPr>
      <w:r>
        <w:rPr>
          <w:rFonts w:ascii="Times New Roman" w:hAnsi="Times New Roman" w:cs="Times New Roman"/>
          <w:sz w:val="24"/>
          <w:szCs w:val="24"/>
        </w:rPr>
        <w:t xml:space="preserve">20. </w:t>
      </w:r>
      <w:r w:rsidRPr="00D45DEC">
        <w:rPr>
          <w:rFonts w:ascii="Times New Roman" w:hAnsi="Times New Roman" w:cs="Times New Roman"/>
          <w:sz w:val="24"/>
          <w:szCs w:val="24"/>
        </w:rPr>
        <w:t>Rogers, E. (2003). Conservation Farming Strategies in East and Southern Africa: Yields and Rain Water Productivity from On-farm Action Research. Soil &amp; Tillage Research, 103(1), 23-32.</w:t>
      </w:r>
    </w:p>
    <w:p w14:paraId="7C135725" w14:textId="0A762F1B" w:rsidR="00D45DEC" w:rsidRDefault="00D45DEC" w:rsidP="00D45DEC">
      <w:pPr>
        <w:spacing w:line="240" w:lineRule="auto"/>
        <w:ind w:left="120"/>
        <w:rPr>
          <w:rFonts w:ascii="Times New Roman" w:hAnsi="Times New Roman" w:cs="Times New Roman"/>
          <w:sz w:val="24"/>
          <w:szCs w:val="24"/>
        </w:rPr>
      </w:pPr>
      <w:r>
        <w:rPr>
          <w:rFonts w:ascii="Times New Roman" w:hAnsi="Times New Roman" w:cs="Times New Roman"/>
          <w:sz w:val="24"/>
          <w:szCs w:val="24"/>
        </w:rPr>
        <w:t>21.</w:t>
      </w:r>
      <w:r w:rsidRPr="00D45DEC">
        <w:rPr>
          <w:rFonts w:ascii="Times New Roman" w:hAnsi="Times New Roman" w:cs="Times New Roman"/>
          <w:sz w:val="24"/>
          <w:szCs w:val="24"/>
        </w:rPr>
        <w:t xml:space="preserve"> </w:t>
      </w:r>
      <w:r w:rsidRPr="009F4285">
        <w:rPr>
          <w:rFonts w:ascii="Times New Roman" w:hAnsi="Times New Roman" w:cs="Times New Roman"/>
          <w:sz w:val="24"/>
          <w:szCs w:val="24"/>
        </w:rPr>
        <w:t xml:space="preserve">Frank, J., &amp; Penrose Buckley, C. (2012). Socio-economic and Climate Change Impacts on </w:t>
      </w:r>
      <w:r>
        <w:rPr>
          <w:rFonts w:ascii="Times New Roman" w:hAnsi="Times New Roman" w:cs="Times New Roman"/>
          <w:sz w:val="24"/>
          <w:szCs w:val="24"/>
        </w:rPr>
        <w:t xml:space="preserve">    </w:t>
      </w:r>
      <w:proofErr w:type="spellStart"/>
      <w:proofErr w:type="gramStart"/>
      <w:r w:rsidRPr="009F4285">
        <w:rPr>
          <w:rFonts w:ascii="Times New Roman" w:hAnsi="Times New Roman" w:cs="Times New Roman"/>
          <w:sz w:val="24"/>
          <w:szCs w:val="24"/>
        </w:rPr>
        <w:t>Agriculture:An</w:t>
      </w:r>
      <w:proofErr w:type="spellEnd"/>
      <w:proofErr w:type="gramEnd"/>
      <w:r w:rsidRPr="009F4285">
        <w:rPr>
          <w:rFonts w:ascii="Times New Roman" w:hAnsi="Times New Roman" w:cs="Times New Roman"/>
          <w:sz w:val="24"/>
          <w:szCs w:val="24"/>
        </w:rPr>
        <w:t xml:space="preserve"> </w:t>
      </w:r>
      <w:proofErr w:type="spellStart"/>
      <w:r w:rsidRPr="009F4285">
        <w:rPr>
          <w:rFonts w:ascii="Times New Roman" w:hAnsi="Times New Roman" w:cs="Times New Roman"/>
          <w:sz w:val="24"/>
          <w:szCs w:val="24"/>
        </w:rPr>
        <w:t>Intergrated</w:t>
      </w:r>
      <w:proofErr w:type="spellEnd"/>
      <w:r w:rsidRPr="009F4285">
        <w:rPr>
          <w:rFonts w:ascii="Times New Roman" w:hAnsi="Times New Roman" w:cs="Times New Roman"/>
          <w:sz w:val="24"/>
          <w:szCs w:val="24"/>
        </w:rPr>
        <w:t xml:space="preserve"> Assesment,1990-2080. Philosophical Transaction Son Royal Society, 360 (1463), 2067-2083</w:t>
      </w:r>
    </w:p>
    <w:p w14:paraId="786D5A08" w14:textId="626F8437" w:rsidR="00D45DEC" w:rsidRDefault="00D45DEC" w:rsidP="00D45DEC">
      <w:pPr>
        <w:spacing w:line="240" w:lineRule="auto"/>
        <w:ind w:left="120"/>
        <w:rPr>
          <w:rFonts w:ascii="Times New Roman" w:hAnsi="Times New Roman" w:cs="Times New Roman"/>
          <w:sz w:val="24"/>
          <w:szCs w:val="24"/>
        </w:rPr>
      </w:pPr>
      <w:r>
        <w:rPr>
          <w:rFonts w:ascii="Times New Roman" w:hAnsi="Times New Roman" w:cs="Times New Roman"/>
          <w:sz w:val="24"/>
          <w:szCs w:val="24"/>
        </w:rPr>
        <w:t xml:space="preserve">22. </w:t>
      </w:r>
      <w:r w:rsidRPr="00E75512">
        <w:rPr>
          <w:rFonts w:ascii="Times New Roman" w:hAnsi="Times New Roman" w:cs="Times New Roman"/>
          <w:sz w:val="24"/>
          <w:szCs w:val="24"/>
        </w:rPr>
        <w:t xml:space="preserve">Jaetzold, R., Schemidt, H, </w:t>
      </w:r>
      <w:proofErr w:type="spellStart"/>
      <w:r w:rsidRPr="00E75512">
        <w:rPr>
          <w:rFonts w:ascii="Times New Roman" w:hAnsi="Times New Roman" w:cs="Times New Roman"/>
          <w:sz w:val="24"/>
          <w:szCs w:val="24"/>
        </w:rPr>
        <w:t>Hornetz</w:t>
      </w:r>
      <w:proofErr w:type="spellEnd"/>
      <w:r w:rsidRPr="00E75512">
        <w:rPr>
          <w:rFonts w:ascii="Times New Roman" w:hAnsi="Times New Roman" w:cs="Times New Roman"/>
          <w:sz w:val="24"/>
          <w:szCs w:val="24"/>
        </w:rPr>
        <w:t xml:space="preserve">, B and </w:t>
      </w:r>
      <w:proofErr w:type="spellStart"/>
      <w:r w:rsidRPr="00E75512">
        <w:rPr>
          <w:rFonts w:ascii="Times New Roman" w:hAnsi="Times New Roman" w:cs="Times New Roman"/>
          <w:sz w:val="24"/>
          <w:szCs w:val="24"/>
        </w:rPr>
        <w:t>Shisanya</w:t>
      </w:r>
      <w:proofErr w:type="spellEnd"/>
      <w:r w:rsidRPr="00E75512">
        <w:rPr>
          <w:rFonts w:ascii="Times New Roman" w:hAnsi="Times New Roman" w:cs="Times New Roman"/>
          <w:sz w:val="24"/>
          <w:szCs w:val="24"/>
        </w:rPr>
        <w:t xml:space="preserve">, C. (2006). Farm management </w:t>
      </w:r>
      <w:r>
        <w:rPr>
          <w:rFonts w:ascii="Times New Roman" w:hAnsi="Times New Roman" w:cs="Times New Roman"/>
          <w:sz w:val="24"/>
          <w:szCs w:val="24"/>
        </w:rPr>
        <w:t xml:space="preserve">    </w:t>
      </w:r>
      <w:r w:rsidRPr="00E75512">
        <w:rPr>
          <w:rFonts w:ascii="Times New Roman" w:hAnsi="Times New Roman" w:cs="Times New Roman"/>
          <w:sz w:val="24"/>
          <w:szCs w:val="24"/>
        </w:rPr>
        <w:t>handbook of Kenya. Vol II- Natural conditions and farm management information. 2nd Edition. Part C East Kenya Sub-part C1 Eastern Province</w:t>
      </w:r>
    </w:p>
    <w:p w14:paraId="6B300E84" w14:textId="732CFDBF" w:rsidR="00D45DEC" w:rsidRDefault="00D45DEC" w:rsidP="00D45DEC">
      <w:pPr>
        <w:spacing w:line="240" w:lineRule="auto"/>
        <w:ind w:left="120"/>
        <w:rPr>
          <w:rFonts w:ascii="Times New Roman" w:hAnsi="Times New Roman" w:cs="Times New Roman"/>
          <w:sz w:val="24"/>
          <w:szCs w:val="24"/>
        </w:rPr>
      </w:pPr>
      <w:r>
        <w:rPr>
          <w:rFonts w:ascii="Times New Roman" w:hAnsi="Times New Roman" w:cs="Times New Roman"/>
          <w:sz w:val="24"/>
          <w:szCs w:val="24"/>
        </w:rPr>
        <w:t xml:space="preserve">23. </w:t>
      </w:r>
      <w:r w:rsidR="00874E79" w:rsidRPr="00874E79">
        <w:rPr>
          <w:rFonts w:ascii="Times New Roman" w:hAnsi="Times New Roman" w:cs="Times New Roman"/>
          <w:sz w:val="24"/>
          <w:szCs w:val="24"/>
        </w:rPr>
        <w:t xml:space="preserve">Adesina, A. and M. </w:t>
      </w:r>
      <w:proofErr w:type="spellStart"/>
      <w:r w:rsidR="00874E79" w:rsidRPr="00874E79">
        <w:rPr>
          <w:rFonts w:ascii="Times New Roman" w:hAnsi="Times New Roman" w:cs="Times New Roman"/>
          <w:sz w:val="24"/>
          <w:szCs w:val="24"/>
        </w:rPr>
        <w:t>Zinnah</w:t>
      </w:r>
      <w:proofErr w:type="spellEnd"/>
      <w:r w:rsidR="00874E79" w:rsidRPr="00874E79">
        <w:rPr>
          <w:rFonts w:ascii="Times New Roman" w:hAnsi="Times New Roman" w:cs="Times New Roman"/>
          <w:sz w:val="24"/>
          <w:szCs w:val="24"/>
        </w:rPr>
        <w:t>. 1993. “Technology Characteristics, Farmers’ Perceptions and    Adoption Decisions: A Tobit Model Application in Sierra Leone”. Agricultural Economics, v. 9 (4), pp. 297-311</w:t>
      </w:r>
    </w:p>
    <w:p w14:paraId="200F7B7B" w14:textId="2957C51D" w:rsidR="00874E79" w:rsidRDefault="00874E79" w:rsidP="00D45DEC">
      <w:pPr>
        <w:spacing w:line="240" w:lineRule="auto"/>
        <w:ind w:left="120"/>
        <w:rPr>
          <w:rFonts w:ascii="Times New Roman" w:hAnsi="Times New Roman" w:cs="Times New Roman"/>
          <w:sz w:val="24"/>
          <w:szCs w:val="24"/>
        </w:rPr>
      </w:pPr>
      <w:r>
        <w:rPr>
          <w:rFonts w:ascii="Times New Roman" w:hAnsi="Times New Roman" w:cs="Times New Roman"/>
          <w:sz w:val="24"/>
          <w:szCs w:val="24"/>
        </w:rPr>
        <w:t xml:space="preserve">24. </w:t>
      </w:r>
      <w:r w:rsidRPr="00874E79">
        <w:rPr>
          <w:rFonts w:ascii="Times New Roman" w:hAnsi="Times New Roman" w:cs="Times New Roman"/>
          <w:sz w:val="24"/>
          <w:szCs w:val="24"/>
        </w:rPr>
        <w:t>Greene, W.H. (2000). Econometric analysis. Fourth edition. Englewood Cliffs, NJ: Prentice Hall.</w:t>
      </w:r>
    </w:p>
    <w:p w14:paraId="31946468" w14:textId="53F5FFC1" w:rsidR="002638B4" w:rsidRDefault="00874E79" w:rsidP="002638B4">
      <w:pPr>
        <w:rPr>
          <w:rFonts w:ascii="Times New Roman" w:hAnsi="Times New Roman" w:cs="Times New Roman"/>
          <w:sz w:val="24"/>
          <w:szCs w:val="24"/>
        </w:rPr>
      </w:pPr>
      <w:r>
        <w:rPr>
          <w:rFonts w:ascii="Times New Roman" w:hAnsi="Times New Roman" w:cs="Times New Roman"/>
          <w:sz w:val="24"/>
          <w:szCs w:val="24"/>
        </w:rPr>
        <w:t xml:space="preserve">25. </w:t>
      </w:r>
      <w:r w:rsidR="002638B4" w:rsidRPr="002638B4">
        <w:rPr>
          <w:rFonts w:ascii="Times New Roman" w:hAnsi="Times New Roman" w:cs="Times New Roman"/>
          <w:sz w:val="24"/>
          <w:szCs w:val="24"/>
        </w:rPr>
        <w:t>Wolfe, Wendy &amp; Frongillo, Edward. 2001. Building Household Food Security Measurement Tools From the Ground Up. Food &amp; Nutrition Bulletin. 22. 10.1177/156482650102200102.</w:t>
      </w:r>
    </w:p>
    <w:p w14:paraId="1F6176AB" w14:textId="20003E55" w:rsidR="002638B4" w:rsidRDefault="002638B4" w:rsidP="002638B4">
      <w:pPr>
        <w:rPr>
          <w:rFonts w:ascii="Times New Roman" w:hAnsi="Times New Roman" w:cs="Times New Roman"/>
          <w:sz w:val="24"/>
          <w:szCs w:val="24"/>
        </w:rPr>
      </w:pPr>
      <w:r>
        <w:rPr>
          <w:rFonts w:ascii="Times New Roman" w:hAnsi="Times New Roman" w:cs="Times New Roman"/>
          <w:sz w:val="24"/>
          <w:szCs w:val="24"/>
        </w:rPr>
        <w:t xml:space="preserve">26. </w:t>
      </w:r>
      <w:r w:rsidRPr="002638B4">
        <w:rPr>
          <w:rFonts w:ascii="Times New Roman" w:hAnsi="Times New Roman" w:cs="Times New Roman"/>
          <w:sz w:val="24"/>
          <w:szCs w:val="24"/>
        </w:rPr>
        <w:t>Coates, Jennifer, Anne Swindale and Paula Bilinsky, 2007. Household Food Insecurity Access Scale (HFIAS) for measurement of Household Food Access: Indicator Guide (v.3). Washington D. C.</w:t>
      </w:r>
    </w:p>
    <w:p w14:paraId="446402B8" w14:textId="603C606D" w:rsidR="002638B4" w:rsidRDefault="002638B4" w:rsidP="002638B4">
      <w:pPr>
        <w:rPr>
          <w:rFonts w:ascii="Times New Roman" w:hAnsi="Times New Roman" w:cs="Times New Roman"/>
          <w:sz w:val="24"/>
          <w:szCs w:val="24"/>
        </w:rPr>
      </w:pPr>
      <w:r>
        <w:rPr>
          <w:rFonts w:ascii="Times New Roman" w:hAnsi="Times New Roman" w:cs="Times New Roman"/>
          <w:sz w:val="24"/>
          <w:szCs w:val="24"/>
        </w:rPr>
        <w:lastRenderedPageBreak/>
        <w:t xml:space="preserve">27. </w:t>
      </w:r>
      <w:proofErr w:type="spellStart"/>
      <w:r w:rsidR="000F2DE9" w:rsidRPr="000F2DE9">
        <w:rPr>
          <w:rFonts w:ascii="Times New Roman" w:hAnsi="Times New Roman" w:cs="Times New Roman"/>
          <w:sz w:val="24"/>
          <w:szCs w:val="24"/>
        </w:rPr>
        <w:t>Knueppel</w:t>
      </w:r>
      <w:proofErr w:type="spellEnd"/>
      <w:r w:rsidR="000F2DE9" w:rsidRPr="000F2DE9">
        <w:rPr>
          <w:rFonts w:ascii="Times New Roman" w:hAnsi="Times New Roman" w:cs="Times New Roman"/>
          <w:sz w:val="24"/>
          <w:szCs w:val="24"/>
        </w:rPr>
        <w:t xml:space="preserve">, Danielle &amp; </w:t>
      </w:r>
      <w:proofErr w:type="spellStart"/>
      <w:r w:rsidR="000F2DE9" w:rsidRPr="000F2DE9">
        <w:rPr>
          <w:rFonts w:ascii="Times New Roman" w:hAnsi="Times New Roman" w:cs="Times New Roman"/>
          <w:sz w:val="24"/>
          <w:szCs w:val="24"/>
        </w:rPr>
        <w:t>Demment</w:t>
      </w:r>
      <w:proofErr w:type="spellEnd"/>
      <w:r w:rsidR="000F2DE9" w:rsidRPr="000F2DE9">
        <w:rPr>
          <w:rFonts w:ascii="Times New Roman" w:hAnsi="Times New Roman" w:cs="Times New Roman"/>
          <w:sz w:val="24"/>
          <w:szCs w:val="24"/>
        </w:rPr>
        <w:t>, Montague &amp; Kaiser, Lucia. 2009. Validation of the Household Food Insecurity Access Scale in rural Tanzania. Public health nutrition. 13. 360-7. 10.1017/S1368980009991121.</w:t>
      </w:r>
    </w:p>
    <w:p w14:paraId="074C107D" w14:textId="172EBA47" w:rsidR="000F2DE9" w:rsidRDefault="000F2DE9" w:rsidP="000F466F">
      <w:pPr>
        <w:rPr>
          <w:rFonts w:ascii="Times New Roman" w:hAnsi="Times New Roman" w:cs="Times New Roman"/>
          <w:sz w:val="24"/>
          <w:szCs w:val="24"/>
        </w:rPr>
      </w:pPr>
      <w:r>
        <w:rPr>
          <w:rFonts w:ascii="Times New Roman" w:hAnsi="Times New Roman" w:cs="Times New Roman"/>
          <w:sz w:val="24"/>
          <w:szCs w:val="24"/>
        </w:rPr>
        <w:t>28.</w:t>
      </w:r>
      <w:r w:rsidR="000F466F" w:rsidRPr="000F466F">
        <w:t xml:space="preserve"> </w:t>
      </w:r>
      <w:r w:rsidR="000F466F" w:rsidRPr="000F466F">
        <w:rPr>
          <w:rFonts w:ascii="Times New Roman" w:hAnsi="Times New Roman" w:cs="Times New Roman"/>
          <w:sz w:val="24"/>
          <w:szCs w:val="24"/>
        </w:rPr>
        <w:t>Elodie Becquey, Yves Martin-Prevel, Pierre Traissac, Bernard Dembélé, Alain Bambara, Francis Delpeuch,</w:t>
      </w:r>
      <w:r w:rsidR="000F466F">
        <w:rPr>
          <w:rFonts w:ascii="Times New Roman" w:hAnsi="Times New Roman" w:cs="Times New Roman"/>
          <w:sz w:val="24"/>
          <w:szCs w:val="24"/>
        </w:rPr>
        <w:t xml:space="preserve"> (2010). </w:t>
      </w:r>
      <w:r w:rsidR="000F466F" w:rsidRPr="000F466F">
        <w:rPr>
          <w:rFonts w:ascii="Times New Roman" w:hAnsi="Times New Roman" w:cs="Times New Roman"/>
          <w:sz w:val="24"/>
          <w:szCs w:val="24"/>
        </w:rPr>
        <w:t>The Household Food Insecurity Access Scale and an Index-Member Dietary Diversity Score Contribute Valid and Complementary Information on Household Food Insecurity in an Urban West-African Setting</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The Journal of Nutrition,</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Volume 140, Issue 12,</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2010,</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Pages 2233-2240,</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ISSN 0022-3166,</w:t>
      </w:r>
      <w:r w:rsidR="000F466F">
        <w:rPr>
          <w:rFonts w:ascii="Times New Roman" w:hAnsi="Times New Roman" w:cs="Times New Roman"/>
          <w:sz w:val="24"/>
          <w:szCs w:val="24"/>
        </w:rPr>
        <w:t xml:space="preserve"> </w:t>
      </w:r>
      <w:r w:rsidR="000F466F" w:rsidRPr="000F466F">
        <w:rPr>
          <w:rFonts w:ascii="Times New Roman" w:hAnsi="Times New Roman" w:cs="Times New Roman"/>
          <w:sz w:val="24"/>
          <w:szCs w:val="24"/>
        </w:rPr>
        <w:t>https://doi.org/10.3945/jn.110.125716.</w:t>
      </w:r>
    </w:p>
    <w:p w14:paraId="4A842BC9" w14:textId="5D45D68C" w:rsidR="00D45DEC" w:rsidRDefault="000F2DE9" w:rsidP="000C1A27">
      <w:pPr>
        <w:rPr>
          <w:rFonts w:ascii="Times New Roman" w:eastAsia="Times New Roman" w:hAnsi="Times New Roman" w:cs="Times New Roman"/>
          <w:sz w:val="24"/>
          <w:szCs w:val="24"/>
        </w:rPr>
      </w:pPr>
      <w:r>
        <w:rPr>
          <w:rFonts w:ascii="Times New Roman" w:hAnsi="Times New Roman" w:cs="Times New Roman"/>
          <w:sz w:val="24"/>
          <w:szCs w:val="24"/>
        </w:rPr>
        <w:t xml:space="preserve">29. </w:t>
      </w:r>
      <w:r w:rsidRPr="000F2DE9">
        <w:rPr>
          <w:rFonts w:ascii="Times New Roman" w:hAnsi="Times New Roman" w:cs="Times New Roman"/>
          <w:sz w:val="24"/>
          <w:szCs w:val="24"/>
        </w:rPr>
        <w:t xml:space="preserve">Mohamed, Khalid S., and Andrew E. </w:t>
      </w:r>
      <w:proofErr w:type="spellStart"/>
      <w:r w:rsidRPr="000F2DE9">
        <w:rPr>
          <w:rFonts w:ascii="Times New Roman" w:hAnsi="Times New Roman" w:cs="Times New Roman"/>
          <w:sz w:val="24"/>
          <w:szCs w:val="24"/>
        </w:rPr>
        <w:t>Temu</w:t>
      </w:r>
      <w:proofErr w:type="spellEnd"/>
      <w:r w:rsidRPr="000F2DE9">
        <w:rPr>
          <w:rFonts w:ascii="Times New Roman" w:hAnsi="Times New Roman" w:cs="Times New Roman"/>
          <w:sz w:val="24"/>
          <w:szCs w:val="24"/>
        </w:rPr>
        <w:t xml:space="preserve">. “ACCESS TO CREDIT AND ITS EFFECT ON THE ADOPTION OF AGRICULTURAL TECHNOLOGIES: THE CASE OF ZANZIBAR.” African Review of Money Finance and Banking, 2008, pp. 45–89. JSTOR, </w:t>
      </w:r>
      <w:hyperlink r:id="rId10" w:history="1">
        <w:r w:rsidR="000C1A27" w:rsidRPr="000D6250">
          <w:rPr>
            <w:rStyle w:val="Hyperlink"/>
            <w:rFonts w:ascii="Times New Roman" w:hAnsi="Times New Roman" w:cs="Times New Roman"/>
            <w:sz w:val="24"/>
            <w:szCs w:val="24"/>
          </w:rPr>
          <w:t>www.jstor.org/stable/41410533. Accessed 12 Mar. 2021</w:t>
        </w:r>
      </w:hyperlink>
      <w:r w:rsidRPr="000F2DE9">
        <w:rPr>
          <w:rFonts w:ascii="Times New Roman" w:hAnsi="Times New Roman" w:cs="Times New Roman"/>
          <w:sz w:val="24"/>
          <w:szCs w:val="24"/>
        </w:rPr>
        <w:t>.</w:t>
      </w:r>
      <w:r w:rsidR="000C1A27">
        <w:rPr>
          <w:rFonts w:ascii="Times New Roman" w:hAnsi="Times New Roman" w:cs="Times New Roman"/>
          <w:sz w:val="24"/>
          <w:szCs w:val="24"/>
        </w:rPr>
        <w:t xml:space="preserve"> </w:t>
      </w:r>
    </w:p>
    <w:p w14:paraId="07312471" w14:textId="638872B4" w:rsidR="00D45DEC" w:rsidRPr="00D45DEC" w:rsidRDefault="00D45DEC" w:rsidP="00D45DEC">
      <w:pPr>
        <w:spacing w:line="240" w:lineRule="auto"/>
        <w:ind w:left="360"/>
        <w:jc w:val="both"/>
        <w:rPr>
          <w:rFonts w:ascii="Times New Roman" w:eastAsia="Times New Roman" w:hAnsi="Times New Roman" w:cs="Times New Roman"/>
          <w:sz w:val="24"/>
          <w:szCs w:val="24"/>
        </w:rPr>
      </w:pPr>
    </w:p>
    <w:p w14:paraId="1B29C5A2" w14:textId="77777777" w:rsidR="00D45DEC" w:rsidRPr="009731E3" w:rsidRDefault="00D45DEC" w:rsidP="009731E3">
      <w:pPr>
        <w:spacing w:line="240" w:lineRule="auto"/>
        <w:ind w:left="360"/>
        <w:jc w:val="both"/>
        <w:rPr>
          <w:rFonts w:ascii="Times New Roman" w:eastAsia="Times New Roman" w:hAnsi="Times New Roman" w:cs="Times New Roman"/>
          <w:sz w:val="24"/>
          <w:szCs w:val="24"/>
        </w:rPr>
      </w:pPr>
    </w:p>
    <w:p w14:paraId="15F0463A" w14:textId="77777777" w:rsidR="00693C3F" w:rsidRDefault="00693C3F">
      <w:pPr>
        <w:spacing w:line="240" w:lineRule="auto"/>
        <w:rPr>
          <w:rFonts w:ascii="Times New Roman" w:hAnsi="Times New Roman" w:cs="Times New Roman"/>
          <w:sz w:val="24"/>
          <w:szCs w:val="24"/>
        </w:rPr>
      </w:pPr>
    </w:p>
    <w:sectPr w:rsidR="00693C3F" w:rsidSect="00B32A9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85492" w14:textId="77777777" w:rsidR="00D10718" w:rsidRDefault="00D10718" w:rsidP="00B32A91">
      <w:pPr>
        <w:spacing w:after="0" w:line="240" w:lineRule="auto"/>
      </w:pPr>
      <w:r>
        <w:separator/>
      </w:r>
    </w:p>
  </w:endnote>
  <w:endnote w:type="continuationSeparator" w:id="0">
    <w:p w14:paraId="4468117B" w14:textId="77777777" w:rsidR="00D10718" w:rsidRDefault="00D10718" w:rsidP="00B3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59BF" w14:textId="77777777" w:rsidR="00B32A91" w:rsidRDefault="00B32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E080" w14:textId="77777777" w:rsidR="00B32A91" w:rsidRDefault="00B32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1413" w14:textId="77777777" w:rsidR="00B32A91" w:rsidRDefault="00B3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346FB" w14:textId="77777777" w:rsidR="00D10718" w:rsidRDefault="00D10718" w:rsidP="00B32A91">
      <w:pPr>
        <w:spacing w:after="0" w:line="240" w:lineRule="auto"/>
      </w:pPr>
      <w:r>
        <w:separator/>
      </w:r>
    </w:p>
  </w:footnote>
  <w:footnote w:type="continuationSeparator" w:id="0">
    <w:p w14:paraId="0E534A55" w14:textId="77777777" w:rsidR="00D10718" w:rsidRDefault="00D10718" w:rsidP="00B3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15C9" w14:textId="343ACCB1" w:rsidR="00B32A91" w:rsidRDefault="00B32A91">
    <w:pPr>
      <w:pStyle w:val="Header"/>
    </w:pPr>
    <w:r>
      <w:rPr>
        <w:noProof/>
      </w:rPr>
      <w:pict w14:anchorId="067AE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4224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CD5B" w14:textId="2602BB67" w:rsidR="00B32A91" w:rsidRDefault="00B32A91">
    <w:pPr>
      <w:pStyle w:val="Header"/>
    </w:pPr>
    <w:r>
      <w:rPr>
        <w:noProof/>
      </w:rPr>
      <w:pict w14:anchorId="3ABAA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4224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C6A5" w14:textId="52A7954B" w:rsidR="00B32A91" w:rsidRDefault="00B32A91">
    <w:pPr>
      <w:pStyle w:val="Header"/>
    </w:pPr>
    <w:r>
      <w:rPr>
        <w:noProof/>
      </w:rPr>
      <w:pict w14:anchorId="31B6F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4224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A7EF0"/>
    <w:multiLevelType w:val="hybridMultilevel"/>
    <w:tmpl w:val="0378606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C7232"/>
    <w:multiLevelType w:val="hybridMultilevel"/>
    <w:tmpl w:val="A41EAE78"/>
    <w:lvl w:ilvl="0" w:tplc="BCCC645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53"/>
    <w:rsid w:val="00016A08"/>
    <w:rsid w:val="00016BCF"/>
    <w:rsid w:val="0002526D"/>
    <w:rsid w:val="00061ABE"/>
    <w:rsid w:val="00063145"/>
    <w:rsid w:val="00071584"/>
    <w:rsid w:val="0008200B"/>
    <w:rsid w:val="00091284"/>
    <w:rsid w:val="0009711D"/>
    <w:rsid w:val="000C1A27"/>
    <w:rsid w:val="000D5AD6"/>
    <w:rsid w:val="000F2DE9"/>
    <w:rsid w:val="000F466F"/>
    <w:rsid w:val="001135A5"/>
    <w:rsid w:val="00134BF0"/>
    <w:rsid w:val="00141A5A"/>
    <w:rsid w:val="00150624"/>
    <w:rsid w:val="00165DC7"/>
    <w:rsid w:val="00180CAF"/>
    <w:rsid w:val="00191B61"/>
    <w:rsid w:val="001A1BD1"/>
    <w:rsid w:val="001E0FEA"/>
    <w:rsid w:val="001F329C"/>
    <w:rsid w:val="002063CF"/>
    <w:rsid w:val="00210C54"/>
    <w:rsid w:val="002258EB"/>
    <w:rsid w:val="002638B4"/>
    <w:rsid w:val="002951A6"/>
    <w:rsid w:val="002D361B"/>
    <w:rsid w:val="002F4961"/>
    <w:rsid w:val="00305937"/>
    <w:rsid w:val="00365959"/>
    <w:rsid w:val="003D2741"/>
    <w:rsid w:val="003D6A4F"/>
    <w:rsid w:val="003E64D0"/>
    <w:rsid w:val="003F3884"/>
    <w:rsid w:val="00410A76"/>
    <w:rsid w:val="00431320"/>
    <w:rsid w:val="00441029"/>
    <w:rsid w:val="0044768E"/>
    <w:rsid w:val="00474C88"/>
    <w:rsid w:val="004A089B"/>
    <w:rsid w:val="004E2553"/>
    <w:rsid w:val="00502E0D"/>
    <w:rsid w:val="00535753"/>
    <w:rsid w:val="00546D4B"/>
    <w:rsid w:val="00584B19"/>
    <w:rsid w:val="00596BA0"/>
    <w:rsid w:val="005A04A0"/>
    <w:rsid w:val="005B3F16"/>
    <w:rsid w:val="005C640E"/>
    <w:rsid w:val="005E00E0"/>
    <w:rsid w:val="006027BD"/>
    <w:rsid w:val="00625EE1"/>
    <w:rsid w:val="00626E41"/>
    <w:rsid w:val="00643475"/>
    <w:rsid w:val="00693C3F"/>
    <w:rsid w:val="006A206F"/>
    <w:rsid w:val="006A6BFB"/>
    <w:rsid w:val="006A713F"/>
    <w:rsid w:val="006C6CD9"/>
    <w:rsid w:val="006D0420"/>
    <w:rsid w:val="006D1FF5"/>
    <w:rsid w:val="00717192"/>
    <w:rsid w:val="00720622"/>
    <w:rsid w:val="00741A2F"/>
    <w:rsid w:val="00771DB1"/>
    <w:rsid w:val="007722F0"/>
    <w:rsid w:val="0079704B"/>
    <w:rsid w:val="007A44D8"/>
    <w:rsid w:val="007C052C"/>
    <w:rsid w:val="007E1744"/>
    <w:rsid w:val="00815472"/>
    <w:rsid w:val="00845267"/>
    <w:rsid w:val="008607EA"/>
    <w:rsid w:val="00866A50"/>
    <w:rsid w:val="00874E79"/>
    <w:rsid w:val="00896BD7"/>
    <w:rsid w:val="008C4E26"/>
    <w:rsid w:val="008D2D89"/>
    <w:rsid w:val="0092483C"/>
    <w:rsid w:val="009255FB"/>
    <w:rsid w:val="00953968"/>
    <w:rsid w:val="00966F85"/>
    <w:rsid w:val="009731E3"/>
    <w:rsid w:val="00994E77"/>
    <w:rsid w:val="009A6A3A"/>
    <w:rsid w:val="009A7BBC"/>
    <w:rsid w:val="009B1692"/>
    <w:rsid w:val="009B3C93"/>
    <w:rsid w:val="009E6520"/>
    <w:rsid w:val="009F4285"/>
    <w:rsid w:val="00A06619"/>
    <w:rsid w:val="00A21BC5"/>
    <w:rsid w:val="00A27FED"/>
    <w:rsid w:val="00A4423E"/>
    <w:rsid w:val="00A47706"/>
    <w:rsid w:val="00A51332"/>
    <w:rsid w:val="00A54BFA"/>
    <w:rsid w:val="00A9332C"/>
    <w:rsid w:val="00AB1EC3"/>
    <w:rsid w:val="00AE34C3"/>
    <w:rsid w:val="00AF51E6"/>
    <w:rsid w:val="00B150B7"/>
    <w:rsid w:val="00B32A91"/>
    <w:rsid w:val="00B51D33"/>
    <w:rsid w:val="00B60890"/>
    <w:rsid w:val="00B6468C"/>
    <w:rsid w:val="00B701C0"/>
    <w:rsid w:val="00B70C19"/>
    <w:rsid w:val="00B801A7"/>
    <w:rsid w:val="00BB07C3"/>
    <w:rsid w:val="00BB7343"/>
    <w:rsid w:val="00BF3CFD"/>
    <w:rsid w:val="00BF575A"/>
    <w:rsid w:val="00C34341"/>
    <w:rsid w:val="00C47410"/>
    <w:rsid w:val="00C50842"/>
    <w:rsid w:val="00C73BFB"/>
    <w:rsid w:val="00C81987"/>
    <w:rsid w:val="00C9064D"/>
    <w:rsid w:val="00CF1037"/>
    <w:rsid w:val="00D10718"/>
    <w:rsid w:val="00D23639"/>
    <w:rsid w:val="00D45DEC"/>
    <w:rsid w:val="00D46CED"/>
    <w:rsid w:val="00D55231"/>
    <w:rsid w:val="00D55904"/>
    <w:rsid w:val="00D61D59"/>
    <w:rsid w:val="00D96D59"/>
    <w:rsid w:val="00DC03E0"/>
    <w:rsid w:val="00DD2DAF"/>
    <w:rsid w:val="00DD797A"/>
    <w:rsid w:val="00DF13AA"/>
    <w:rsid w:val="00E41BA4"/>
    <w:rsid w:val="00E6585A"/>
    <w:rsid w:val="00E70F53"/>
    <w:rsid w:val="00E75071"/>
    <w:rsid w:val="00E75512"/>
    <w:rsid w:val="00E75D78"/>
    <w:rsid w:val="00EF2B0A"/>
    <w:rsid w:val="00F11B5D"/>
    <w:rsid w:val="00F501EC"/>
    <w:rsid w:val="00F61C29"/>
    <w:rsid w:val="00F712C0"/>
    <w:rsid w:val="00F9578D"/>
    <w:rsid w:val="00FA763C"/>
    <w:rsid w:val="00FB7685"/>
    <w:rsid w:val="00FD29A6"/>
    <w:rsid w:val="00FE18C9"/>
    <w:rsid w:val="00FE2AF9"/>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12741"/>
  <w15:chartTrackingRefBased/>
  <w15:docId w15:val="{13D38ACE-D4A6-49E7-B217-D339EF83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13">
    <w:name w:val="113"/>
    <w:basedOn w:val="TableNormal"/>
    <w:rsid w:val="00EF2B0A"/>
    <w:pPr>
      <w:spacing w:after="0" w:line="240" w:lineRule="auto"/>
    </w:pPr>
    <w:rPr>
      <w:rFonts w:ascii="Calibri" w:eastAsia="Calibri" w:hAnsi="Calibri" w:cs="Calibri"/>
      <w:sz w:val="20"/>
      <w:szCs w:val="20"/>
    </w:rPr>
    <w:tblPr>
      <w:tblStyleRowBandSize w:val="1"/>
      <w:tblStyleColBandSize w:val="1"/>
    </w:tblPr>
  </w:style>
  <w:style w:type="table" w:styleId="TableGrid">
    <w:name w:val="Table Grid"/>
    <w:basedOn w:val="TableNormal"/>
    <w:uiPriority w:val="39"/>
    <w:rsid w:val="00191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97"/>
    <w:basedOn w:val="TableNormal"/>
    <w:rsid w:val="00305937"/>
    <w:rPr>
      <w:rFonts w:ascii="Calibri" w:eastAsia="Calibri" w:hAnsi="Calibri" w:cs="Calibri"/>
    </w:rPr>
    <w:tblPr>
      <w:tblStyleRowBandSize w:val="1"/>
      <w:tblStyleColBandSize w:val="1"/>
      <w:tblCellMar>
        <w:left w:w="115" w:type="dxa"/>
        <w:right w:w="115" w:type="dxa"/>
      </w:tblCellMar>
    </w:tblPr>
  </w:style>
  <w:style w:type="table" w:customStyle="1" w:styleId="96">
    <w:name w:val="96"/>
    <w:basedOn w:val="TableNormal"/>
    <w:rsid w:val="00305937"/>
    <w:rPr>
      <w:rFonts w:ascii="Calibri" w:eastAsia="Calibri" w:hAnsi="Calibri" w:cs="Calibri"/>
    </w:rPr>
    <w:tblPr>
      <w:tblStyleRowBandSize w:val="1"/>
      <w:tblStyleColBandSize w:val="1"/>
      <w:tblCellMar>
        <w:left w:w="115" w:type="dxa"/>
        <w:right w:w="115" w:type="dxa"/>
      </w:tblCellMar>
    </w:tblPr>
  </w:style>
  <w:style w:type="table" w:customStyle="1" w:styleId="95">
    <w:name w:val="95"/>
    <w:basedOn w:val="TableNormal"/>
    <w:rsid w:val="00305937"/>
    <w:rPr>
      <w:rFonts w:ascii="Calibri" w:eastAsia="Calibri" w:hAnsi="Calibri" w:cs="Calibri"/>
    </w:rPr>
    <w:tblPr>
      <w:tblStyleRowBandSize w:val="1"/>
      <w:tblStyleColBandSize w:val="1"/>
      <w:tblCellMar>
        <w:left w:w="115" w:type="dxa"/>
        <w:right w:w="115" w:type="dxa"/>
      </w:tblCellMar>
    </w:tblPr>
  </w:style>
  <w:style w:type="paragraph" w:styleId="ListParagraph">
    <w:name w:val="List Paragraph"/>
    <w:basedOn w:val="Normal"/>
    <w:uiPriority w:val="34"/>
    <w:qFormat/>
    <w:rsid w:val="006027BD"/>
    <w:pPr>
      <w:ind w:left="720"/>
      <w:contextualSpacing/>
    </w:pPr>
  </w:style>
  <w:style w:type="character" w:styleId="CommentReference">
    <w:name w:val="annotation reference"/>
    <w:basedOn w:val="DefaultParagraphFont"/>
    <w:uiPriority w:val="99"/>
    <w:semiHidden/>
    <w:unhideWhenUsed/>
    <w:rsid w:val="00FF7195"/>
    <w:rPr>
      <w:sz w:val="16"/>
      <w:szCs w:val="16"/>
    </w:rPr>
  </w:style>
  <w:style w:type="paragraph" w:styleId="CommentText">
    <w:name w:val="annotation text"/>
    <w:basedOn w:val="Normal"/>
    <w:link w:val="CommentTextChar"/>
    <w:uiPriority w:val="99"/>
    <w:semiHidden/>
    <w:unhideWhenUsed/>
    <w:rsid w:val="00FF7195"/>
    <w:pPr>
      <w:spacing w:line="240" w:lineRule="auto"/>
    </w:pPr>
    <w:rPr>
      <w:sz w:val="20"/>
      <w:szCs w:val="20"/>
    </w:rPr>
  </w:style>
  <w:style w:type="character" w:customStyle="1" w:styleId="CommentTextChar">
    <w:name w:val="Comment Text Char"/>
    <w:basedOn w:val="DefaultParagraphFont"/>
    <w:link w:val="CommentText"/>
    <w:uiPriority w:val="99"/>
    <w:semiHidden/>
    <w:rsid w:val="00FF7195"/>
    <w:rPr>
      <w:sz w:val="20"/>
      <w:szCs w:val="20"/>
    </w:rPr>
  </w:style>
  <w:style w:type="paragraph" w:styleId="CommentSubject">
    <w:name w:val="annotation subject"/>
    <w:basedOn w:val="CommentText"/>
    <w:next w:val="CommentText"/>
    <w:link w:val="CommentSubjectChar"/>
    <w:uiPriority w:val="99"/>
    <w:semiHidden/>
    <w:unhideWhenUsed/>
    <w:rsid w:val="00FF7195"/>
    <w:rPr>
      <w:b/>
      <w:bCs/>
    </w:rPr>
  </w:style>
  <w:style w:type="character" w:customStyle="1" w:styleId="CommentSubjectChar">
    <w:name w:val="Comment Subject Char"/>
    <w:basedOn w:val="CommentTextChar"/>
    <w:link w:val="CommentSubject"/>
    <w:uiPriority w:val="99"/>
    <w:semiHidden/>
    <w:rsid w:val="00FF7195"/>
    <w:rPr>
      <w:b/>
      <w:bCs/>
      <w:sz w:val="20"/>
      <w:szCs w:val="20"/>
    </w:rPr>
  </w:style>
  <w:style w:type="paragraph" w:styleId="BalloonText">
    <w:name w:val="Balloon Text"/>
    <w:basedOn w:val="Normal"/>
    <w:link w:val="BalloonTextChar"/>
    <w:uiPriority w:val="99"/>
    <w:semiHidden/>
    <w:unhideWhenUsed/>
    <w:rsid w:val="00FF7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195"/>
    <w:rPr>
      <w:rFonts w:ascii="Segoe UI" w:hAnsi="Segoe UI" w:cs="Segoe UI"/>
      <w:sz w:val="18"/>
      <w:szCs w:val="18"/>
    </w:rPr>
  </w:style>
  <w:style w:type="character" w:styleId="Hyperlink">
    <w:name w:val="Hyperlink"/>
    <w:basedOn w:val="DefaultParagraphFont"/>
    <w:uiPriority w:val="99"/>
    <w:unhideWhenUsed/>
    <w:rsid w:val="000C1A27"/>
    <w:rPr>
      <w:color w:val="0563C1" w:themeColor="hyperlink"/>
      <w:u w:val="single"/>
    </w:rPr>
  </w:style>
  <w:style w:type="character" w:styleId="UnresolvedMention">
    <w:name w:val="Unresolved Mention"/>
    <w:basedOn w:val="DefaultParagraphFont"/>
    <w:uiPriority w:val="99"/>
    <w:semiHidden/>
    <w:unhideWhenUsed/>
    <w:rsid w:val="00210C54"/>
    <w:rPr>
      <w:color w:val="605E5C"/>
      <w:shd w:val="clear" w:color="auto" w:fill="E1DFDD"/>
    </w:rPr>
  </w:style>
  <w:style w:type="paragraph" w:styleId="Header">
    <w:name w:val="header"/>
    <w:basedOn w:val="Normal"/>
    <w:link w:val="HeaderChar"/>
    <w:uiPriority w:val="99"/>
    <w:unhideWhenUsed/>
    <w:rsid w:val="00B32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A91"/>
  </w:style>
  <w:style w:type="paragraph" w:styleId="Footer">
    <w:name w:val="footer"/>
    <w:basedOn w:val="Normal"/>
    <w:link w:val="FooterChar"/>
    <w:uiPriority w:val="99"/>
    <w:unhideWhenUsed/>
    <w:rsid w:val="00B32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0633">
      <w:bodyDiv w:val="1"/>
      <w:marLeft w:val="0"/>
      <w:marRight w:val="0"/>
      <w:marTop w:val="0"/>
      <w:marBottom w:val="0"/>
      <w:divBdr>
        <w:top w:val="none" w:sz="0" w:space="0" w:color="auto"/>
        <w:left w:val="none" w:sz="0" w:space="0" w:color="auto"/>
        <w:bottom w:val="none" w:sz="0" w:space="0" w:color="auto"/>
        <w:right w:val="none" w:sz="0" w:space="0" w:color="auto"/>
      </w:divBdr>
    </w:div>
    <w:div w:id="221185998">
      <w:bodyDiv w:val="1"/>
      <w:marLeft w:val="0"/>
      <w:marRight w:val="0"/>
      <w:marTop w:val="0"/>
      <w:marBottom w:val="0"/>
      <w:divBdr>
        <w:top w:val="none" w:sz="0" w:space="0" w:color="auto"/>
        <w:left w:val="none" w:sz="0" w:space="0" w:color="auto"/>
        <w:bottom w:val="none" w:sz="0" w:space="0" w:color="auto"/>
        <w:right w:val="none" w:sz="0" w:space="0" w:color="auto"/>
      </w:divBdr>
    </w:div>
    <w:div w:id="797186311">
      <w:bodyDiv w:val="1"/>
      <w:marLeft w:val="0"/>
      <w:marRight w:val="0"/>
      <w:marTop w:val="0"/>
      <w:marBottom w:val="0"/>
      <w:divBdr>
        <w:top w:val="none" w:sz="0" w:space="0" w:color="auto"/>
        <w:left w:val="none" w:sz="0" w:space="0" w:color="auto"/>
        <w:bottom w:val="none" w:sz="0" w:space="0" w:color="auto"/>
        <w:right w:val="none" w:sz="0" w:space="0" w:color="auto"/>
      </w:divBdr>
    </w:div>
    <w:div w:id="948511915">
      <w:bodyDiv w:val="1"/>
      <w:marLeft w:val="0"/>
      <w:marRight w:val="0"/>
      <w:marTop w:val="0"/>
      <w:marBottom w:val="0"/>
      <w:divBdr>
        <w:top w:val="none" w:sz="0" w:space="0" w:color="auto"/>
        <w:left w:val="none" w:sz="0" w:space="0" w:color="auto"/>
        <w:bottom w:val="none" w:sz="0" w:space="0" w:color="auto"/>
        <w:right w:val="none" w:sz="0" w:space="0" w:color="auto"/>
      </w:divBdr>
    </w:div>
    <w:div w:id="1127972554">
      <w:bodyDiv w:val="1"/>
      <w:marLeft w:val="0"/>
      <w:marRight w:val="0"/>
      <w:marTop w:val="0"/>
      <w:marBottom w:val="0"/>
      <w:divBdr>
        <w:top w:val="none" w:sz="0" w:space="0" w:color="auto"/>
        <w:left w:val="none" w:sz="0" w:space="0" w:color="auto"/>
        <w:bottom w:val="none" w:sz="0" w:space="0" w:color="auto"/>
        <w:right w:val="none" w:sz="0" w:space="0" w:color="auto"/>
      </w:divBdr>
    </w:div>
    <w:div w:id="15099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jstor.org/stable/41410533.%20Accessed%2012%20Mar.%20202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Sheet1!$B$1</c:f>
              <c:strCache>
                <c:ptCount val="1"/>
                <c:pt idx="0">
                  <c:v>Food secure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Adopters</c:v>
                </c:pt>
                <c:pt idx="1">
                  <c:v>Non-Adopters</c:v>
                </c:pt>
              </c:strCache>
            </c:strRef>
          </c:cat>
          <c:val>
            <c:numRef>
              <c:f>Sheet1!$B$2:$B$3</c:f>
              <c:numCache>
                <c:formatCode>General</c:formatCode>
                <c:ptCount val="2"/>
                <c:pt idx="0">
                  <c:v>46.4</c:v>
                </c:pt>
                <c:pt idx="1">
                  <c:v>45.6</c:v>
                </c:pt>
              </c:numCache>
            </c:numRef>
          </c:val>
          <c:extLst>
            <c:ext xmlns:c16="http://schemas.microsoft.com/office/drawing/2014/chart" uri="{C3380CC4-5D6E-409C-BE32-E72D297353CC}">
              <c16:uniqueId val="{00000000-2C65-4A32-AB75-678C0A4ECB30}"/>
            </c:ext>
          </c:extLst>
        </c:ser>
        <c:ser>
          <c:idx val="1"/>
          <c:order val="1"/>
          <c:tx>
            <c:strRef>
              <c:f>Sheet1!$C$1</c:f>
              <c:strCache>
                <c:ptCount val="1"/>
                <c:pt idx="0">
                  <c:v>Mildly food insecure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Adopters</c:v>
                </c:pt>
                <c:pt idx="1">
                  <c:v>Non-Adopters</c:v>
                </c:pt>
              </c:strCache>
            </c:strRef>
          </c:cat>
          <c:val>
            <c:numRef>
              <c:f>Sheet1!$C$2:$C$3</c:f>
              <c:numCache>
                <c:formatCode>General</c:formatCode>
                <c:ptCount val="2"/>
                <c:pt idx="0">
                  <c:v>7.2</c:v>
                </c:pt>
                <c:pt idx="1">
                  <c:v>10.4</c:v>
                </c:pt>
              </c:numCache>
            </c:numRef>
          </c:val>
          <c:extLst>
            <c:ext xmlns:c16="http://schemas.microsoft.com/office/drawing/2014/chart" uri="{C3380CC4-5D6E-409C-BE32-E72D297353CC}">
              <c16:uniqueId val="{00000001-2C65-4A32-AB75-678C0A4ECB30}"/>
            </c:ext>
          </c:extLst>
        </c:ser>
        <c:ser>
          <c:idx val="2"/>
          <c:order val="2"/>
          <c:tx>
            <c:strRef>
              <c:f>Sheet1!$D$1</c:f>
              <c:strCache>
                <c:ptCount val="1"/>
                <c:pt idx="0">
                  <c:v>Moderately food insecure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Adopters</c:v>
                </c:pt>
                <c:pt idx="1">
                  <c:v>Non-Adopters</c:v>
                </c:pt>
              </c:strCache>
            </c:strRef>
          </c:cat>
          <c:val>
            <c:numRef>
              <c:f>Sheet1!$D$2:$D$3</c:f>
              <c:numCache>
                <c:formatCode>General</c:formatCode>
                <c:ptCount val="2"/>
                <c:pt idx="0">
                  <c:v>46.4</c:v>
                </c:pt>
                <c:pt idx="1">
                  <c:v>30</c:v>
                </c:pt>
              </c:numCache>
            </c:numRef>
          </c:val>
          <c:extLst>
            <c:ext xmlns:c16="http://schemas.microsoft.com/office/drawing/2014/chart" uri="{C3380CC4-5D6E-409C-BE32-E72D297353CC}">
              <c16:uniqueId val="{00000002-2C65-4A32-AB75-678C0A4ECB30}"/>
            </c:ext>
          </c:extLst>
        </c:ser>
        <c:ser>
          <c:idx val="3"/>
          <c:order val="3"/>
          <c:tx>
            <c:strRef>
              <c:f>Sheet1!$E$1</c:f>
              <c:strCache>
                <c:ptCount val="1"/>
                <c:pt idx="0">
                  <c:v>Severely food insecure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Adopters</c:v>
                </c:pt>
                <c:pt idx="1">
                  <c:v>Non-Adopters</c:v>
                </c:pt>
              </c:strCache>
            </c:strRef>
          </c:cat>
          <c:val>
            <c:numRef>
              <c:f>Sheet1!$E$2:$E$3</c:f>
              <c:numCache>
                <c:formatCode>General</c:formatCode>
                <c:ptCount val="2"/>
                <c:pt idx="0">
                  <c:v>0</c:v>
                </c:pt>
                <c:pt idx="1">
                  <c:v>14</c:v>
                </c:pt>
              </c:numCache>
            </c:numRef>
          </c:val>
          <c:extLst>
            <c:ext xmlns:c16="http://schemas.microsoft.com/office/drawing/2014/chart" uri="{C3380CC4-5D6E-409C-BE32-E72D297353CC}">
              <c16:uniqueId val="{00000003-2C65-4A32-AB75-678C0A4ECB30}"/>
            </c:ext>
          </c:extLst>
        </c:ser>
        <c:dLbls>
          <c:dLblPos val="ctr"/>
          <c:showLegendKey val="0"/>
          <c:showVal val="1"/>
          <c:showCatName val="0"/>
          <c:showSerName val="0"/>
          <c:showPercent val="0"/>
          <c:showBubbleSize val="0"/>
        </c:dLbls>
        <c:gapWidth val="150"/>
        <c:overlap val="100"/>
        <c:axId val="1649186000"/>
        <c:axId val="1649189808"/>
      </c:barChart>
      <c:catAx>
        <c:axId val="16491860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49189808"/>
        <c:crosses val="autoZero"/>
        <c:auto val="1"/>
        <c:lblAlgn val="ctr"/>
        <c:lblOffset val="100"/>
        <c:noMultiLvlLbl val="0"/>
      </c:catAx>
      <c:valAx>
        <c:axId val="1649189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Proportion of households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0%" sourceLinked="1"/>
        <c:majorTickMark val="none"/>
        <c:minorTickMark val="none"/>
        <c:tickLblPos val="nextTo"/>
        <c:crossAx val="16491860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D438-5199-41B1-996D-5E0C5FD7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14</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A. Emongor</dc:creator>
  <cp:keywords/>
  <dc:description/>
  <cp:lastModifiedBy>SDI 1084</cp:lastModifiedBy>
  <cp:revision>42</cp:revision>
  <dcterms:created xsi:type="dcterms:W3CDTF">2026-03-06T07:29:00Z</dcterms:created>
  <dcterms:modified xsi:type="dcterms:W3CDTF">2026-03-12T05:53:00Z</dcterms:modified>
</cp:coreProperties>
</file>