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DE37D" w14:textId="77777777" w:rsidR="008655F2" w:rsidRDefault="008655F2">
      <w:pPr>
        <w:spacing w:line="360" w:lineRule="auto"/>
        <w:jc w:val="both"/>
        <w:rPr>
          <w:rFonts w:ascii="Times New Roman" w:eastAsia="Times New Roman" w:hAnsi="Times New Roman" w:cs="Times New Roman"/>
          <w:b/>
          <w:bCs/>
          <w:sz w:val="24"/>
          <w:szCs w:val="24"/>
        </w:rPr>
      </w:pPr>
      <w:r w:rsidRPr="008655F2">
        <w:rPr>
          <w:rFonts w:ascii="Times New Roman" w:eastAsia="Times New Roman" w:hAnsi="Times New Roman" w:cs="Times New Roman"/>
          <w:b/>
          <w:bCs/>
          <w:sz w:val="24"/>
          <w:szCs w:val="24"/>
        </w:rPr>
        <w:t>Prevalence and Determinants of Mental Stress Experienced by Laboratory Technician During COVID-19 Pandemic and Suggesting Coping Strategies: A Cros sectional Study of Vadodara City in Gujarat, India</w:t>
      </w:r>
    </w:p>
    <w:p w14:paraId="750E48D6" w14:textId="77777777" w:rsidR="00DC76DF" w:rsidRDefault="00DC76DF">
      <w:pPr>
        <w:jc w:val="center"/>
        <w:rPr>
          <w:rFonts w:ascii="Times New Roman" w:eastAsia="Times New Roman" w:hAnsi="Times New Roman" w:cs="Times New Roman"/>
        </w:rPr>
      </w:pPr>
    </w:p>
    <w:p w14:paraId="400D2138" w14:textId="77777777" w:rsidR="00DC76DF" w:rsidRDefault="00725F39">
      <w:pPr>
        <w:pStyle w:val="Heading1"/>
        <w:jc w:val="both"/>
        <w:rPr>
          <w:sz w:val="22"/>
          <w:szCs w:val="22"/>
        </w:rPr>
      </w:pPr>
      <w:r>
        <w:rPr>
          <w:sz w:val="22"/>
          <w:szCs w:val="22"/>
        </w:rPr>
        <w:t xml:space="preserve">Abstract: </w:t>
      </w:r>
    </w:p>
    <w:p w14:paraId="52C03556" w14:textId="77777777" w:rsidR="00DC76DF" w:rsidRDefault="00DC76DF"/>
    <w:p w14:paraId="32CB15D6" w14:textId="77777777" w:rsidR="00DC76DF" w:rsidRDefault="00725F39">
      <w:pPr>
        <w:spacing w:line="360" w:lineRule="auto"/>
        <w:jc w:val="both"/>
        <w:rPr>
          <w:rFonts w:ascii="Times New Roman" w:eastAsia="Times New Roman" w:hAnsi="Times New Roman" w:cs="Times New Roman"/>
          <w:sz w:val="24"/>
          <w:szCs w:val="24"/>
        </w:rPr>
      </w:pPr>
      <w:bookmarkStart w:id="0" w:name="_jzosw9sq5aix" w:colFirst="0" w:colLast="0"/>
      <w:bookmarkEnd w:id="0"/>
      <w:r>
        <w:rPr>
          <w:rFonts w:ascii="Times New Roman" w:eastAsia="Times New Roman" w:hAnsi="Times New Roman" w:cs="Times New Roman"/>
          <w:b/>
          <w:bCs/>
          <w:i/>
          <w:iCs/>
          <w:sz w:val="24"/>
          <w:szCs w:val="24"/>
        </w:rPr>
        <w:t>Background:</w:t>
      </w:r>
      <w:r>
        <w:rPr>
          <w:rFonts w:ascii="Times New Roman" w:eastAsia="Times New Roman" w:hAnsi="Times New Roman" w:cs="Times New Roman"/>
          <w:sz w:val="24"/>
          <w:szCs w:val="24"/>
        </w:rPr>
        <w:t xml:space="preserve"> Laboratory technicians always are in contact with the infected person who comes for testing in laboratory. The current study aims to find out the extent of mental stress experienced by laboratory technicians during COVID 19 and suggesting coping strategies by organizing an expert talk for the laboratory technicians working in testing laboratories during COVID-19 for coping with mental stress experienced by them.</w:t>
      </w:r>
    </w:p>
    <w:p w14:paraId="3411744E" w14:textId="77777777" w:rsidR="00DC76DF" w:rsidRDefault="00725F39">
      <w:pPr>
        <w:spacing w:line="360" w:lineRule="auto"/>
        <w:jc w:val="both"/>
        <w:rPr>
          <w:rFonts w:ascii="Times New Roman" w:eastAsia="Times New Roman" w:hAnsi="Times New Roman" w:cs="Times New Roman"/>
          <w:sz w:val="24"/>
          <w:szCs w:val="24"/>
        </w:rPr>
      </w:pPr>
      <w:bookmarkStart w:id="1" w:name="_v9rrf7b1ff4z" w:colFirst="0" w:colLast="0"/>
      <w:bookmarkEnd w:id="1"/>
      <w:r>
        <w:rPr>
          <w:rFonts w:ascii="Times New Roman" w:eastAsia="Times New Roman" w:hAnsi="Times New Roman" w:cs="Times New Roman"/>
          <w:b/>
          <w:bCs/>
          <w:i/>
          <w:iCs/>
          <w:sz w:val="24"/>
          <w:szCs w:val="24"/>
        </w:rPr>
        <w:t>Data source and Methodology:</w:t>
      </w:r>
      <w:r>
        <w:rPr>
          <w:rFonts w:ascii="Times New Roman" w:eastAsia="Times New Roman" w:hAnsi="Times New Roman" w:cs="Times New Roman"/>
          <w:sz w:val="24"/>
          <w:szCs w:val="24"/>
        </w:rPr>
        <w:t xml:space="preserve"> Descriptive research design was used for the study. A structural questionnaire was used to elicit information from laboratory technicians of a sample size 80. Purposive sampling technique was engaged for data collection. Descriptive statistics, bivariate analysis with chi-square test, and logistics regression performed to show the factors that influence mental stress level. </w:t>
      </w:r>
    </w:p>
    <w:p w14:paraId="1CA7ABB4" w14:textId="77777777" w:rsidR="00DC76DF" w:rsidRDefault="00725F39">
      <w:pPr>
        <w:spacing w:line="360" w:lineRule="auto"/>
        <w:jc w:val="both"/>
      </w:pPr>
      <w:r>
        <w:rPr>
          <w:rFonts w:ascii="Times New Roman" w:eastAsia="Times New Roman" w:hAnsi="Times New Roman" w:cs="Times New Roman"/>
          <w:b/>
          <w:bCs/>
          <w:i/>
          <w:iCs/>
          <w:sz w:val="24"/>
          <w:szCs w:val="24"/>
        </w:rPr>
        <w:t>Results:</w:t>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sz w:val="24"/>
          <w:szCs w:val="24"/>
        </w:rPr>
        <w:t xml:space="preserve">The results found that the prevalence of mental stress in Vadodara among lab technician was 62 percent during the COVID-19 pandemic. The results found that </w:t>
      </w:r>
      <w:r>
        <w:rPr>
          <w:rFonts w:ascii="Times New Roman" w:eastAsia="Times New Roman" w:hAnsi="Times New Roman" w:cs="Times New Roman"/>
          <w:color w:val="000000"/>
          <w:sz w:val="24"/>
          <w:szCs w:val="24"/>
        </w:rPr>
        <w:t xml:space="preserve">marital status, period of service in this field, family size, and shift of work were significantly (p&lt;0.05) associated with </w:t>
      </w:r>
      <w:proofErr w:type="spellStart"/>
      <w:r>
        <w:rPr>
          <w:rFonts w:ascii="Times New Roman" w:eastAsia="Times New Roman" w:hAnsi="Times New Roman" w:cs="Times New Roman"/>
          <w:color w:val="000000"/>
          <w:sz w:val="24"/>
          <w:szCs w:val="24"/>
        </w:rPr>
        <w:t>mentel</w:t>
      </w:r>
      <w:proofErr w:type="spellEnd"/>
      <w:r>
        <w:rPr>
          <w:rFonts w:ascii="Times New Roman" w:eastAsia="Times New Roman" w:hAnsi="Times New Roman" w:cs="Times New Roman"/>
          <w:color w:val="000000"/>
          <w:sz w:val="24"/>
          <w:szCs w:val="24"/>
        </w:rPr>
        <w:t xml:space="preserve"> stress</w:t>
      </w:r>
      <w:r>
        <w:rPr>
          <w:rFonts w:ascii="Times New Roman" w:eastAsia="Times New Roman" w:hAnsi="Times New Roman" w:cs="Times New Roman"/>
          <w:sz w:val="24"/>
          <w:szCs w:val="24"/>
        </w:rPr>
        <w:t xml:space="preserve">. The odds of logistic regression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that the prevalence of mental stress is 14.82 times higher among the respondents working in the afternoon shift (OR = 14.82; 95% CI = 1.36–16.47) as compared to the lab technician working in the morning shift.</w:t>
      </w:r>
    </w:p>
    <w:p w14:paraId="6772EA49" w14:textId="77777777" w:rsidR="00DC76DF" w:rsidRDefault="00725F39">
      <w:pPr>
        <w:spacing w:after="280" w:line="360" w:lineRule="auto"/>
        <w:jc w:val="both"/>
        <w:rPr>
          <w:rFonts w:ascii="Times New Roman" w:eastAsia="Times New Roman" w:hAnsi="Times New Roman" w:cs="Times New Roman"/>
          <w:b/>
          <w:bCs/>
          <w:i/>
          <w:iCs/>
          <w:sz w:val="24"/>
          <w:szCs w:val="24"/>
        </w:rPr>
      </w:pPr>
      <w:bookmarkStart w:id="2" w:name="_bkt732lmsyg" w:colFirst="0" w:colLast="0"/>
      <w:bookmarkEnd w:id="2"/>
      <w:r>
        <w:rPr>
          <w:rFonts w:ascii="Times New Roman" w:eastAsia="Times New Roman" w:hAnsi="Times New Roman" w:cs="Times New Roman"/>
          <w:b/>
          <w:bCs/>
          <w:i/>
          <w:iCs/>
          <w:sz w:val="24"/>
          <w:szCs w:val="24"/>
        </w:rPr>
        <w:t xml:space="preserve">Conclusion: </w:t>
      </w:r>
      <w:r>
        <w:rPr>
          <w:rFonts w:ascii="Times New Roman" w:eastAsia="Times New Roman" w:hAnsi="Times New Roman" w:cs="Times New Roman"/>
          <w:sz w:val="24"/>
          <w:szCs w:val="24"/>
        </w:rPr>
        <w:t xml:space="preserve">The study recommends that laboratory owners should stay updated about the concerns of staff and also besides providing support/help for physical and mental stress as they emerge, but also on preventing their occurrence. Providing counselling available for job-related, as well as personal problems, may help prevent serious stress-related problems leading to stress. </w:t>
      </w:r>
    </w:p>
    <w:p w14:paraId="3E92E0D0" w14:textId="77777777" w:rsidR="00DC76DF" w:rsidRDefault="00725F39">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Mental stress, laboratory technicians, COVID-19, coping strategies</w:t>
      </w:r>
    </w:p>
    <w:p w14:paraId="23C773CA" w14:textId="77777777" w:rsidR="00DC76DF" w:rsidRDefault="00725F39">
      <w:pPr>
        <w:rPr>
          <w:rFonts w:ascii="Times New Roman" w:eastAsia="Times New Roman" w:hAnsi="Times New Roman" w:cs="Times New Roman"/>
          <w:sz w:val="24"/>
          <w:szCs w:val="24"/>
        </w:rPr>
      </w:pPr>
      <w:r>
        <w:br w:type="page"/>
      </w:r>
    </w:p>
    <w:p w14:paraId="35B1D943" w14:textId="77777777" w:rsidR="00DC76DF" w:rsidRDefault="00725F39">
      <w:pPr>
        <w:pStyle w:val="Heading1"/>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w:t>
      </w:r>
    </w:p>
    <w:p w14:paraId="02E8A0C2" w14:textId="77777777" w:rsidR="00DC76DF" w:rsidRDefault="00DC76DF">
      <w:pPr>
        <w:jc w:val="both"/>
        <w:rPr>
          <w:rFonts w:ascii="Times New Roman" w:eastAsia="Times New Roman" w:hAnsi="Times New Roman" w:cs="Times New Roman"/>
        </w:rPr>
      </w:pPr>
    </w:p>
    <w:p w14:paraId="316BD58B"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2019 novel coronavirus (COVID-19) which emerged in Wuhan, China, led to a pandemic unlike any other in the last century. The subsequent demand placed on laboratory technicians is difficult to encompass in its entirety. Even less is known about the implications for their mental and physical health and well-being. Evidence from studies during COVID-19 and similar past epidemics can help inform this, and how best to address </w:t>
      </w:r>
      <w:proofErr w:type="gramStart"/>
      <w:r>
        <w:rPr>
          <w:rFonts w:ascii="Times New Roman" w:eastAsia="Times New Roman" w:hAnsi="Times New Roman" w:cs="Times New Roman"/>
          <w:sz w:val="24"/>
          <w:szCs w:val="24"/>
        </w:rPr>
        <w:t>it.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Depression, anxiety, and stress are common among healthcare professionals as they need to deal with patients, cope with the societal shifts and emotional stressors, face a greater risk of exposure, extreme workloads, moral dilemmas.</w:t>
      </w:r>
      <w:r>
        <w:rPr>
          <w:rFonts w:ascii="Times New Roman" w:eastAsia="Times New Roman" w:hAnsi="Times New Roman" w:cs="Times New Roman"/>
          <w:sz w:val="24"/>
          <w:szCs w:val="24"/>
          <w:vertAlign w:val="superscript"/>
        </w:rPr>
        <w:t>[2]</w:t>
      </w:r>
    </w:p>
    <w:p w14:paraId="10EC0FA4"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testing laboratories plays a vital role in the testing samples of blood, urine, saliva, sputum, semen, and other bodily fluids and tissues. It provides services in a variety of settings: physicians' offices, clinics, hospitals, and regional and national referral centre. Laboratory technicians play a vital role in operating, the laboratory smoothly, thus employees need to adhere to rigid schedule and dedicate a significant amount of time and energy to their work. </w:t>
      </w:r>
    </w:p>
    <w:p w14:paraId="4B20BE66"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changes in technology and computerization process in the laboratories might not affect only technicians but also their working environment. Prolong sitting, awkward posture and long periods of static work may affect the health of laboratory technicians and predispose them to musculoskeletal problems. Employees both physical and mental health is equally important in workplace. It affects everything from workplace culture, absenteeism, performance and productivity, to workplace health and safety. Laboratory technicians frequently face a heavy workload, which may lead to stress. Also, stress may arise due to long working hours, conflict at work, lack of management support, lack of job autonomy and improper reward system.</w:t>
      </w:r>
    </w:p>
    <w:p w14:paraId="42353542"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COVID-19 situation India was facing many issues such as, lockdown, mini-lockdowns and curfews in different places of country. Also, the people were facing health issues physically and mentally. In terms of mental and physical health impact of epidemics, health workers like doctors, nurses, sanitation workers and lab technicians represent a particularly vulnerable group due to high risk of getting infected, increased in work stress, fear of spreading infection to their families, fatigue due to continuously wearing PPE kits, masks, gloves, hair caps etc.</w:t>
      </w:r>
    </w:p>
    <w:p w14:paraId="0E48F587"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Laboratory technicians are always the first group with which the infected person would come in contact for testing in laboratory. While doctors, nurses, sanitation workers and police are considered as frontline workers, there is another section of people, which is at the forefront of </w:t>
      </w:r>
      <w:r>
        <w:rPr>
          <w:rFonts w:ascii="Times New Roman" w:eastAsia="Times New Roman" w:hAnsi="Times New Roman" w:cs="Times New Roman"/>
          <w:sz w:val="24"/>
          <w:szCs w:val="24"/>
        </w:rPr>
        <w:lastRenderedPageBreak/>
        <w:t>the fight against COVID-19. Lab technicians are those who stay behind the curtains and play a major role in direction of coronavirus cases. Wearing PPE kits, they work for more than eight hours a day testing thousands of samples arriving at their laboratories without any break.</w:t>
      </w:r>
    </w:p>
    <w:p w14:paraId="1FFFF9A3" w14:textId="77777777" w:rsidR="00DC76DF" w:rsidRDefault="00DC76DF">
      <w:pPr>
        <w:spacing w:after="0" w:line="360" w:lineRule="auto"/>
        <w:ind w:firstLine="720"/>
        <w:jc w:val="both"/>
        <w:rPr>
          <w:rFonts w:ascii="Times New Roman" w:eastAsia="Times New Roman" w:hAnsi="Times New Roman" w:cs="Times New Roman"/>
          <w:sz w:val="24"/>
          <w:szCs w:val="24"/>
        </w:rPr>
      </w:pPr>
    </w:p>
    <w:p w14:paraId="3A18A188"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fact that this infectious disease had spread to 206 nations around the world, health care providers continue to be the main persons involved in its screening and treatment. Despite their role as crisis management experts, laboratory technicians are not immune to the psychological implications of COVID-19. Front-line healthcare personnel who are actively involved in the treatment of these patients are more vulnerable than others. Excessive workload/work hours, insufficient personal safety equipment, highly enthusiastic media coverage, and a lack of support are all potential causes of such negative psychological effects. </w:t>
      </w:r>
      <w:r>
        <w:rPr>
          <w:rFonts w:ascii="Times New Roman" w:eastAsia="Times New Roman" w:hAnsi="Times New Roman" w:cs="Times New Roman"/>
          <w:sz w:val="24"/>
          <w:szCs w:val="24"/>
          <w:vertAlign w:val="superscript"/>
        </w:rPr>
        <w:t>[3,4,5,6]</w:t>
      </w:r>
      <w:r>
        <w:rPr>
          <w:rFonts w:ascii="Times New Roman" w:eastAsia="Times New Roman" w:hAnsi="Times New Roman" w:cs="Times New Roman"/>
          <w:sz w:val="24"/>
          <w:szCs w:val="24"/>
        </w:rPr>
        <w:t xml:space="preserve"> Another key factor contributing to such psychological impact is the infection rate among healthcare workers. The unexpected reversal of position from healthcare personnel to a patient can lead to irritation, powerlessness, adjustment challenges, stigma, and fear of discrimination among the medical team.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COVID-19 has put the healthcare workers in an unprecedented situation where they must care for patients while facing a shortage of protective equipment and risk of infection. COVID-19 has put tremendous pressure on healthcare workers, making them prone to burnout, depression, stress, and </w:t>
      </w:r>
      <w:proofErr w:type="gramStart"/>
      <w:r>
        <w:rPr>
          <w:rFonts w:ascii="Times New Roman" w:eastAsia="Times New Roman" w:hAnsi="Times New Roman" w:cs="Times New Roman"/>
          <w:sz w:val="24"/>
          <w:szCs w:val="24"/>
        </w:rPr>
        <w:t>anxiety.</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Frontline healthcare professionals were subjected to unusually high levels of stress during the COVID-19 epidemic. They operated in various shifts designed to handle the overflow of patients from intensive care units, sometimes with limited access to ideal protective equipment. They frequently have to work additional hours to make up for the absence of colleagues who got unwell or have been quarantined. They swiftly adapted to medical procedures when they were pushed to intervene in areas outside of their usual medical knowledge. Day after day, they optimized COVID-19 therapy and made complex clinical and ethical judgments that had an unparalleled impact on their patients' death rates. It will be crucial to identify and help healthcare personnel who were struggling during the epidemic.</w:t>
      </w:r>
      <w:r>
        <w:rPr>
          <w:rFonts w:ascii="Times New Roman" w:eastAsia="Times New Roman" w:hAnsi="Times New Roman" w:cs="Times New Roman"/>
          <w:sz w:val="24"/>
          <w:szCs w:val="24"/>
          <w:vertAlign w:val="superscript"/>
        </w:rPr>
        <w:t>9]</w:t>
      </w:r>
    </w:p>
    <w:p w14:paraId="5DF9A48A"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was planned with the objective to find out the extent of mental stress experienced by laboratory technicians during COVID 19 in Vadodara and suggesting coping strategies by organizing an expert talk for the laboratory technicians working in testing laboratories during COVID-19 for coping with mental stress experienced by them.</w:t>
      </w:r>
    </w:p>
    <w:p w14:paraId="4D2A1C92" w14:textId="77777777" w:rsidR="00DC76DF" w:rsidRDefault="00DC76DF">
      <w:pPr>
        <w:spacing w:after="0" w:line="360" w:lineRule="auto"/>
        <w:jc w:val="both"/>
        <w:rPr>
          <w:rFonts w:ascii="Times New Roman" w:eastAsia="Times New Roman" w:hAnsi="Times New Roman" w:cs="Times New Roman"/>
          <w:sz w:val="24"/>
          <w:szCs w:val="24"/>
        </w:rPr>
      </w:pPr>
    </w:p>
    <w:p w14:paraId="6396F018" w14:textId="77777777" w:rsidR="00DC76DF" w:rsidRDefault="00DC76DF">
      <w:pPr>
        <w:spacing w:after="0" w:line="360" w:lineRule="auto"/>
        <w:jc w:val="both"/>
        <w:rPr>
          <w:rFonts w:ascii="Times New Roman" w:eastAsia="Times New Roman" w:hAnsi="Times New Roman" w:cs="Times New Roman"/>
          <w:sz w:val="24"/>
          <w:szCs w:val="24"/>
        </w:rPr>
      </w:pPr>
    </w:p>
    <w:p w14:paraId="3085A781" w14:textId="77777777" w:rsidR="00DC76DF" w:rsidRDefault="00725F39">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2. Materials and methods</w:t>
      </w:r>
    </w:p>
    <w:p w14:paraId="1277D117" w14:textId="77777777" w:rsidR="00DC76DF" w:rsidRDefault="00725F39">
      <w:pPr>
        <w:spacing w:line="360" w:lineRule="auto"/>
        <w:jc w:val="both"/>
        <w:rPr>
          <w:rFonts w:ascii="Times New Roman" w:eastAsia="Times New Roman" w:hAnsi="Times New Roman" w:cs="Times New Roman"/>
          <w:b/>
          <w:bCs/>
          <w:i/>
          <w:iCs/>
          <w:color w:val="000000"/>
          <w:sz w:val="24"/>
          <w:szCs w:val="24"/>
        </w:rPr>
      </w:pPr>
      <w:bookmarkStart w:id="3" w:name="_ebeen2x4v81m" w:colFirst="0" w:colLast="0"/>
      <w:bookmarkEnd w:id="3"/>
      <w:r>
        <w:rPr>
          <w:rFonts w:ascii="Times New Roman" w:eastAsia="Times New Roman" w:hAnsi="Times New Roman" w:cs="Times New Roman"/>
          <w:b/>
          <w:bCs/>
          <w:i/>
          <w:iCs/>
          <w:color w:val="000000"/>
          <w:sz w:val="24"/>
          <w:szCs w:val="24"/>
        </w:rPr>
        <w:t>2.1 Data collection methods and procedure</w:t>
      </w:r>
    </w:p>
    <w:p w14:paraId="199D0EF0"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based on primary source data. The data was collected through a structural questionnaire. The study was approved by the institutional ethics committee for human research (IECHR), Faculty of Family and Community Sciences, The Maharaja Sayajirao University of Baroda, Vadodara with the ethical approval number IECHR/FCSC/MSc/2021/101.</w:t>
      </w:r>
      <w:r>
        <w:rPr>
          <w:rFonts w:ascii="Times New Roman" w:eastAsia="Times New Roman" w:hAnsi="Times New Roman" w:cs="Times New Roman"/>
          <w:color w:val="31849B"/>
          <w:sz w:val="24"/>
          <w:szCs w:val="24"/>
        </w:rPr>
        <w:t> </w:t>
      </w:r>
      <w:r>
        <w:rPr>
          <w:rFonts w:ascii="Times New Roman" w:eastAsia="Times New Roman" w:hAnsi="Times New Roman" w:cs="Times New Roman"/>
          <w:sz w:val="24"/>
          <w:szCs w:val="24"/>
        </w:rPr>
        <w:t xml:space="preserve">Descriptive research design was used for the study. The study was conducted in </w:t>
      </w:r>
      <w:proofErr w:type="spellStart"/>
      <w:r>
        <w:rPr>
          <w:rFonts w:ascii="Times New Roman" w:eastAsia="Times New Roman" w:hAnsi="Times New Roman" w:cs="Times New Roman"/>
          <w:sz w:val="24"/>
          <w:szCs w:val="24"/>
        </w:rPr>
        <w:t>Manjalpur</w:t>
      </w:r>
      <w:proofErr w:type="spellEnd"/>
      <w:r>
        <w:rPr>
          <w:rFonts w:ascii="Times New Roman" w:eastAsia="Times New Roman" w:hAnsi="Times New Roman" w:cs="Times New Roman"/>
          <w:sz w:val="24"/>
          <w:szCs w:val="24"/>
        </w:rPr>
        <w:t xml:space="preserve"> Area of Vadodara City, Gujarat, India. Purposive sampling technique was used for sample selection. From 34 laboratories a total of 85 lab technician responded. We have removed 5 sample due to incomplete information. The sample of the present study comprised of 80 laboratory technicians, who had tested COVID-19 samples in their laboratories. A structural questionnaire has been designed and data has been collected through questionnaire method (online survey). The questionnaires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divided in to two sections: </w:t>
      </w:r>
    </w:p>
    <w:p w14:paraId="3952CDC7" w14:textId="77777777" w:rsidR="00DC76DF" w:rsidRDefault="00DC76DF">
      <w:pPr>
        <w:spacing w:after="0" w:line="360" w:lineRule="auto"/>
        <w:jc w:val="both"/>
        <w:rPr>
          <w:rFonts w:ascii="Times New Roman" w:eastAsia="Times New Roman" w:hAnsi="Times New Roman" w:cs="Times New Roman"/>
          <w:sz w:val="24"/>
          <w:szCs w:val="24"/>
        </w:rPr>
      </w:pPr>
    </w:p>
    <w:p w14:paraId="38AD14CC"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Section 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It covered the information regarding the background information of the respondents viz: name, age (in years), marital status, gender, personal monthly income (in rupees), period of service in this field, type of job, shift of work also this section covered family data like type of family, number of family members. </w:t>
      </w:r>
    </w:p>
    <w:p w14:paraId="6303B737"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98A268"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Section 2: </w:t>
      </w:r>
      <w:r>
        <w:rPr>
          <w:rFonts w:ascii="Times New Roman" w:eastAsia="Times New Roman" w:hAnsi="Times New Roman" w:cs="Times New Roman"/>
          <w:sz w:val="24"/>
          <w:szCs w:val="24"/>
        </w:rPr>
        <w:t>It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included the scale regarding the extent of mental stress experienced by laboratory technicians. The response pattern was Always, Sometimes and Never and ascribed score was 2 to 0. To obtain the categories of extent of mental stress, the score range was divided on equal interval basis.</w:t>
      </w:r>
    </w:p>
    <w:p w14:paraId="1A9B3910" w14:textId="77777777" w:rsidR="00DC76DF" w:rsidRDefault="00725F39">
      <w:pPr>
        <w:jc w:val="both"/>
        <w:rPr>
          <w:rFonts w:ascii="Times New Roman" w:eastAsia="Times New Roman" w:hAnsi="Times New Roman" w:cs="Times New Roman"/>
          <w:sz w:val="24"/>
          <w:szCs w:val="24"/>
        </w:rPr>
      </w:pPr>
      <w:r>
        <w:br w:type="page"/>
      </w:r>
    </w:p>
    <w:p w14:paraId="4FE8E704" w14:textId="77777777" w:rsidR="00DC76DF" w:rsidRDefault="00725F39">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 xml:space="preserve">2.2 Exposure Variable: </w:t>
      </w:r>
    </w:p>
    <w:p w14:paraId="34F353E1" w14:textId="77777777" w:rsidR="00DC76DF" w:rsidRDefault="00725F39">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mental stress assessment scale was modified from </w:t>
      </w:r>
      <w:r>
        <w:rPr>
          <w:rFonts w:ascii="Times New Roman" w:eastAsia="Times New Roman" w:hAnsi="Times New Roman" w:cs="Times New Roman"/>
          <w:sz w:val="24"/>
          <w:szCs w:val="24"/>
          <w:highlight w:val="white"/>
        </w:rPr>
        <w:t>Posttraumatic Stress Disorder (</w:t>
      </w:r>
      <w:r>
        <w:rPr>
          <w:rFonts w:ascii="Times New Roman" w:eastAsia="Times New Roman" w:hAnsi="Times New Roman" w:cs="Times New Roman"/>
          <w:sz w:val="24"/>
          <w:szCs w:val="24"/>
        </w:rPr>
        <w:t>PTSD) checklist DSM 5 developed by Weathers et al. (2013</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The scale comprised of 15 statements with three, point continuum response pattern. The respondents were asked to state whether they experienced stress “Always”, “Sometimes”, or “Never” and ascribed scores were 2 to 0. The reliability test (Cronbach alpha) was run prior to the scale measurement, and the findings indicated that the scale is reliable for the research. To obtain the category of statements of stress, the score range was divided on equal interval basis. The total score ranges from 0 to 30. We have divided the overall values based in to the quantile. The quantile has been used to split the total values to measure the mantal stress level among the lab technician (</w:t>
      </w:r>
      <w:r>
        <w:rPr>
          <w:rFonts w:ascii="Times New Roman" w:eastAsia="Times New Roman" w:hAnsi="Times New Roman" w:cs="Times New Roman"/>
          <w:sz w:val="24"/>
          <w:szCs w:val="24"/>
          <w:highlight w:val="white"/>
        </w:rPr>
        <w:t>Holmgren et al., 2009).</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4"/>
          <w:szCs w:val="24"/>
          <w:vertAlign w:val="superscript"/>
        </w:rPr>
        <w:t>[11]</w:t>
      </w:r>
    </w:p>
    <w:p w14:paraId="75E5A6E4" w14:textId="77777777" w:rsidR="00DC76DF" w:rsidRDefault="00725F39">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1</w:t>
      </w:r>
      <w:r>
        <w:rPr>
          <w:rFonts w:ascii="Times New Roman" w:eastAsia="Times New Roman" w:hAnsi="Times New Roman" w:cs="Times New Roman"/>
          <w:i/>
          <w:iCs/>
          <w:color w:val="000000"/>
          <w:sz w:val="24"/>
          <w:szCs w:val="24"/>
          <w:vertAlign w:val="superscript"/>
        </w:rPr>
        <w:t>st</w:t>
      </w:r>
      <w:r>
        <w:rPr>
          <w:rFonts w:ascii="Times New Roman" w:eastAsia="Times New Roman" w:hAnsi="Times New Roman" w:cs="Times New Roman"/>
          <w:i/>
          <w:iCs/>
          <w:color w:val="000000"/>
          <w:sz w:val="24"/>
          <w:szCs w:val="24"/>
        </w:rPr>
        <w:t xml:space="preserve"> Quantile (score of 25%):</w:t>
      </w:r>
      <w:r>
        <w:rPr>
          <w:rFonts w:ascii="Times New Roman" w:eastAsia="Times New Roman" w:hAnsi="Times New Roman" w:cs="Times New Roman"/>
          <w:color w:val="000000"/>
          <w:sz w:val="24"/>
          <w:szCs w:val="24"/>
        </w:rPr>
        <w:t xml:space="preserve"> No confirmation of perceive stress.</w:t>
      </w:r>
    </w:p>
    <w:p w14:paraId="064075F6" w14:textId="77777777" w:rsidR="00DC76DF" w:rsidRDefault="00725F39">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2</w:t>
      </w:r>
      <w:r>
        <w:rPr>
          <w:rFonts w:ascii="Times New Roman" w:eastAsia="Times New Roman" w:hAnsi="Times New Roman" w:cs="Times New Roman"/>
          <w:i/>
          <w:iCs/>
          <w:color w:val="000000"/>
          <w:sz w:val="24"/>
          <w:szCs w:val="24"/>
          <w:vertAlign w:val="superscript"/>
        </w:rPr>
        <w:t>nd</w:t>
      </w:r>
      <w:r>
        <w:rPr>
          <w:rFonts w:ascii="Times New Roman" w:eastAsia="Times New Roman" w:hAnsi="Times New Roman" w:cs="Times New Roman"/>
          <w:i/>
          <w:iCs/>
          <w:color w:val="000000"/>
          <w:sz w:val="24"/>
          <w:szCs w:val="24"/>
        </w:rPr>
        <w:t xml:space="preserve"> Quantile (score between 26% to 50%):</w:t>
      </w:r>
      <w:r>
        <w:rPr>
          <w:rFonts w:ascii="Times New Roman" w:eastAsia="Times New Roman" w:hAnsi="Times New Roman" w:cs="Times New Roman"/>
          <w:color w:val="000000"/>
          <w:sz w:val="24"/>
          <w:szCs w:val="24"/>
        </w:rPr>
        <w:t xml:space="preserve"> Low stress perception</w:t>
      </w:r>
    </w:p>
    <w:p w14:paraId="71FA1F07" w14:textId="77777777" w:rsidR="00DC76DF" w:rsidRDefault="00725F39">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z w:val="24"/>
          <w:szCs w:val="24"/>
          <w:vertAlign w:val="superscript"/>
        </w:rPr>
        <w:t>rd</w:t>
      </w:r>
      <w:r>
        <w:rPr>
          <w:rFonts w:ascii="Times New Roman" w:eastAsia="Times New Roman" w:hAnsi="Times New Roman" w:cs="Times New Roman"/>
          <w:i/>
          <w:iCs/>
          <w:color w:val="000000"/>
          <w:sz w:val="24"/>
          <w:szCs w:val="24"/>
        </w:rPr>
        <w:t xml:space="preserve"> Quantile (score between 51% to 75%):</w:t>
      </w:r>
      <w:r>
        <w:rPr>
          <w:rFonts w:ascii="Times New Roman" w:eastAsia="Times New Roman" w:hAnsi="Times New Roman" w:cs="Times New Roman"/>
          <w:color w:val="000000"/>
          <w:sz w:val="24"/>
          <w:szCs w:val="24"/>
        </w:rPr>
        <w:t xml:space="preserve"> Confirmatory answer to stressful</w:t>
      </w:r>
    </w:p>
    <w:p w14:paraId="23854662" w14:textId="77777777" w:rsidR="00DC76DF" w:rsidRDefault="00725F39">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4</w:t>
      </w:r>
      <w:r>
        <w:rPr>
          <w:rFonts w:ascii="Times New Roman" w:eastAsia="Times New Roman" w:hAnsi="Times New Roman" w:cs="Times New Roman"/>
          <w:i/>
          <w:iCs/>
          <w:color w:val="000000"/>
          <w:sz w:val="24"/>
          <w:szCs w:val="24"/>
          <w:vertAlign w:val="superscript"/>
        </w:rPr>
        <w:t>th</w:t>
      </w:r>
      <w:r>
        <w:rPr>
          <w:rFonts w:ascii="Times New Roman" w:eastAsia="Times New Roman" w:hAnsi="Times New Roman" w:cs="Times New Roman"/>
          <w:i/>
          <w:iCs/>
          <w:color w:val="000000"/>
          <w:sz w:val="24"/>
          <w:szCs w:val="24"/>
        </w:rPr>
        <w:t xml:space="preserve"> Quantile (score more than 75%):</w:t>
      </w:r>
      <w:r>
        <w:rPr>
          <w:rFonts w:ascii="Times New Roman" w:eastAsia="Times New Roman" w:hAnsi="Times New Roman" w:cs="Times New Roman"/>
          <w:color w:val="000000"/>
          <w:sz w:val="24"/>
          <w:szCs w:val="24"/>
        </w:rPr>
        <w:t xml:space="preserve"> Very stressful </w:t>
      </w:r>
    </w:p>
    <w:p w14:paraId="4AE9D460" w14:textId="77777777" w:rsidR="00DC76DF" w:rsidRDefault="00DC76DF" w:rsidP="008655F2">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14:paraId="07853840" w14:textId="77777777" w:rsidR="00DC76DF" w:rsidRDefault="00725F39" w:rsidP="008655F2">
      <w:p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sz w:val="24"/>
          <w:szCs w:val="24"/>
        </w:rPr>
        <w:t>Prevalence of Mental stress</w:t>
      </w:r>
      <w:r>
        <w:rPr>
          <w:rFonts w:ascii="Times New Roman" w:eastAsia="Times New Roman" w:hAnsi="Times New Roman" w:cs="Times New Roman"/>
          <w:sz w:val="24"/>
          <w:szCs w:val="24"/>
        </w:rPr>
        <w:t>=</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 xml:space="preserve">Respondents with Confirmatory answer to stressful+ Respondents with Very stressful </m:t>
            </m:r>
          </m:num>
          <m:den>
            <m:r>
              <w:rPr>
                <w:rFonts w:ascii="Cambria Math" w:eastAsia="Cambria Math" w:hAnsi="Cambria Math" w:cs="Cambria Math"/>
                <w:color w:val="000000"/>
                <w:sz w:val="20"/>
                <w:szCs w:val="20"/>
              </w:rPr>
              <m:t xml:space="preserve">Total respondents </m:t>
            </m:r>
          </m:den>
        </m:f>
        <m:r>
          <w:rPr>
            <w:rFonts w:ascii="Cambria Math" w:eastAsia="Cambria Math" w:hAnsi="Cambria Math" w:cs="Cambria Math"/>
            <w:color w:val="000000"/>
            <w:sz w:val="20"/>
            <w:szCs w:val="20"/>
          </w:rPr>
          <m:t>*100</m:t>
        </m:r>
      </m:oMath>
      <w:r>
        <w:rPr>
          <w:rFonts w:ascii="Times New Roman" w:eastAsia="Times New Roman" w:hAnsi="Times New Roman" w:cs="Times New Roman"/>
          <w:color w:val="000000"/>
          <w:sz w:val="20"/>
          <w:szCs w:val="20"/>
        </w:rPr>
        <w:t xml:space="preserve">  </w:t>
      </w:r>
    </w:p>
    <w:p w14:paraId="1CCBACC5" w14:textId="77777777" w:rsidR="00DC76DF" w:rsidRDefault="00DC76DF">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4CAFB9E9" w14:textId="77777777" w:rsidR="00DC76DF" w:rsidRDefault="00725F39">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2.3 Outcome Variable: </w:t>
      </w:r>
    </w:p>
    <w:p w14:paraId="0C7C1044" w14:textId="77777777" w:rsidR="00DC76DF" w:rsidRDefault="00725F39">
      <w:pP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outcome variable included </w:t>
      </w:r>
      <w:r>
        <w:rPr>
          <w:rFonts w:ascii="Times New Roman" w:eastAsia="Times New Roman" w:hAnsi="Times New Roman" w:cs="Times New Roman"/>
          <w:color w:val="000000"/>
          <w:sz w:val="24"/>
          <w:szCs w:val="24"/>
        </w:rPr>
        <w:t>Age (18-22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23-27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28-32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33 Years &amp; Above), marital status (married/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unmarried), Gender (male/female), Personal Monthly Income (Up to Rs 15000/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More than 15000), Period Of Service (≤5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&gt;5 Years), Type of job (Permanent/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Contractual/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Part time), Type Of Family (joint/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nuclear), Number Of Family Members (≤ 3 members/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&gt; 3 members), Total Working Hours Per Day (&lt; 5 hours/&gt;5 hours), and Shift Of Work (Morning Shift/Afternoon Shift/Night Shift)</w:t>
      </w:r>
    </w:p>
    <w:p w14:paraId="0E88B468" w14:textId="77777777" w:rsidR="00DC76DF" w:rsidRDefault="00725F39">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2.4 Statistical Analysis: </w:t>
      </w:r>
    </w:p>
    <w:p w14:paraId="2D7DB9FF" w14:textId="77777777" w:rsidR="00DC76DF" w:rsidRDefault="00725F39">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statistical methods have been used to fulfil the study objectives. To examine the features of the primary exposure variable, descriptive statistics have been used. The prevalence and relationship between mental stress and background traits have been demonstrated using a bivariate analysis with chi-square test. Additionally, logistics regression performed to show the factors that influence mental stress has been developed. According to the score, no </w:t>
      </w:r>
      <w:r>
        <w:rPr>
          <w:rFonts w:ascii="Times New Roman" w:eastAsia="Times New Roman" w:hAnsi="Times New Roman" w:cs="Times New Roman"/>
          <w:sz w:val="24"/>
          <w:szCs w:val="24"/>
        </w:rPr>
        <w:lastRenderedPageBreak/>
        <w:t>confirmation of perceived stress and low levels of stress were interpreted as no mental stress and were marked as ‘0</w:t>
      </w:r>
      <w:proofErr w:type="gramStart"/>
      <w:r>
        <w:rPr>
          <w:rFonts w:ascii="Times New Roman" w:eastAsia="Times New Roman" w:hAnsi="Times New Roman" w:cs="Times New Roman"/>
          <w:sz w:val="24"/>
          <w:szCs w:val="24"/>
        </w:rPr>
        <w:t>’,  whereas</w:t>
      </w:r>
      <w:proofErr w:type="gramEnd"/>
      <w:r>
        <w:rPr>
          <w:rFonts w:ascii="Times New Roman" w:eastAsia="Times New Roman" w:hAnsi="Times New Roman" w:cs="Times New Roman"/>
          <w:sz w:val="24"/>
          <w:szCs w:val="24"/>
        </w:rPr>
        <w:t xml:space="preserve"> affirmative responses to Confirmatory answer to stressful and very stressful situations were interpreted as mental stress sufferers and were coded as ‘1’. </w:t>
      </w:r>
    </w:p>
    <w:p w14:paraId="4B5538AA" w14:textId="77777777" w:rsidR="00DC76DF" w:rsidRDefault="00725F39">
      <w:pPr>
        <w:pStyle w:val="Head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Results</w:t>
      </w:r>
    </w:p>
    <w:p w14:paraId="1F6BA11C" w14:textId="77777777" w:rsidR="00DC76DF" w:rsidRDefault="00DC76DF">
      <w:pPr>
        <w:jc w:val="both"/>
        <w:rPr>
          <w:rFonts w:ascii="Times New Roman" w:eastAsia="Times New Roman" w:hAnsi="Times New Roman" w:cs="Times New Roman"/>
        </w:rPr>
      </w:pPr>
    </w:p>
    <w:p w14:paraId="7F10705B" w14:textId="77777777" w:rsidR="00DC76DF" w:rsidRDefault="00725F39">
      <w:pPr>
        <w:spacing w:after="28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3.1 Extent of Mental Stress experienced by Laboratory Technicians: </w:t>
      </w:r>
    </w:p>
    <w:p w14:paraId="34B35450" w14:textId="77777777" w:rsidR="00DC76DF" w:rsidRDefault="00725F39">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sz w:val="24"/>
          <w:szCs w:val="24"/>
        </w:rPr>
        <w:t>The results of descriptive statistics (Table:1) show that the mean Mental Stress Score (MSS) was highest in cases where wide spread infection and fatalities caused mental pressure (1.45 ± 0.69), followed by Communication with the subordinates, staff, and members (1.28 ± 0.69), Difficulty in dealing with the society crisis or social pressure during pandemic time resulted in panic attacks (1.25 ±  0.68), and worrying about the health of family members and staying away separately in the house gave a feeling of frustration (1.23 ±  0.73), respectively.</w:t>
      </w:r>
    </w:p>
    <w:p w14:paraId="5EB64146"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revealed that 75 per cent of the laboratory technicians had always experienced mental stress of feeling of anxiety experienced due to social isolation, 66.5 per cent experienced wide spread infection and fatalities which caused mental pressure, 56 percent faced difficulties in coping with the changing lifestyle, 54 per cent respondents state of mind was disturbed because of no control over the outcomes of the situation and 62.5 per cent faced problem with proper sleep pattern as it was disturbed due to anxiety. Less than half (44.25%) of the laboratory technicians had sometimes experienced mental stress by communication gap between subordinates/ staff/ members due to increase in COVID-19 cases. </w:t>
      </w:r>
    </w:p>
    <w:p w14:paraId="10F30DD3" w14:textId="77777777" w:rsidR="00DC76DF" w:rsidRDefault="00725F39">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Frequency and percentage distribution of the respondents according to the extent of mental stress experienced laboratory technicians.</w:t>
      </w:r>
    </w:p>
    <w:tbl>
      <w:tblPr>
        <w:tblStyle w:val="a"/>
        <w:tblW w:w="9006" w:type="dxa"/>
        <w:jc w:val="center"/>
        <w:tblInd w:w="0" w:type="dxa"/>
        <w:tblLayout w:type="fixed"/>
        <w:tblLook w:val="0400" w:firstRow="0" w:lastRow="0" w:firstColumn="0" w:lastColumn="0" w:noHBand="0" w:noVBand="1"/>
      </w:tblPr>
      <w:tblGrid>
        <w:gridCol w:w="3263"/>
        <w:gridCol w:w="1150"/>
        <w:gridCol w:w="681"/>
        <w:gridCol w:w="682"/>
        <w:gridCol w:w="1577"/>
        <w:gridCol w:w="1653"/>
      </w:tblGrid>
      <w:tr w:rsidR="00DC76DF" w14:paraId="7ECB3169" w14:textId="77777777">
        <w:trPr>
          <w:trHeight w:val="556"/>
          <w:jc w:val="center"/>
        </w:trPr>
        <w:tc>
          <w:tcPr>
            <w:tcW w:w="4413" w:type="dxa"/>
            <w:gridSpan w:val="2"/>
            <w:tcBorders>
              <w:top w:val="single" w:sz="8" w:space="0" w:color="000000"/>
              <w:left w:val="single" w:sz="8" w:space="0" w:color="000000"/>
              <w:bottom w:val="single" w:sz="4" w:space="0" w:color="000000"/>
              <w:right w:val="single" w:sz="4" w:space="0" w:color="000000"/>
            </w:tcBorders>
            <w:vAlign w:val="center"/>
          </w:tcPr>
          <w:p w14:paraId="576600A3"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Extent of Mental Stress experienced by Laboratory Technicians.</w:t>
            </w:r>
          </w:p>
        </w:tc>
        <w:tc>
          <w:tcPr>
            <w:tcW w:w="681" w:type="dxa"/>
            <w:tcBorders>
              <w:top w:val="single" w:sz="8" w:space="0" w:color="000000"/>
              <w:left w:val="nil"/>
              <w:bottom w:val="single" w:sz="4" w:space="0" w:color="000000"/>
              <w:right w:val="single" w:sz="4" w:space="0" w:color="000000"/>
            </w:tcBorders>
            <w:vAlign w:val="bottom"/>
          </w:tcPr>
          <w:p w14:paraId="7F3354C3"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682" w:type="dxa"/>
            <w:tcBorders>
              <w:top w:val="single" w:sz="8" w:space="0" w:color="000000"/>
              <w:left w:val="nil"/>
              <w:bottom w:val="single" w:sz="4" w:space="0" w:color="000000"/>
              <w:right w:val="single" w:sz="4" w:space="0" w:color="000000"/>
            </w:tcBorders>
            <w:vAlign w:val="bottom"/>
          </w:tcPr>
          <w:p w14:paraId="6F47BE17"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77" w:type="dxa"/>
            <w:tcBorders>
              <w:top w:val="single" w:sz="8" w:space="0" w:color="000000"/>
              <w:left w:val="nil"/>
              <w:bottom w:val="single" w:sz="4" w:space="0" w:color="000000"/>
              <w:right w:val="single" w:sz="4" w:space="0" w:color="000000"/>
            </w:tcBorders>
            <w:vAlign w:val="bottom"/>
          </w:tcPr>
          <w:p w14:paraId="2E545EEF"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Observations (N)</w:t>
            </w:r>
          </w:p>
        </w:tc>
        <w:tc>
          <w:tcPr>
            <w:tcW w:w="1653" w:type="dxa"/>
            <w:tcBorders>
              <w:top w:val="single" w:sz="8" w:space="0" w:color="000000"/>
              <w:left w:val="nil"/>
              <w:bottom w:val="single" w:sz="4" w:space="0" w:color="000000"/>
              <w:right w:val="single" w:sz="8" w:space="0" w:color="000000"/>
            </w:tcBorders>
            <w:vAlign w:val="bottom"/>
          </w:tcPr>
          <w:p w14:paraId="75CAC3EC"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Score for Mental Stress (Mean &amp; SD)</w:t>
            </w:r>
          </w:p>
        </w:tc>
      </w:tr>
      <w:tr w:rsidR="00DC76DF" w14:paraId="5E77189D"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543392F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Wide spread infection and fatalities caused mental pressure.</w:t>
            </w:r>
          </w:p>
        </w:tc>
        <w:tc>
          <w:tcPr>
            <w:tcW w:w="1150" w:type="dxa"/>
            <w:tcBorders>
              <w:top w:val="nil"/>
              <w:left w:val="nil"/>
              <w:bottom w:val="single" w:sz="4" w:space="0" w:color="000000"/>
              <w:right w:val="single" w:sz="4" w:space="0" w:color="000000"/>
            </w:tcBorders>
          </w:tcPr>
          <w:p w14:paraId="5998DC8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5850EAA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2" w:type="dxa"/>
            <w:tcBorders>
              <w:top w:val="nil"/>
              <w:left w:val="nil"/>
              <w:bottom w:val="single" w:sz="4" w:space="0" w:color="000000"/>
              <w:right w:val="single" w:sz="4" w:space="0" w:color="000000"/>
            </w:tcBorders>
          </w:tcPr>
          <w:p w14:paraId="3345F62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577" w:type="dxa"/>
            <w:vMerge w:val="restart"/>
            <w:tcBorders>
              <w:top w:val="nil"/>
              <w:left w:val="single" w:sz="4" w:space="0" w:color="000000"/>
              <w:bottom w:val="single" w:sz="4" w:space="0" w:color="000000"/>
              <w:right w:val="single" w:sz="4" w:space="0" w:color="000000"/>
            </w:tcBorders>
            <w:vAlign w:val="center"/>
          </w:tcPr>
          <w:p w14:paraId="1E023ECB"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572FC3C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 &amp; 0.69</w:t>
            </w:r>
          </w:p>
        </w:tc>
      </w:tr>
      <w:tr w:rsidR="00DC76DF" w14:paraId="224902CA"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9F81F0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5ECAD071"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25AB5FC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2" w:type="dxa"/>
            <w:tcBorders>
              <w:top w:val="nil"/>
              <w:left w:val="nil"/>
              <w:bottom w:val="single" w:sz="4" w:space="0" w:color="000000"/>
              <w:right w:val="single" w:sz="4" w:space="0" w:color="000000"/>
            </w:tcBorders>
          </w:tcPr>
          <w:p w14:paraId="3A86689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577" w:type="dxa"/>
            <w:vMerge/>
            <w:tcBorders>
              <w:top w:val="nil"/>
              <w:left w:val="single" w:sz="4" w:space="0" w:color="000000"/>
              <w:bottom w:val="single" w:sz="4" w:space="0" w:color="000000"/>
              <w:right w:val="single" w:sz="4" w:space="0" w:color="000000"/>
            </w:tcBorders>
            <w:vAlign w:val="center"/>
          </w:tcPr>
          <w:p w14:paraId="5167B9D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350EAB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977514E"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5FCBB7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BB104B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410EF90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682" w:type="dxa"/>
            <w:tcBorders>
              <w:top w:val="nil"/>
              <w:left w:val="nil"/>
              <w:bottom w:val="single" w:sz="4" w:space="0" w:color="000000"/>
              <w:right w:val="single" w:sz="4" w:space="0" w:color="000000"/>
            </w:tcBorders>
          </w:tcPr>
          <w:p w14:paraId="7674A13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577" w:type="dxa"/>
            <w:vMerge/>
            <w:tcBorders>
              <w:top w:val="nil"/>
              <w:left w:val="single" w:sz="4" w:space="0" w:color="000000"/>
              <w:bottom w:val="single" w:sz="4" w:space="0" w:color="000000"/>
              <w:right w:val="single" w:sz="4" w:space="0" w:color="000000"/>
            </w:tcBorders>
            <w:vAlign w:val="center"/>
          </w:tcPr>
          <w:p w14:paraId="735997B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F1F291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5453323"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1771F4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Feeling of anxiety was experienced due to social isolation.</w:t>
            </w:r>
          </w:p>
        </w:tc>
        <w:tc>
          <w:tcPr>
            <w:tcW w:w="1150" w:type="dxa"/>
            <w:tcBorders>
              <w:top w:val="nil"/>
              <w:left w:val="nil"/>
              <w:bottom w:val="single" w:sz="4" w:space="0" w:color="000000"/>
              <w:right w:val="single" w:sz="4" w:space="0" w:color="000000"/>
            </w:tcBorders>
          </w:tcPr>
          <w:p w14:paraId="01F725F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0178E38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682" w:type="dxa"/>
            <w:tcBorders>
              <w:top w:val="nil"/>
              <w:left w:val="nil"/>
              <w:bottom w:val="single" w:sz="4" w:space="0" w:color="000000"/>
              <w:right w:val="single" w:sz="4" w:space="0" w:color="000000"/>
            </w:tcBorders>
          </w:tcPr>
          <w:p w14:paraId="15BD879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577" w:type="dxa"/>
            <w:vMerge w:val="restart"/>
            <w:tcBorders>
              <w:top w:val="nil"/>
              <w:left w:val="single" w:sz="4" w:space="0" w:color="000000"/>
              <w:bottom w:val="single" w:sz="4" w:space="0" w:color="000000"/>
              <w:right w:val="single" w:sz="4" w:space="0" w:color="000000"/>
            </w:tcBorders>
            <w:vAlign w:val="center"/>
          </w:tcPr>
          <w:p w14:paraId="23086D25"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154FE65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 &amp; 0.57</w:t>
            </w:r>
          </w:p>
        </w:tc>
      </w:tr>
      <w:tr w:rsidR="00DC76DF" w14:paraId="43D8C7FB"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3AC785C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36408C0"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FB05EF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682" w:type="dxa"/>
            <w:tcBorders>
              <w:top w:val="nil"/>
              <w:left w:val="nil"/>
              <w:bottom w:val="single" w:sz="4" w:space="0" w:color="000000"/>
              <w:right w:val="single" w:sz="4" w:space="0" w:color="000000"/>
            </w:tcBorders>
          </w:tcPr>
          <w:p w14:paraId="2C3883A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w:t>
            </w:r>
          </w:p>
        </w:tc>
        <w:tc>
          <w:tcPr>
            <w:tcW w:w="1577" w:type="dxa"/>
            <w:vMerge/>
            <w:tcBorders>
              <w:top w:val="nil"/>
              <w:left w:val="single" w:sz="4" w:space="0" w:color="000000"/>
              <w:bottom w:val="single" w:sz="4" w:space="0" w:color="000000"/>
              <w:right w:val="single" w:sz="4" w:space="0" w:color="000000"/>
            </w:tcBorders>
            <w:vAlign w:val="center"/>
          </w:tcPr>
          <w:p w14:paraId="0F1E4CB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8710BA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01A5E9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E7CB88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1BF224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5C92C98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82" w:type="dxa"/>
            <w:tcBorders>
              <w:top w:val="nil"/>
              <w:left w:val="nil"/>
              <w:bottom w:val="single" w:sz="4" w:space="0" w:color="000000"/>
              <w:right w:val="single" w:sz="4" w:space="0" w:color="000000"/>
            </w:tcBorders>
          </w:tcPr>
          <w:p w14:paraId="064ACBD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577" w:type="dxa"/>
            <w:vMerge/>
            <w:tcBorders>
              <w:top w:val="nil"/>
              <w:left w:val="single" w:sz="4" w:space="0" w:color="000000"/>
              <w:bottom w:val="single" w:sz="4" w:space="0" w:color="000000"/>
              <w:right w:val="single" w:sz="4" w:space="0" w:color="000000"/>
            </w:tcBorders>
            <w:vAlign w:val="center"/>
          </w:tcPr>
          <w:p w14:paraId="7E7AB19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3FD1BA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7C9037C"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6EAB6B9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Faced pressure and mental stress because of testing large number of covid samples.</w:t>
            </w:r>
          </w:p>
        </w:tc>
        <w:tc>
          <w:tcPr>
            <w:tcW w:w="1150" w:type="dxa"/>
            <w:tcBorders>
              <w:top w:val="nil"/>
              <w:left w:val="nil"/>
              <w:bottom w:val="single" w:sz="4" w:space="0" w:color="000000"/>
              <w:right w:val="single" w:sz="4" w:space="0" w:color="000000"/>
            </w:tcBorders>
          </w:tcPr>
          <w:p w14:paraId="414A9A0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6603DE3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3D712F3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3A2C0F4B"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4753755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 &amp; 0.75</w:t>
            </w:r>
          </w:p>
        </w:tc>
      </w:tr>
      <w:tr w:rsidR="00DC76DF" w14:paraId="15388644"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597A26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53F55D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29CDDB7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2" w:type="dxa"/>
            <w:tcBorders>
              <w:top w:val="nil"/>
              <w:left w:val="nil"/>
              <w:bottom w:val="single" w:sz="4" w:space="0" w:color="000000"/>
              <w:right w:val="single" w:sz="4" w:space="0" w:color="000000"/>
            </w:tcBorders>
          </w:tcPr>
          <w:p w14:paraId="59688E4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577" w:type="dxa"/>
            <w:vMerge/>
            <w:tcBorders>
              <w:top w:val="nil"/>
              <w:left w:val="single" w:sz="4" w:space="0" w:color="000000"/>
              <w:bottom w:val="single" w:sz="4" w:space="0" w:color="000000"/>
              <w:right w:val="single" w:sz="4" w:space="0" w:color="000000"/>
            </w:tcBorders>
            <w:vAlign w:val="center"/>
          </w:tcPr>
          <w:p w14:paraId="1B27799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4712F83"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ADB2DC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348391B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367A812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Always</w:t>
            </w:r>
            <w:r>
              <w:rPr>
                <w:rFonts w:ascii="Times New Roman" w:eastAsia="Times New Roman" w:hAnsi="Times New Roman" w:cs="Times New Roman"/>
                <w:i/>
                <w:iCs/>
                <w:color w:val="000000"/>
                <w:sz w:val="24"/>
                <w:szCs w:val="24"/>
              </w:rPr>
              <w:t xml:space="preserve"> </w:t>
            </w:r>
          </w:p>
        </w:tc>
        <w:tc>
          <w:tcPr>
            <w:tcW w:w="681" w:type="dxa"/>
            <w:tcBorders>
              <w:top w:val="nil"/>
              <w:left w:val="nil"/>
              <w:bottom w:val="single" w:sz="4" w:space="0" w:color="000000"/>
              <w:right w:val="single" w:sz="4" w:space="0" w:color="000000"/>
            </w:tcBorders>
          </w:tcPr>
          <w:p w14:paraId="14B9CDA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3713254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tcBorders>
              <w:top w:val="nil"/>
              <w:left w:val="single" w:sz="4" w:space="0" w:color="000000"/>
              <w:bottom w:val="single" w:sz="4" w:space="0" w:color="000000"/>
              <w:right w:val="single" w:sz="4" w:space="0" w:color="000000"/>
            </w:tcBorders>
            <w:vAlign w:val="center"/>
          </w:tcPr>
          <w:p w14:paraId="748A1C0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162802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40ACC2C"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5794FB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Experienced fear of infection while working in the covid times resulted in anxiety.</w:t>
            </w:r>
          </w:p>
        </w:tc>
        <w:tc>
          <w:tcPr>
            <w:tcW w:w="1150" w:type="dxa"/>
            <w:tcBorders>
              <w:top w:val="nil"/>
              <w:left w:val="nil"/>
              <w:bottom w:val="single" w:sz="4" w:space="0" w:color="000000"/>
              <w:right w:val="single" w:sz="4" w:space="0" w:color="000000"/>
            </w:tcBorders>
          </w:tcPr>
          <w:p w14:paraId="49F4008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30C4841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82" w:type="dxa"/>
            <w:tcBorders>
              <w:top w:val="nil"/>
              <w:left w:val="nil"/>
              <w:bottom w:val="single" w:sz="4" w:space="0" w:color="000000"/>
              <w:right w:val="single" w:sz="4" w:space="0" w:color="000000"/>
            </w:tcBorders>
          </w:tcPr>
          <w:p w14:paraId="7E0D6DA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c>
          <w:tcPr>
            <w:tcW w:w="1577" w:type="dxa"/>
            <w:vMerge w:val="restart"/>
            <w:tcBorders>
              <w:top w:val="nil"/>
              <w:left w:val="single" w:sz="4" w:space="0" w:color="000000"/>
              <w:bottom w:val="single" w:sz="4" w:space="0" w:color="000000"/>
              <w:right w:val="single" w:sz="4" w:space="0" w:color="000000"/>
            </w:tcBorders>
            <w:vAlign w:val="center"/>
          </w:tcPr>
          <w:p w14:paraId="6433A78E"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2CAFEC5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&amp; 0.74</w:t>
            </w:r>
          </w:p>
        </w:tc>
      </w:tr>
      <w:tr w:rsidR="00DC76DF" w14:paraId="74F7F5C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D47BCE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425D82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5AE351B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2" w:type="dxa"/>
            <w:tcBorders>
              <w:top w:val="nil"/>
              <w:left w:val="nil"/>
              <w:bottom w:val="single" w:sz="4" w:space="0" w:color="000000"/>
              <w:right w:val="single" w:sz="4" w:space="0" w:color="000000"/>
            </w:tcBorders>
          </w:tcPr>
          <w:p w14:paraId="5DC401F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577" w:type="dxa"/>
            <w:vMerge/>
            <w:tcBorders>
              <w:top w:val="nil"/>
              <w:left w:val="single" w:sz="4" w:space="0" w:color="000000"/>
              <w:bottom w:val="single" w:sz="4" w:space="0" w:color="000000"/>
              <w:right w:val="single" w:sz="4" w:space="0" w:color="000000"/>
            </w:tcBorders>
            <w:vAlign w:val="center"/>
          </w:tcPr>
          <w:p w14:paraId="438BA0E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EA82DF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E92ADE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79BE093"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203642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37263CE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82" w:type="dxa"/>
            <w:tcBorders>
              <w:top w:val="nil"/>
              <w:left w:val="nil"/>
              <w:bottom w:val="single" w:sz="4" w:space="0" w:color="000000"/>
              <w:right w:val="single" w:sz="4" w:space="0" w:color="000000"/>
            </w:tcBorders>
          </w:tcPr>
          <w:p w14:paraId="50FC4D9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1577" w:type="dxa"/>
            <w:vMerge/>
            <w:tcBorders>
              <w:top w:val="nil"/>
              <w:left w:val="single" w:sz="4" w:space="0" w:color="000000"/>
              <w:bottom w:val="single" w:sz="4" w:space="0" w:color="000000"/>
              <w:right w:val="single" w:sz="4" w:space="0" w:color="000000"/>
            </w:tcBorders>
            <w:vAlign w:val="center"/>
          </w:tcPr>
          <w:p w14:paraId="7A39F04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BC48E4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359768E"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3C256F2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Worried about the health of family members and stayed away separately in house gave feeling of frustration.</w:t>
            </w:r>
          </w:p>
        </w:tc>
        <w:tc>
          <w:tcPr>
            <w:tcW w:w="1150" w:type="dxa"/>
            <w:tcBorders>
              <w:top w:val="nil"/>
              <w:left w:val="nil"/>
              <w:bottom w:val="single" w:sz="4" w:space="0" w:color="000000"/>
              <w:right w:val="single" w:sz="4" w:space="0" w:color="000000"/>
            </w:tcBorders>
          </w:tcPr>
          <w:p w14:paraId="0325D98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5E17BA6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4F570CD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59954609"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4EACB99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 &amp; 0.73</w:t>
            </w:r>
          </w:p>
        </w:tc>
      </w:tr>
      <w:tr w:rsidR="00DC76DF" w14:paraId="15F13EED"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A25FA1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DF8B374"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909343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82" w:type="dxa"/>
            <w:tcBorders>
              <w:top w:val="nil"/>
              <w:left w:val="nil"/>
              <w:bottom w:val="single" w:sz="4" w:space="0" w:color="000000"/>
              <w:right w:val="single" w:sz="4" w:space="0" w:color="000000"/>
            </w:tcBorders>
          </w:tcPr>
          <w:p w14:paraId="1125225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w:t>
            </w:r>
          </w:p>
        </w:tc>
        <w:tc>
          <w:tcPr>
            <w:tcW w:w="1577" w:type="dxa"/>
            <w:vMerge/>
            <w:tcBorders>
              <w:top w:val="nil"/>
              <w:left w:val="single" w:sz="4" w:space="0" w:color="000000"/>
              <w:bottom w:val="single" w:sz="4" w:space="0" w:color="000000"/>
              <w:right w:val="single" w:sz="4" w:space="0" w:color="000000"/>
            </w:tcBorders>
            <w:vAlign w:val="center"/>
          </w:tcPr>
          <w:p w14:paraId="58A2F67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ED6EA8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DCBFF4E"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307CEF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3D9B641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0D5AE2E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82" w:type="dxa"/>
            <w:tcBorders>
              <w:top w:val="nil"/>
              <w:left w:val="nil"/>
              <w:bottom w:val="single" w:sz="4" w:space="0" w:color="000000"/>
              <w:right w:val="single" w:sz="4" w:space="0" w:color="000000"/>
            </w:tcBorders>
          </w:tcPr>
          <w:p w14:paraId="72C0768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577" w:type="dxa"/>
            <w:vMerge/>
            <w:tcBorders>
              <w:top w:val="nil"/>
              <w:left w:val="single" w:sz="4" w:space="0" w:color="000000"/>
              <w:bottom w:val="single" w:sz="4" w:space="0" w:color="000000"/>
              <w:right w:val="single" w:sz="4" w:space="0" w:color="000000"/>
            </w:tcBorders>
            <w:vAlign w:val="center"/>
          </w:tcPr>
          <w:p w14:paraId="5C8F665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4550C7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157A96F5"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260E378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Uncertainty of life threatened and resulted in depression.</w:t>
            </w:r>
          </w:p>
        </w:tc>
        <w:tc>
          <w:tcPr>
            <w:tcW w:w="1150" w:type="dxa"/>
            <w:tcBorders>
              <w:top w:val="nil"/>
              <w:left w:val="nil"/>
              <w:bottom w:val="single" w:sz="4" w:space="0" w:color="000000"/>
              <w:right w:val="single" w:sz="4" w:space="0" w:color="000000"/>
            </w:tcBorders>
          </w:tcPr>
          <w:p w14:paraId="0A74972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35D8531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2" w:type="dxa"/>
            <w:tcBorders>
              <w:top w:val="nil"/>
              <w:left w:val="nil"/>
              <w:bottom w:val="single" w:sz="4" w:space="0" w:color="000000"/>
              <w:right w:val="single" w:sz="4" w:space="0" w:color="000000"/>
            </w:tcBorders>
          </w:tcPr>
          <w:p w14:paraId="46F9817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577" w:type="dxa"/>
            <w:vMerge w:val="restart"/>
            <w:tcBorders>
              <w:top w:val="nil"/>
              <w:left w:val="single" w:sz="4" w:space="0" w:color="000000"/>
              <w:bottom w:val="single" w:sz="4" w:space="0" w:color="000000"/>
              <w:right w:val="single" w:sz="4" w:space="0" w:color="000000"/>
            </w:tcBorders>
            <w:vAlign w:val="center"/>
          </w:tcPr>
          <w:p w14:paraId="6CE8645B"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2A5EE4C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 &amp; 0.74</w:t>
            </w:r>
          </w:p>
        </w:tc>
      </w:tr>
      <w:tr w:rsidR="00DC76DF" w14:paraId="460E157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AFDFC7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CCC05D4"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5A08554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0CBB842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4" w:space="0" w:color="000000"/>
              <w:right w:val="single" w:sz="4" w:space="0" w:color="000000"/>
            </w:tcBorders>
            <w:vAlign w:val="center"/>
          </w:tcPr>
          <w:p w14:paraId="10C937A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2684AE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D080B5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55B8EF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4886DC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40E923A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82" w:type="dxa"/>
            <w:tcBorders>
              <w:top w:val="nil"/>
              <w:left w:val="nil"/>
              <w:bottom w:val="single" w:sz="4" w:space="0" w:color="000000"/>
              <w:right w:val="single" w:sz="4" w:space="0" w:color="000000"/>
            </w:tcBorders>
          </w:tcPr>
          <w:p w14:paraId="4B0A3AE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c>
          <w:tcPr>
            <w:tcW w:w="1577" w:type="dxa"/>
            <w:vMerge/>
            <w:tcBorders>
              <w:top w:val="nil"/>
              <w:left w:val="single" w:sz="4" w:space="0" w:color="000000"/>
              <w:bottom w:val="single" w:sz="4" w:space="0" w:color="000000"/>
              <w:right w:val="single" w:sz="4" w:space="0" w:color="000000"/>
            </w:tcBorders>
            <w:vAlign w:val="center"/>
          </w:tcPr>
          <w:p w14:paraId="62836DD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67199F7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1A081F8E"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18A9259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Thoughts of quitting the job caused post-traumatic stress.</w:t>
            </w:r>
          </w:p>
        </w:tc>
        <w:tc>
          <w:tcPr>
            <w:tcW w:w="1150" w:type="dxa"/>
            <w:tcBorders>
              <w:top w:val="nil"/>
              <w:left w:val="nil"/>
              <w:bottom w:val="single" w:sz="4" w:space="0" w:color="000000"/>
              <w:right w:val="single" w:sz="4" w:space="0" w:color="000000"/>
            </w:tcBorders>
          </w:tcPr>
          <w:p w14:paraId="2C14B34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312F84D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82" w:type="dxa"/>
            <w:tcBorders>
              <w:top w:val="nil"/>
              <w:left w:val="nil"/>
              <w:bottom w:val="single" w:sz="4" w:space="0" w:color="000000"/>
              <w:right w:val="single" w:sz="4" w:space="0" w:color="000000"/>
            </w:tcBorders>
          </w:tcPr>
          <w:p w14:paraId="0706F25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w:t>
            </w:r>
          </w:p>
        </w:tc>
        <w:tc>
          <w:tcPr>
            <w:tcW w:w="1577" w:type="dxa"/>
            <w:vMerge w:val="restart"/>
            <w:tcBorders>
              <w:top w:val="nil"/>
              <w:left w:val="single" w:sz="4" w:space="0" w:color="000000"/>
              <w:bottom w:val="single" w:sz="4" w:space="0" w:color="000000"/>
              <w:right w:val="single" w:sz="4" w:space="0" w:color="000000"/>
            </w:tcBorders>
            <w:vAlign w:val="center"/>
          </w:tcPr>
          <w:p w14:paraId="308C823F"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196D880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 &amp; 0.79</w:t>
            </w:r>
          </w:p>
        </w:tc>
      </w:tr>
      <w:tr w:rsidR="00DC76DF" w14:paraId="0B16807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44AF481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36DEC2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B0984C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82" w:type="dxa"/>
            <w:tcBorders>
              <w:top w:val="nil"/>
              <w:left w:val="nil"/>
              <w:bottom w:val="single" w:sz="4" w:space="0" w:color="000000"/>
              <w:right w:val="single" w:sz="4" w:space="0" w:color="000000"/>
            </w:tcBorders>
          </w:tcPr>
          <w:p w14:paraId="3737ED1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1577" w:type="dxa"/>
            <w:vMerge/>
            <w:tcBorders>
              <w:top w:val="nil"/>
              <w:left w:val="single" w:sz="4" w:space="0" w:color="000000"/>
              <w:bottom w:val="single" w:sz="4" w:space="0" w:color="000000"/>
              <w:right w:val="single" w:sz="4" w:space="0" w:color="000000"/>
            </w:tcBorders>
            <w:vAlign w:val="center"/>
          </w:tcPr>
          <w:p w14:paraId="778F255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998EF0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91A1A4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794A188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A9D17E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67AB507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82" w:type="dxa"/>
            <w:tcBorders>
              <w:top w:val="nil"/>
              <w:left w:val="nil"/>
              <w:bottom w:val="single" w:sz="4" w:space="0" w:color="000000"/>
              <w:right w:val="single" w:sz="4" w:space="0" w:color="000000"/>
            </w:tcBorders>
          </w:tcPr>
          <w:p w14:paraId="323B952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c>
          <w:tcPr>
            <w:tcW w:w="1577" w:type="dxa"/>
            <w:vMerge/>
            <w:tcBorders>
              <w:top w:val="nil"/>
              <w:left w:val="single" w:sz="4" w:space="0" w:color="000000"/>
              <w:bottom w:val="single" w:sz="4" w:space="0" w:color="000000"/>
              <w:right w:val="single" w:sz="4" w:space="0" w:color="000000"/>
            </w:tcBorders>
            <w:vAlign w:val="center"/>
          </w:tcPr>
          <w:p w14:paraId="32D555B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3D469DA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0D6EB22D"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596E179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Faced distress due to conflicting situation between work ethics and personal life.</w:t>
            </w:r>
          </w:p>
        </w:tc>
        <w:tc>
          <w:tcPr>
            <w:tcW w:w="1150" w:type="dxa"/>
            <w:tcBorders>
              <w:top w:val="nil"/>
              <w:left w:val="nil"/>
              <w:bottom w:val="single" w:sz="4" w:space="0" w:color="000000"/>
              <w:right w:val="single" w:sz="4" w:space="0" w:color="000000"/>
            </w:tcBorders>
          </w:tcPr>
          <w:p w14:paraId="6F8CC05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05BCCA4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36A9415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163C72E3"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28101E7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&amp; 0.78</w:t>
            </w:r>
          </w:p>
        </w:tc>
      </w:tr>
      <w:tr w:rsidR="00DC76DF" w14:paraId="57EB2A4A"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AB6192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6EEC3FA"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0E1487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82" w:type="dxa"/>
            <w:tcBorders>
              <w:top w:val="nil"/>
              <w:left w:val="nil"/>
              <w:bottom w:val="single" w:sz="4" w:space="0" w:color="000000"/>
              <w:right w:val="single" w:sz="4" w:space="0" w:color="000000"/>
            </w:tcBorders>
          </w:tcPr>
          <w:p w14:paraId="0DA6576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577" w:type="dxa"/>
            <w:vMerge/>
            <w:tcBorders>
              <w:top w:val="nil"/>
              <w:left w:val="single" w:sz="4" w:space="0" w:color="000000"/>
              <w:bottom w:val="single" w:sz="4" w:space="0" w:color="000000"/>
              <w:right w:val="single" w:sz="4" w:space="0" w:color="000000"/>
            </w:tcBorders>
            <w:vAlign w:val="center"/>
          </w:tcPr>
          <w:p w14:paraId="4174A1A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326B42B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A025250"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73C2417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E56FB6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69F771A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82" w:type="dxa"/>
            <w:tcBorders>
              <w:top w:val="nil"/>
              <w:left w:val="nil"/>
              <w:bottom w:val="single" w:sz="4" w:space="0" w:color="000000"/>
              <w:right w:val="single" w:sz="4" w:space="0" w:color="000000"/>
            </w:tcBorders>
          </w:tcPr>
          <w:p w14:paraId="54D0591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c>
          <w:tcPr>
            <w:tcW w:w="1577" w:type="dxa"/>
            <w:vMerge/>
            <w:tcBorders>
              <w:top w:val="nil"/>
              <w:left w:val="single" w:sz="4" w:space="0" w:color="000000"/>
              <w:bottom w:val="single" w:sz="4" w:space="0" w:color="000000"/>
              <w:right w:val="single" w:sz="4" w:space="0" w:color="000000"/>
            </w:tcBorders>
            <w:vAlign w:val="center"/>
          </w:tcPr>
          <w:p w14:paraId="57F72C2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066FCF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B955FFA"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561C99B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Faced difficulties in coping with the changing lifestyle.</w:t>
            </w:r>
          </w:p>
        </w:tc>
        <w:tc>
          <w:tcPr>
            <w:tcW w:w="1150" w:type="dxa"/>
            <w:tcBorders>
              <w:top w:val="nil"/>
              <w:left w:val="nil"/>
              <w:bottom w:val="single" w:sz="4" w:space="0" w:color="000000"/>
              <w:right w:val="single" w:sz="4" w:space="0" w:color="000000"/>
            </w:tcBorders>
          </w:tcPr>
          <w:p w14:paraId="22419C0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4A0AB7B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1837C4A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2E7FD8DE"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79AF77D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 &amp; 0.67</w:t>
            </w:r>
          </w:p>
        </w:tc>
      </w:tr>
      <w:tr w:rsidR="00DC76DF" w14:paraId="1F907DE2"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C8FD0D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44A90F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3BA8C9B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82" w:type="dxa"/>
            <w:tcBorders>
              <w:top w:val="nil"/>
              <w:left w:val="nil"/>
              <w:bottom w:val="single" w:sz="4" w:space="0" w:color="000000"/>
              <w:right w:val="single" w:sz="4" w:space="0" w:color="000000"/>
            </w:tcBorders>
          </w:tcPr>
          <w:p w14:paraId="554F7E3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577" w:type="dxa"/>
            <w:vMerge/>
            <w:tcBorders>
              <w:top w:val="nil"/>
              <w:left w:val="single" w:sz="4" w:space="0" w:color="000000"/>
              <w:bottom w:val="single" w:sz="4" w:space="0" w:color="000000"/>
              <w:right w:val="single" w:sz="4" w:space="0" w:color="000000"/>
            </w:tcBorders>
            <w:vAlign w:val="center"/>
          </w:tcPr>
          <w:p w14:paraId="65A922A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4A3160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E8918A3"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53A063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E0C5D65"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5B67AC2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82" w:type="dxa"/>
            <w:tcBorders>
              <w:top w:val="nil"/>
              <w:left w:val="nil"/>
              <w:bottom w:val="single" w:sz="4" w:space="0" w:color="000000"/>
              <w:right w:val="single" w:sz="4" w:space="0" w:color="000000"/>
            </w:tcBorders>
          </w:tcPr>
          <w:p w14:paraId="33434FE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577" w:type="dxa"/>
            <w:vMerge/>
            <w:tcBorders>
              <w:top w:val="nil"/>
              <w:left w:val="single" w:sz="4" w:space="0" w:color="000000"/>
              <w:bottom w:val="single" w:sz="4" w:space="0" w:color="000000"/>
              <w:right w:val="single" w:sz="4" w:space="0" w:color="000000"/>
            </w:tcBorders>
            <w:vAlign w:val="center"/>
          </w:tcPr>
          <w:p w14:paraId="385DD3B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290228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E95C5BB"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1C831AA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Difficulty was faced to deal with the society crisis/social pressure during pandemic time resulted in panic attack.</w:t>
            </w:r>
          </w:p>
        </w:tc>
        <w:tc>
          <w:tcPr>
            <w:tcW w:w="1150" w:type="dxa"/>
            <w:tcBorders>
              <w:top w:val="nil"/>
              <w:left w:val="nil"/>
              <w:bottom w:val="single" w:sz="4" w:space="0" w:color="000000"/>
              <w:right w:val="single" w:sz="4" w:space="0" w:color="000000"/>
            </w:tcBorders>
          </w:tcPr>
          <w:p w14:paraId="6CA1752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0918D4E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82" w:type="dxa"/>
            <w:tcBorders>
              <w:top w:val="nil"/>
              <w:left w:val="nil"/>
              <w:bottom w:val="single" w:sz="4" w:space="0" w:color="000000"/>
              <w:right w:val="single" w:sz="4" w:space="0" w:color="000000"/>
            </w:tcBorders>
          </w:tcPr>
          <w:p w14:paraId="18AD6DE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577" w:type="dxa"/>
            <w:vMerge w:val="restart"/>
            <w:tcBorders>
              <w:top w:val="nil"/>
              <w:left w:val="single" w:sz="4" w:space="0" w:color="000000"/>
              <w:bottom w:val="single" w:sz="4" w:space="0" w:color="000000"/>
              <w:right w:val="single" w:sz="4" w:space="0" w:color="000000"/>
            </w:tcBorders>
            <w:vAlign w:val="center"/>
          </w:tcPr>
          <w:p w14:paraId="505EF12B"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6556D0D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&amp; 0.68</w:t>
            </w:r>
          </w:p>
        </w:tc>
      </w:tr>
      <w:tr w:rsidR="00DC76DF" w14:paraId="49C15F8E"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2CF6EA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AD5B13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02FCB16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682" w:type="dxa"/>
            <w:tcBorders>
              <w:top w:val="nil"/>
              <w:left w:val="nil"/>
              <w:bottom w:val="single" w:sz="4" w:space="0" w:color="000000"/>
              <w:right w:val="single" w:sz="4" w:space="0" w:color="000000"/>
            </w:tcBorders>
          </w:tcPr>
          <w:p w14:paraId="332E59C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1577" w:type="dxa"/>
            <w:vMerge/>
            <w:tcBorders>
              <w:top w:val="nil"/>
              <w:left w:val="single" w:sz="4" w:space="0" w:color="000000"/>
              <w:bottom w:val="single" w:sz="4" w:space="0" w:color="000000"/>
              <w:right w:val="single" w:sz="4" w:space="0" w:color="000000"/>
            </w:tcBorders>
            <w:vAlign w:val="center"/>
          </w:tcPr>
          <w:p w14:paraId="14377C0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F9D89E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1D199209"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A7B9A3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2D8CCD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2237DE5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82" w:type="dxa"/>
            <w:tcBorders>
              <w:top w:val="nil"/>
              <w:left w:val="nil"/>
              <w:bottom w:val="single" w:sz="4" w:space="0" w:color="000000"/>
              <w:right w:val="single" w:sz="4" w:space="0" w:color="000000"/>
            </w:tcBorders>
          </w:tcPr>
          <w:p w14:paraId="5458FE2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w:t>
            </w:r>
          </w:p>
        </w:tc>
        <w:tc>
          <w:tcPr>
            <w:tcW w:w="1577" w:type="dxa"/>
            <w:vMerge/>
            <w:tcBorders>
              <w:top w:val="nil"/>
              <w:left w:val="single" w:sz="4" w:space="0" w:color="000000"/>
              <w:bottom w:val="single" w:sz="4" w:space="0" w:color="000000"/>
              <w:right w:val="single" w:sz="4" w:space="0" w:color="000000"/>
            </w:tcBorders>
            <w:vAlign w:val="center"/>
          </w:tcPr>
          <w:p w14:paraId="751AFC8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755AEA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F64BB63"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9042F8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of mind was disturbed because of no control over the outcomes of the situation.</w:t>
            </w:r>
          </w:p>
        </w:tc>
        <w:tc>
          <w:tcPr>
            <w:tcW w:w="1150" w:type="dxa"/>
            <w:tcBorders>
              <w:top w:val="nil"/>
              <w:left w:val="nil"/>
              <w:bottom w:val="single" w:sz="4" w:space="0" w:color="000000"/>
              <w:right w:val="single" w:sz="4" w:space="0" w:color="000000"/>
            </w:tcBorders>
          </w:tcPr>
          <w:p w14:paraId="30A0E441"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276155B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5C22785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316E9AA9"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7B301A0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&amp; 0.67</w:t>
            </w:r>
          </w:p>
        </w:tc>
      </w:tr>
      <w:tr w:rsidR="00DC76DF" w14:paraId="3C0B657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675D49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169F9B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599E2FF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82" w:type="dxa"/>
            <w:tcBorders>
              <w:top w:val="nil"/>
              <w:left w:val="nil"/>
              <w:bottom w:val="single" w:sz="4" w:space="0" w:color="000000"/>
              <w:right w:val="single" w:sz="4" w:space="0" w:color="000000"/>
            </w:tcBorders>
          </w:tcPr>
          <w:p w14:paraId="24A3A11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577" w:type="dxa"/>
            <w:vMerge/>
            <w:tcBorders>
              <w:top w:val="nil"/>
              <w:left w:val="single" w:sz="4" w:space="0" w:color="000000"/>
              <w:bottom w:val="single" w:sz="4" w:space="0" w:color="000000"/>
              <w:right w:val="single" w:sz="4" w:space="0" w:color="000000"/>
            </w:tcBorders>
            <w:vAlign w:val="center"/>
          </w:tcPr>
          <w:p w14:paraId="34683D7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E0B8C2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3B54DD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C3F744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95C5B3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77238F1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82" w:type="dxa"/>
            <w:tcBorders>
              <w:top w:val="nil"/>
              <w:left w:val="nil"/>
              <w:bottom w:val="single" w:sz="4" w:space="0" w:color="000000"/>
              <w:right w:val="single" w:sz="4" w:space="0" w:color="000000"/>
            </w:tcBorders>
          </w:tcPr>
          <w:p w14:paraId="2A353DD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1577" w:type="dxa"/>
            <w:vMerge/>
            <w:tcBorders>
              <w:top w:val="nil"/>
              <w:left w:val="single" w:sz="4" w:space="0" w:color="000000"/>
              <w:bottom w:val="single" w:sz="4" w:space="0" w:color="000000"/>
              <w:right w:val="single" w:sz="4" w:space="0" w:color="000000"/>
            </w:tcBorders>
            <w:vAlign w:val="center"/>
          </w:tcPr>
          <w:p w14:paraId="5792753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8A882F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5D6636B6"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3D77301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Experienced events where losses occurred resulted in depressed environment.</w:t>
            </w:r>
          </w:p>
        </w:tc>
        <w:tc>
          <w:tcPr>
            <w:tcW w:w="1150" w:type="dxa"/>
            <w:tcBorders>
              <w:top w:val="nil"/>
              <w:left w:val="nil"/>
              <w:bottom w:val="single" w:sz="4" w:space="0" w:color="000000"/>
              <w:right w:val="single" w:sz="4" w:space="0" w:color="000000"/>
            </w:tcBorders>
          </w:tcPr>
          <w:p w14:paraId="207C515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5C49944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82" w:type="dxa"/>
            <w:tcBorders>
              <w:top w:val="nil"/>
              <w:left w:val="nil"/>
              <w:bottom w:val="single" w:sz="4" w:space="0" w:color="000000"/>
              <w:right w:val="single" w:sz="4" w:space="0" w:color="000000"/>
            </w:tcBorders>
          </w:tcPr>
          <w:p w14:paraId="0DC9620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577" w:type="dxa"/>
            <w:vMerge w:val="restart"/>
            <w:tcBorders>
              <w:top w:val="nil"/>
              <w:left w:val="single" w:sz="4" w:space="0" w:color="000000"/>
              <w:bottom w:val="single" w:sz="4" w:space="0" w:color="000000"/>
              <w:right w:val="single" w:sz="4" w:space="0" w:color="000000"/>
            </w:tcBorders>
            <w:vAlign w:val="center"/>
          </w:tcPr>
          <w:p w14:paraId="01C33770"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3932655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 &amp; 0.73</w:t>
            </w:r>
          </w:p>
        </w:tc>
      </w:tr>
      <w:tr w:rsidR="00DC76DF" w14:paraId="7271F15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354DC3E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360477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FA2409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2E95196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4" w:space="0" w:color="000000"/>
              <w:right w:val="single" w:sz="4" w:space="0" w:color="000000"/>
            </w:tcBorders>
            <w:vAlign w:val="center"/>
          </w:tcPr>
          <w:p w14:paraId="28FC6CDF"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6E9626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12788E98"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845BA6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60DDD9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1CFB86B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82" w:type="dxa"/>
            <w:tcBorders>
              <w:top w:val="nil"/>
              <w:left w:val="nil"/>
              <w:bottom w:val="single" w:sz="4" w:space="0" w:color="000000"/>
              <w:right w:val="single" w:sz="4" w:space="0" w:color="000000"/>
            </w:tcBorders>
          </w:tcPr>
          <w:p w14:paraId="786CA4B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577" w:type="dxa"/>
            <w:vMerge/>
            <w:tcBorders>
              <w:top w:val="nil"/>
              <w:left w:val="single" w:sz="4" w:space="0" w:color="000000"/>
              <w:bottom w:val="single" w:sz="4" w:space="0" w:color="000000"/>
              <w:right w:val="single" w:sz="4" w:space="0" w:color="000000"/>
            </w:tcBorders>
            <w:vAlign w:val="center"/>
          </w:tcPr>
          <w:p w14:paraId="7AF74F0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C9F9DE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24D13428"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3603063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Proper sleep pattern was disturbed due to anxiety.</w:t>
            </w:r>
          </w:p>
        </w:tc>
        <w:tc>
          <w:tcPr>
            <w:tcW w:w="1150" w:type="dxa"/>
            <w:tcBorders>
              <w:top w:val="nil"/>
              <w:left w:val="nil"/>
              <w:bottom w:val="single" w:sz="4" w:space="0" w:color="000000"/>
              <w:right w:val="single" w:sz="4" w:space="0" w:color="000000"/>
            </w:tcBorders>
          </w:tcPr>
          <w:p w14:paraId="2D11E071"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21DC29F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1641C2B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73D6C65B"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11848AE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&amp; 0.68</w:t>
            </w:r>
          </w:p>
        </w:tc>
      </w:tr>
      <w:tr w:rsidR="00DC76DF" w14:paraId="698CB497"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8CAA88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1AF9C74"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2911F97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682" w:type="dxa"/>
            <w:tcBorders>
              <w:top w:val="nil"/>
              <w:left w:val="nil"/>
              <w:bottom w:val="single" w:sz="4" w:space="0" w:color="000000"/>
              <w:right w:val="single" w:sz="4" w:space="0" w:color="000000"/>
            </w:tcBorders>
          </w:tcPr>
          <w:p w14:paraId="319B1BB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1577" w:type="dxa"/>
            <w:vMerge/>
            <w:tcBorders>
              <w:top w:val="nil"/>
              <w:left w:val="single" w:sz="4" w:space="0" w:color="000000"/>
              <w:bottom w:val="single" w:sz="4" w:space="0" w:color="000000"/>
              <w:right w:val="single" w:sz="4" w:space="0" w:color="000000"/>
            </w:tcBorders>
            <w:vAlign w:val="center"/>
          </w:tcPr>
          <w:p w14:paraId="2683607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918DAC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8F88E8C"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5F8F193"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A5883B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40C30D1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15D9982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tcBorders>
              <w:top w:val="nil"/>
              <w:left w:val="single" w:sz="4" w:space="0" w:color="000000"/>
              <w:bottom w:val="single" w:sz="4" w:space="0" w:color="000000"/>
              <w:right w:val="single" w:sz="4" w:space="0" w:color="000000"/>
            </w:tcBorders>
            <w:vAlign w:val="center"/>
          </w:tcPr>
          <w:p w14:paraId="57AFBD0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BF2B43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50A9405"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28198A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Sleep schedule was disturbed due to excess of working hours.</w:t>
            </w:r>
          </w:p>
        </w:tc>
        <w:tc>
          <w:tcPr>
            <w:tcW w:w="1150" w:type="dxa"/>
            <w:tcBorders>
              <w:top w:val="nil"/>
              <w:left w:val="nil"/>
              <w:bottom w:val="single" w:sz="4" w:space="0" w:color="000000"/>
              <w:right w:val="single" w:sz="4" w:space="0" w:color="000000"/>
            </w:tcBorders>
          </w:tcPr>
          <w:p w14:paraId="70C9376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7260097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6958155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val="restart"/>
            <w:tcBorders>
              <w:top w:val="nil"/>
              <w:left w:val="single" w:sz="4" w:space="0" w:color="000000"/>
              <w:bottom w:val="single" w:sz="4" w:space="0" w:color="000000"/>
              <w:right w:val="single" w:sz="4" w:space="0" w:color="000000"/>
            </w:tcBorders>
            <w:vAlign w:val="center"/>
          </w:tcPr>
          <w:p w14:paraId="73376EDD"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30A5005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&amp; 0.82</w:t>
            </w:r>
          </w:p>
        </w:tc>
      </w:tr>
      <w:tr w:rsidR="00DC76DF" w14:paraId="0E1D014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41DD672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5CBD74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580EA5E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2" w:type="dxa"/>
            <w:tcBorders>
              <w:top w:val="nil"/>
              <w:left w:val="nil"/>
              <w:bottom w:val="single" w:sz="4" w:space="0" w:color="000000"/>
              <w:right w:val="single" w:sz="4" w:space="0" w:color="000000"/>
            </w:tcBorders>
          </w:tcPr>
          <w:p w14:paraId="44FF19A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577" w:type="dxa"/>
            <w:vMerge/>
            <w:tcBorders>
              <w:top w:val="nil"/>
              <w:left w:val="single" w:sz="4" w:space="0" w:color="000000"/>
              <w:bottom w:val="single" w:sz="4" w:space="0" w:color="000000"/>
              <w:right w:val="single" w:sz="4" w:space="0" w:color="000000"/>
            </w:tcBorders>
            <w:vAlign w:val="center"/>
          </w:tcPr>
          <w:p w14:paraId="098734B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2FE3AA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73641EC"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9C67D6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EC66B6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3D13401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82" w:type="dxa"/>
            <w:tcBorders>
              <w:top w:val="nil"/>
              <w:left w:val="nil"/>
              <w:bottom w:val="single" w:sz="4" w:space="0" w:color="000000"/>
              <w:right w:val="single" w:sz="4" w:space="0" w:color="000000"/>
            </w:tcBorders>
          </w:tcPr>
          <w:p w14:paraId="268E548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1577" w:type="dxa"/>
            <w:vMerge/>
            <w:tcBorders>
              <w:top w:val="nil"/>
              <w:left w:val="single" w:sz="4" w:space="0" w:color="000000"/>
              <w:bottom w:val="single" w:sz="4" w:space="0" w:color="000000"/>
              <w:right w:val="single" w:sz="4" w:space="0" w:color="000000"/>
            </w:tcBorders>
            <w:vAlign w:val="center"/>
          </w:tcPr>
          <w:p w14:paraId="3D4D6BE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E32355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1D6EDC8" w14:textId="77777777">
        <w:trPr>
          <w:trHeight w:val="307"/>
          <w:jc w:val="center"/>
        </w:trPr>
        <w:tc>
          <w:tcPr>
            <w:tcW w:w="3263" w:type="dxa"/>
            <w:vMerge w:val="restart"/>
            <w:tcBorders>
              <w:top w:val="nil"/>
              <w:left w:val="single" w:sz="8" w:space="0" w:color="000000"/>
              <w:bottom w:val="single" w:sz="8" w:space="0" w:color="000000"/>
              <w:right w:val="single" w:sz="4" w:space="0" w:color="000000"/>
            </w:tcBorders>
          </w:tcPr>
          <w:p w14:paraId="078BCE5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Communication with the subordinates/ staff/ members</w:t>
            </w:r>
          </w:p>
        </w:tc>
        <w:tc>
          <w:tcPr>
            <w:tcW w:w="1150" w:type="dxa"/>
            <w:tcBorders>
              <w:top w:val="nil"/>
              <w:left w:val="nil"/>
              <w:bottom w:val="single" w:sz="4" w:space="0" w:color="000000"/>
              <w:right w:val="single" w:sz="4" w:space="0" w:color="000000"/>
            </w:tcBorders>
          </w:tcPr>
          <w:p w14:paraId="197847D0"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3667A65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82" w:type="dxa"/>
            <w:tcBorders>
              <w:top w:val="nil"/>
              <w:left w:val="nil"/>
              <w:bottom w:val="single" w:sz="4" w:space="0" w:color="000000"/>
              <w:right w:val="single" w:sz="4" w:space="0" w:color="000000"/>
            </w:tcBorders>
          </w:tcPr>
          <w:p w14:paraId="416639A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577" w:type="dxa"/>
            <w:vMerge w:val="restart"/>
            <w:tcBorders>
              <w:top w:val="nil"/>
              <w:left w:val="single" w:sz="4" w:space="0" w:color="000000"/>
              <w:bottom w:val="single" w:sz="8" w:space="0" w:color="000000"/>
              <w:right w:val="single" w:sz="4" w:space="0" w:color="000000"/>
            </w:tcBorders>
            <w:vAlign w:val="center"/>
          </w:tcPr>
          <w:p w14:paraId="09BE2C16" w14:textId="77777777" w:rsidR="00DC76DF" w:rsidRDefault="00725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8" w:space="0" w:color="000000"/>
              <w:right w:val="single" w:sz="8" w:space="0" w:color="000000"/>
            </w:tcBorders>
            <w:vAlign w:val="center"/>
          </w:tcPr>
          <w:p w14:paraId="5FAE03D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 &amp; 0.69</w:t>
            </w:r>
          </w:p>
        </w:tc>
      </w:tr>
      <w:tr w:rsidR="00DC76DF" w14:paraId="074C0488" w14:textId="77777777">
        <w:trPr>
          <w:trHeight w:val="307"/>
          <w:jc w:val="center"/>
        </w:trPr>
        <w:tc>
          <w:tcPr>
            <w:tcW w:w="3263" w:type="dxa"/>
            <w:vMerge/>
            <w:tcBorders>
              <w:top w:val="nil"/>
              <w:left w:val="single" w:sz="8" w:space="0" w:color="000000"/>
              <w:bottom w:val="single" w:sz="8" w:space="0" w:color="000000"/>
              <w:right w:val="single" w:sz="4" w:space="0" w:color="000000"/>
            </w:tcBorders>
          </w:tcPr>
          <w:p w14:paraId="1D6CE9D9"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653FBA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0EEA1CF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466728B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8" w:space="0" w:color="000000"/>
              <w:right w:val="single" w:sz="4" w:space="0" w:color="000000"/>
            </w:tcBorders>
            <w:vAlign w:val="center"/>
          </w:tcPr>
          <w:p w14:paraId="7E91082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8" w:space="0" w:color="000000"/>
              <w:right w:val="single" w:sz="8" w:space="0" w:color="000000"/>
            </w:tcBorders>
            <w:vAlign w:val="center"/>
          </w:tcPr>
          <w:p w14:paraId="1CF1E78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7EECA2E" w14:textId="77777777">
        <w:trPr>
          <w:trHeight w:val="317"/>
          <w:jc w:val="center"/>
        </w:trPr>
        <w:tc>
          <w:tcPr>
            <w:tcW w:w="3263" w:type="dxa"/>
            <w:vMerge/>
            <w:tcBorders>
              <w:top w:val="nil"/>
              <w:left w:val="single" w:sz="8" w:space="0" w:color="000000"/>
              <w:bottom w:val="single" w:sz="8" w:space="0" w:color="000000"/>
              <w:right w:val="single" w:sz="4" w:space="0" w:color="000000"/>
            </w:tcBorders>
          </w:tcPr>
          <w:p w14:paraId="0A568AC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8" w:space="0" w:color="000000"/>
              <w:right w:val="single" w:sz="4" w:space="0" w:color="000000"/>
            </w:tcBorders>
          </w:tcPr>
          <w:p w14:paraId="3515F48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8" w:space="0" w:color="000000"/>
              <w:right w:val="single" w:sz="4" w:space="0" w:color="000000"/>
            </w:tcBorders>
          </w:tcPr>
          <w:p w14:paraId="2653379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682" w:type="dxa"/>
            <w:tcBorders>
              <w:top w:val="nil"/>
              <w:left w:val="nil"/>
              <w:bottom w:val="single" w:sz="8" w:space="0" w:color="000000"/>
              <w:right w:val="single" w:sz="4" w:space="0" w:color="000000"/>
            </w:tcBorders>
          </w:tcPr>
          <w:p w14:paraId="61884D1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w:t>
            </w:r>
          </w:p>
        </w:tc>
        <w:tc>
          <w:tcPr>
            <w:tcW w:w="1577" w:type="dxa"/>
            <w:vMerge/>
            <w:tcBorders>
              <w:top w:val="nil"/>
              <w:left w:val="single" w:sz="4" w:space="0" w:color="000000"/>
              <w:bottom w:val="single" w:sz="8" w:space="0" w:color="000000"/>
              <w:right w:val="single" w:sz="4" w:space="0" w:color="000000"/>
            </w:tcBorders>
            <w:vAlign w:val="center"/>
          </w:tcPr>
          <w:p w14:paraId="4502056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8" w:space="0" w:color="000000"/>
              <w:right w:val="single" w:sz="8" w:space="0" w:color="000000"/>
            </w:tcBorders>
            <w:vAlign w:val="center"/>
          </w:tcPr>
          <w:p w14:paraId="79972EE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5ECF092C" w14:textId="77777777" w:rsidR="00DC76DF" w:rsidRDefault="00725F39">
      <w:pPr>
        <w:spacing w:after="28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i/>
          <w:iCs/>
          <w:color w:val="000000"/>
          <w:sz w:val="20"/>
          <w:szCs w:val="20"/>
        </w:rPr>
        <w:t>Note:</w:t>
      </w:r>
      <w:r>
        <w:rPr>
          <w:rFonts w:ascii="Times New Roman" w:eastAsia="Times New Roman" w:hAnsi="Times New Roman" w:cs="Times New Roman"/>
          <w:b/>
          <w:bCs/>
          <w:color w:val="000000"/>
          <w:sz w:val="20"/>
          <w:szCs w:val="20"/>
        </w:rPr>
        <w:t xml:space="preserve"> N</w:t>
      </w:r>
      <w:r>
        <w:rPr>
          <w:rFonts w:ascii="Times New Roman" w:eastAsia="Times New Roman" w:hAnsi="Times New Roman" w:cs="Times New Roman"/>
          <w:color w:val="000000"/>
          <w:sz w:val="20"/>
          <w:szCs w:val="20"/>
        </w:rPr>
        <w:t xml:space="preserve">=Number;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Column Percentage; </w:t>
      </w:r>
      <w:r>
        <w:rPr>
          <w:rFonts w:ascii="Times New Roman" w:eastAsia="Times New Roman" w:hAnsi="Times New Roman" w:cs="Times New Roman"/>
          <w:b/>
          <w:bCs/>
          <w:color w:val="000000"/>
          <w:sz w:val="20"/>
          <w:szCs w:val="20"/>
        </w:rPr>
        <w:t>SD</w:t>
      </w:r>
      <w:r>
        <w:rPr>
          <w:rFonts w:ascii="Times New Roman" w:eastAsia="Times New Roman" w:hAnsi="Times New Roman" w:cs="Times New Roman"/>
          <w:color w:val="000000"/>
          <w:sz w:val="20"/>
          <w:szCs w:val="20"/>
        </w:rPr>
        <w:t>=Standard Deviation</w:t>
      </w:r>
      <w:r>
        <w:rPr>
          <w:rFonts w:ascii="Times New Roman" w:eastAsia="Times New Roman" w:hAnsi="Times New Roman" w:cs="Times New Roman"/>
          <w:b/>
          <w:bCs/>
          <w:color w:val="000000"/>
          <w:sz w:val="20"/>
          <w:szCs w:val="20"/>
        </w:rPr>
        <w:t xml:space="preserve"> </w:t>
      </w:r>
    </w:p>
    <w:p w14:paraId="59A021AF" w14:textId="77777777" w:rsidR="00DC76DF" w:rsidRDefault="00DC76DF">
      <w:pPr>
        <w:jc w:val="center"/>
        <w:rPr>
          <w:rFonts w:ascii="Times New Roman" w:eastAsia="Times New Roman" w:hAnsi="Times New Roman" w:cs="Times New Roman"/>
          <w:i/>
          <w:iCs/>
          <w:sz w:val="24"/>
          <w:szCs w:val="24"/>
        </w:rPr>
      </w:pPr>
    </w:p>
    <w:p w14:paraId="6F3918CD" w14:textId="77777777" w:rsidR="00DC76DF" w:rsidRDefault="00725F39">
      <w:pPr>
        <w:spacing w:after="28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3.2 Background Information: </w:t>
      </w:r>
    </w:p>
    <w:p w14:paraId="7C7975B1" w14:textId="77777777" w:rsidR="00DC76DF" w:rsidRDefault="00725F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a descriptive study planned to find out the extent of mental stress experienced by laboratory technicians. The background characteristics of the respondent has been described in the </w:t>
      </w:r>
      <w:r>
        <w:t>table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It was found that more than half (56.2%) of the laboratory technicians were married and the remaining were unmarried. A majority (63.7%) of the respondents were male and few were female. It was found that nearly 70% of the respondent’s period of service was </w:t>
      </w:r>
      <w:r>
        <w:rPr>
          <w:rFonts w:ascii="Times New Roman" w:eastAsia="Times New Roman" w:hAnsi="Times New Roman" w:cs="Times New Roman"/>
          <w:i/>
          <w:iCs/>
          <w:color w:val="000000"/>
          <w:sz w:val="24"/>
          <w:szCs w:val="24"/>
        </w:rPr>
        <w:t xml:space="preserve">≤5 </w:t>
      </w:r>
      <w:r>
        <w:rPr>
          <w:rFonts w:ascii="Times New Roman" w:eastAsia="Times New Roman" w:hAnsi="Times New Roman" w:cs="Times New Roman"/>
          <w:sz w:val="24"/>
          <w:szCs w:val="24"/>
        </w:rPr>
        <w:t xml:space="preserve">years. Majority (60%) of the respondents had permanent job and the remaining had temporary job (25%) and part time job (15%). Half of the laboratory technicians belonged to joint family and the other half resided in nuclear families. It was found that little more than one half (52.5%) of the respondents had more than 3 members in the family. It was found that 67.5 percent respondents were working in morning shift, followed by night shift (17.5%) and afternoon shift (15%) respectively. </w:t>
      </w:r>
    </w:p>
    <w:p w14:paraId="5AA50601" w14:textId="77777777" w:rsidR="00DC76DF" w:rsidRDefault="00725F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Prevalence and association of mental stress among laboratory technicians with background information</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5"/>
        <w:gridCol w:w="1252"/>
        <w:gridCol w:w="678"/>
        <w:gridCol w:w="680"/>
        <w:gridCol w:w="1416"/>
        <w:gridCol w:w="1975"/>
        <w:gridCol w:w="1990"/>
      </w:tblGrid>
      <w:tr w:rsidR="00DC76DF" w14:paraId="3E25D7AE" w14:textId="77777777">
        <w:trPr>
          <w:trHeight w:val="962"/>
          <w:jc w:val="center"/>
        </w:trPr>
        <w:tc>
          <w:tcPr>
            <w:tcW w:w="2277" w:type="dxa"/>
            <w:gridSpan w:val="2"/>
            <w:vMerge w:val="restart"/>
            <w:vAlign w:val="center"/>
          </w:tcPr>
          <w:p w14:paraId="07E43433"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Background Variables </w:t>
            </w:r>
          </w:p>
        </w:tc>
        <w:tc>
          <w:tcPr>
            <w:tcW w:w="1358" w:type="dxa"/>
            <w:gridSpan w:val="2"/>
            <w:vAlign w:val="bottom"/>
          </w:tcPr>
          <w:p w14:paraId="58B34837"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Distribution of Sample*</w:t>
            </w:r>
          </w:p>
        </w:tc>
        <w:tc>
          <w:tcPr>
            <w:tcW w:w="3391" w:type="dxa"/>
            <w:gridSpan w:val="2"/>
            <w:vAlign w:val="bottom"/>
          </w:tcPr>
          <w:p w14:paraId="70E64EF4"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Prevalence of High Mental Stress#</w:t>
            </w:r>
          </w:p>
        </w:tc>
        <w:tc>
          <w:tcPr>
            <w:tcW w:w="1990" w:type="dxa"/>
            <w:vMerge w:val="restart"/>
            <w:vAlign w:val="center"/>
          </w:tcPr>
          <w:p w14:paraId="4E6FD2D6"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Chi-Square p value</w:t>
            </w:r>
          </w:p>
          <w:p w14:paraId="32F840AC" w14:textId="77777777" w:rsidR="00DC76DF" w:rsidRDefault="00DC76DF">
            <w:pPr>
              <w:spacing w:after="0" w:line="240" w:lineRule="auto"/>
              <w:jc w:val="both"/>
              <w:rPr>
                <w:rFonts w:ascii="Times New Roman" w:eastAsia="Times New Roman" w:hAnsi="Times New Roman" w:cs="Times New Roman"/>
                <w:b/>
                <w:bCs/>
                <w:color w:val="000000"/>
                <w:sz w:val="24"/>
                <w:szCs w:val="24"/>
              </w:rPr>
            </w:pPr>
          </w:p>
          <w:p w14:paraId="78D5D3A8" w14:textId="77777777" w:rsidR="00DC76DF" w:rsidRDefault="00DC76DF">
            <w:pPr>
              <w:spacing w:after="0" w:line="240" w:lineRule="auto"/>
              <w:jc w:val="both"/>
              <w:rPr>
                <w:rFonts w:ascii="Times New Roman" w:eastAsia="Times New Roman" w:hAnsi="Times New Roman" w:cs="Times New Roman"/>
                <w:b/>
                <w:bCs/>
                <w:color w:val="000000"/>
                <w:sz w:val="24"/>
                <w:szCs w:val="24"/>
              </w:rPr>
            </w:pPr>
          </w:p>
        </w:tc>
      </w:tr>
      <w:tr w:rsidR="00DC76DF" w14:paraId="516EECF2" w14:textId="77777777">
        <w:trPr>
          <w:trHeight w:val="252"/>
          <w:jc w:val="center"/>
        </w:trPr>
        <w:tc>
          <w:tcPr>
            <w:tcW w:w="2277" w:type="dxa"/>
            <w:gridSpan w:val="2"/>
            <w:vMerge/>
            <w:vAlign w:val="center"/>
          </w:tcPr>
          <w:p w14:paraId="4CD00D9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678" w:type="dxa"/>
            <w:vAlign w:val="bottom"/>
          </w:tcPr>
          <w:p w14:paraId="64A662D3" w14:textId="77777777" w:rsidR="00DC76DF" w:rsidRDefault="00725F39">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w:t>
            </w:r>
          </w:p>
        </w:tc>
        <w:tc>
          <w:tcPr>
            <w:tcW w:w="680" w:type="dxa"/>
            <w:vAlign w:val="bottom"/>
          </w:tcPr>
          <w:p w14:paraId="5E2A13FD" w14:textId="77777777" w:rsidR="00DC76DF" w:rsidRDefault="00725F39">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w:t>
            </w:r>
          </w:p>
        </w:tc>
        <w:tc>
          <w:tcPr>
            <w:tcW w:w="1416" w:type="dxa"/>
            <w:vAlign w:val="bottom"/>
          </w:tcPr>
          <w:p w14:paraId="0F4DBADD" w14:textId="77777777" w:rsidR="00DC76DF" w:rsidRDefault="00725F39">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w:t>
            </w:r>
          </w:p>
        </w:tc>
        <w:tc>
          <w:tcPr>
            <w:tcW w:w="1975" w:type="dxa"/>
            <w:vAlign w:val="bottom"/>
          </w:tcPr>
          <w:p w14:paraId="34065D9E" w14:textId="77777777" w:rsidR="00DC76DF" w:rsidRDefault="00725F39">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w:t>
            </w:r>
          </w:p>
        </w:tc>
        <w:tc>
          <w:tcPr>
            <w:tcW w:w="1990" w:type="dxa"/>
            <w:vMerge/>
            <w:vAlign w:val="center"/>
          </w:tcPr>
          <w:p w14:paraId="73424C1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i/>
                <w:iCs/>
                <w:color w:val="000000"/>
                <w:sz w:val="24"/>
                <w:szCs w:val="24"/>
              </w:rPr>
            </w:pPr>
          </w:p>
        </w:tc>
      </w:tr>
      <w:tr w:rsidR="00DC76DF" w14:paraId="2159793D" w14:textId="77777777">
        <w:trPr>
          <w:trHeight w:val="252"/>
          <w:jc w:val="center"/>
        </w:trPr>
        <w:tc>
          <w:tcPr>
            <w:tcW w:w="1025" w:type="dxa"/>
            <w:vMerge w:val="restart"/>
          </w:tcPr>
          <w:p w14:paraId="2784D5D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 </w:t>
            </w:r>
            <w:proofErr w:type="gramStart"/>
            <w:r>
              <w:rPr>
                <w:rFonts w:ascii="Times New Roman" w:eastAsia="Times New Roman" w:hAnsi="Times New Roman" w:cs="Times New Roman"/>
                <w:color w:val="000000"/>
                <w:sz w:val="24"/>
                <w:szCs w:val="24"/>
              </w:rPr>
              <w:t>At</w:t>
            </w:r>
            <w:proofErr w:type="gramEnd"/>
            <w:r>
              <w:rPr>
                <w:rFonts w:ascii="Times New Roman" w:eastAsia="Times New Roman" w:hAnsi="Times New Roman" w:cs="Times New Roman"/>
                <w:color w:val="000000"/>
                <w:sz w:val="24"/>
                <w:szCs w:val="24"/>
              </w:rPr>
              <w:t xml:space="preserve"> Present (In Years)</w:t>
            </w:r>
          </w:p>
        </w:tc>
        <w:tc>
          <w:tcPr>
            <w:tcW w:w="1252" w:type="dxa"/>
          </w:tcPr>
          <w:p w14:paraId="2E0D198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18-22 Years</w:t>
            </w:r>
          </w:p>
        </w:tc>
        <w:tc>
          <w:tcPr>
            <w:tcW w:w="678" w:type="dxa"/>
          </w:tcPr>
          <w:p w14:paraId="4798801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80" w:type="dxa"/>
          </w:tcPr>
          <w:p w14:paraId="4076F9D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1416" w:type="dxa"/>
          </w:tcPr>
          <w:p w14:paraId="2F5AFD1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75" w:type="dxa"/>
          </w:tcPr>
          <w:p w14:paraId="50ABB18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w:t>
            </w:r>
          </w:p>
        </w:tc>
        <w:tc>
          <w:tcPr>
            <w:tcW w:w="1990" w:type="dxa"/>
            <w:vMerge w:val="restart"/>
            <w:vAlign w:val="center"/>
          </w:tcPr>
          <w:p w14:paraId="65C7140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r>
      <w:tr w:rsidR="00DC76DF" w14:paraId="2B76BA37" w14:textId="77777777">
        <w:trPr>
          <w:trHeight w:val="252"/>
          <w:jc w:val="center"/>
        </w:trPr>
        <w:tc>
          <w:tcPr>
            <w:tcW w:w="1025" w:type="dxa"/>
            <w:vMerge/>
          </w:tcPr>
          <w:p w14:paraId="008CE15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37ACB73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23-27 Years</w:t>
            </w:r>
          </w:p>
        </w:tc>
        <w:tc>
          <w:tcPr>
            <w:tcW w:w="678" w:type="dxa"/>
          </w:tcPr>
          <w:p w14:paraId="77FCB9A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0" w:type="dxa"/>
          </w:tcPr>
          <w:p w14:paraId="356C163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416" w:type="dxa"/>
          </w:tcPr>
          <w:p w14:paraId="0E9CF2E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361F673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65.4</w:t>
            </w:r>
          </w:p>
        </w:tc>
        <w:tc>
          <w:tcPr>
            <w:tcW w:w="1990" w:type="dxa"/>
            <w:vMerge/>
            <w:vAlign w:val="center"/>
          </w:tcPr>
          <w:p w14:paraId="6DC7F7B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4487AEBE" w14:textId="77777777">
        <w:trPr>
          <w:trHeight w:val="252"/>
          <w:jc w:val="center"/>
        </w:trPr>
        <w:tc>
          <w:tcPr>
            <w:tcW w:w="1025" w:type="dxa"/>
            <w:vMerge/>
          </w:tcPr>
          <w:p w14:paraId="04D2935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1D6B55C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28-32 Years</w:t>
            </w:r>
          </w:p>
        </w:tc>
        <w:tc>
          <w:tcPr>
            <w:tcW w:w="678" w:type="dxa"/>
          </w:tcPr>
          <w:p w14:paraId="39C5D58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80" w:type="dxa"/>
          </w:tcPr>
          <w:p w14:paraId="759E9FD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c>
          <w:tcPr>
            <w:tcW w:w="1416" w:type="dxa"/>
          </w:tcPr>
          <w:p w14:paraId="61680E7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75" w:type="dxa"/>
          </w:tcPr>
          <w:p w14:paraId="6FFEFC8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w:t>
            </w:r>
          </w:p>
        </w:tc>
        <w:tc>
          <w:tcPr>
            <w:tcW w:w="1990" w:type="dxa"/>
            <w:vMerge/>
            <w:vAlign w:val="center"/>
          </w:tcPr>
          <w:p w14:paraId="242BEF4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1469C61" w14:textId="77777777">
        <w:trPr>
          <w:trHeight w:val="252"/>
          <w:jc w:val="center"/>
        </w:trPr>
        <w:tc>
          <w:tcPr>
            <w:tcW w:w="1025" w:type="dxa"/>
            <w:vMerge/>
          </w:tcPr>
          <w:p w14:paraId="2447861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6EFFCB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33 Years &amp; Above</w:t>
            </w:r>
          </w:p>
        </w:tc>
        <w:tc>
          <w:tcPr>
            <w:tcW w:w="678" w:type="dxa"/>
          </w:tcPr>
          <w:p w14:paraId="1FBFDD7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0" w:type="dxa"/>
          </w:tcPr>
          <w:p w14:paraId="1E9EF86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416" w:type="dxa"/>
          </w:tcPr>
          <w:p w14:paraId="53ACD57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75" w:type="dxa"/>
          </w:tcPr>
          <w:p w14:paraId="28864A1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1990" w:type="dxa"/>
            <w:vMerge/>
            <w:vAlign w:val="center"/>
          </w:tcPr>
          <w:p w14:paraId="42D4301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9D72D3F" w14:textId="77777777">
        <w:trPr>
          <w:trHeight w:val="252"/>
          <w:jc w:val="center"/>
        </w:trPr>
        <w:tc>
          <w:tcPr>
            <w:tcW w:w="1025" w:type="dxa"/>
            <w:vMerge w:val="restart"/>
          </w:tcPr>
          <w:p w14:paraId="6CEA18E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Marital Status</w:t>
            </w:r>
          </w:p>
        </w:tc>
        <w:tc>
          <w:tcPr>
            <w:tcW w:w="1252" w:type="dxa"/>
          </w:tcPr>
          <w:p w14:paraId="6BC9D2F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Married</w:t>
            </w:r>
          </w:p>
        </w:tc>
        <w:tc>
          <w:tcPr>
            <w:tcW w:w="678" w:type="dxa"/>
          </w:tcPr>
          <w:p w14:paraId="38B0575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680" w:type="dxa"/>
          </w:tcPr>
          <w:p w14:paraId="6013117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416" w:type="dxa"/>
          </w:tcPr>
          <w:p w14:paraId="5693292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669D915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w:t>
            </w:r>
          </w:p>
        </w:tc>
        <w:tc>
          <w:tcPr>
            <w:tcW w:w="1990" w:type="dxa"/>
            <w:vMerge w:val="restart"/>
            <w:vAlign w:val="center"/>
          </w:tcPr>
          <w:p w14:paraId="45DE3D01"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0.04</w:t>
            </w:r>
          </w:p>
        </w:tc>
      </w:tr>
      <w:tr w:rsidR="00DC76DF" w14:paraId="5BCC0735" w14:textId="77777777">
        <w:trPr>
          <w:trHeight w:val="252"/>
          <w:jc w:val="center"/>
        </w:trPr>
        <w:tc>
          <w:tcPr>
            <w:tcW w:w="1025" w:type="dxa"/>
            <w:vMerge/>
          </w:tcPr>
          <w:p w14:paraId="4EEFBA9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5DD5A0C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Unmarried</w:t>
            </w:r>
          </w:p>
        </w:tc>
        <w:tc>
          <w:tcPr>
            <w:tcW w:w="678" w:type="dxa"/>
          </w:tcPr>
          <w:p w14:paraId="6786949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0" w:type="dxa"/>
          </w:tcPr>
          <w:p w14:paraId="30FE4C1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416" w:type="dxa"/>
          </w:tcPr>
          <w:p w14:paraId="26B9671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31B4D6A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48.6</w:t>
            </w:r>
          </w:p>
        </w:tc>
        <w:tc>
          <w:tcPr>
            <w:tcW w:w="1990" w:type="dxa"/>
            <w:vMerge/>
            <w:vAlign w:val="center"/>
          </w:tcPr>
          <w:p w14:paraId="019C148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39F79CC" w14:textId="77777777">
        <w:trPr>
          <w:trHeight w:val="252"/>
          <w:jc w:val="center"/>
        </w:trPr>
        <w:tc>
          <w:tcPr>
            <w:tcW w:w="1025" w:type="dxa"/>
            <w:vMerge w:val="restart"/>
          </w:tcPr>
          <w:p w14:paraId="3D3D74B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w:t>
            </w:r>
          </w:p>
        </w:tc>
        <w:tc>
          <w:tcPr>
            <w:tcW w:w="1252" w:type="dxa"/>
          </w:tcPr>
          <w:p w14:paraId="79B45EF5"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Male</w:t>
            </w:r>
          </w:p>
        </w:tc>
        <w:tc>
          <w:tcPr>
            <w:tcW w:w="678" w:type="dxa"/>
          </w:tcPr>
          <w:p w14:paraId="17ABD73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680" w:type="dxa"/>
          </w:tcPr>
          <w:p w14:paraId="366C165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w:t>
            </w:r>
          </w:p>
        </w:tc>
        <w:tc>
          <w:tcPr>
            <w:tcW w:w="1416" w:type="dxa"/>
          </w:tcPr>
          <w:p w14:paraId="6BA2251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46764F4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w:t>
            </w:r>
          </w:p>
        </w:tc>
        <w:tc>
          <w:tcPr>
            <w:tcW w:w="1990" w:type="dxa"/>
            <w:vMerge w:val="restart"/>
            <w:vAlign w:val="center"/>
          </w:tcPr>
          <w:p w14:paraId="43CD3CB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0.716</w:t>
            </w:r>
          </w:p>
        </w:tc>
      </w:tr>
      <w:tr w:rsidR="00DC76DF" w14:paraId="5CD0F82A" w14:textId="77777777">
        <w:trPr>
          <w:trHeight w:val="252"/>
          <w:jc w:val="center"/>
        </w:trPr>
        <w:tc>
          <w:tcPr>
            <w:tcW w:w="1025" w:type="dxa"/>
            <w:vMerge/>
          </w:tcPr>
          <w:p w14:paraId="081052D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7547B44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Female</w:t>
            </w:r>
          </w:p>
        </w:tc>
        <w:tc>
          <w:tcPr>
            <w:tcW w:w="678" w:type="dxa"/>
          </w:tcPr>
          <w:p w14:paraId="5ADB4F3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80" w:type="dxa"/>
          </w:tcPr>
          <w:p w14:paraId="2A7B124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416" w:type="dxa"/>
          </w:tcPr>
          <w:p w14:paraId="4E79F09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370F717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c>
          <w:tcPr>
            <w:tcW w:w="1990" w:type="dxa"/>
            <w:vMerge/>
            <w:vAlign w:val="center"/>
          </w:tcPr>
          <w:p w14:paraId="6680232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6A5E0BFB" w14:textId="77777777">
        <w:trPr>
          <w:trHeight w:val="252"/>
          <w:jc w:val="center"/>
        </w:trPr>
        <w:tc>
          <w:tcPr>
            <w:tcW w:w="1025" w:type="dxa"/>
            <w:vMerge w:val="restart"/>
          </w:tcPr>
          <w:p w14:paraId="57CD462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 </w:t>
            </w:r>
            <w:r>
              <w:rPr>
                <w:rFonts w:ascii="Times New Roman" w:eastAsia="Times New Roman" w:hAnsi="Times New Roman" w:cs="Times New Roman"/>
                <w:color w:val="000000"/>
                <w:sz w:val="24"/>
                <w:szCs w:val="24"/>
              </w:rPr>
              <w:lastRenderedPageBreak/>
              <w:t>Monthly Income (In Rupees)</w:t>
            </w:r>
          </w:p>
        </w:tc>
        <w:tc>
          <w:tcPr>
            <w:tcW w:w="1252" w:type="dxa"/>
          </w:tcPr>
          <w:p w14:paraId="79098A1A"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Up to Rs 15000</w:t>
            </w:r>
          </w:p>
        </w:tc>
        <w:tc>
          <w:tcPr>
            <w:tcW w:w="678" w:type="dxa"/>
          </w:tcPr>
          <w:p w14:paraId="7E04074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80" w:type="dxa"/>
          </w:tcPr>
          <w:p w14:paraId="7B97DDC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416" w:type="dxa"/>
          </w:tcPr>
          <w:p w14:paraId="0C23CA9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975" w:type="dxa"/>
          </w:tcPr>
          <w:p w14:paraId="541F348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56.4</w:t>
            </w:r>
          </w:p>
        </w:tc>
        <w:tc>
          <w:tcPr>
            <w:tcW w:w="1990" w:type="dxa"/>
            <w:vMerge w:val="restart"/>
            <w:vAlign w:val="center"/>
          </w:tcPr>
          <w:p w14:paraId="4C300C8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0.183</w:t>
            </w:r>
          </w:p>
        </w:tc>
      </w:tr>
      <w:tr w:rsidR="00DC76DF" w14:paraId="45CC7402" w14:textId="77777777">
        <w:trPr>
          <w:trHeight w:val="252"/>
          <w:jc w:val="center"/>
        </w:trPr>
        <w:tc>
          <w:tcPr>
            <w:tcW w:w="1025" w:type="dxa"/>
            <w:vMerge/>
          </w:tcPr>
          <w:p w14:paraId="34FE941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258341F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15000</w:t>
            </w:r>
          </w:p>
        </w:tc>
        <w:tc>
          <w:tcPr>
            <w:tcW w:w="678" w:type="dxa"/>
          </w:tcPr>
          <w:p w14:paraId="378783B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0" w:type="dxa"/>
          </w:tcPr>
          <w:p w14:paraId="64D5DB0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416" w:type="dxa"/>
          </w:tcPr>
          <w:p w14:paraId="7B406E8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975" w:type="dxa"/>
          </w:tcPr>
          <w:p w14:paraId="71DE6E0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w:t>
            </w:r>
          </w:p>
        </w:tc>
        <w:tc>
          <w:tcPr>
            <w:tcW w:w="1990" w:type="dxa"/>
            <w:vMerge/>
            <w:vAlign w:val="center"/>
          </w:tcPr>
          <w:p w14:paraId="7D306CD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FD5A7D7" w14:textId="77777777">
        <w:trPr>
          <w:trHeight w:val="252"/>
          <w:jc w:val="center"/>
        </w:trPr>
        <w:tc>
          <w:tcPr>
            <w:tcW w:w="1025" w:type="dxa"/>
            <w:vMerge w:val="restart"/>
          </w:tcPr>
          <w:p w14:paraId="4F8B4CF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Service in This Field (In Years)</w:t>
            </w:r>
          </w:p>
        </w:tc>
        <w:tc>
          <w:tcPr>
            <w:tcW w:w="1252" w:type="dxa"/>
          </w:tcPr>
          <w:p w14:paraId="2E146A3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 Years</w:t>
            </w:r>
          </w:p>
        </w:tc>
        <w:tc>
          <w:tcPr>
            <w:tcW w:w="678" w:type="dxa"/>
          </w:tcPr>
          <w:p w14:paraId="603B623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80" w:type="dxa"/>
          </w:tcPr>
          <w:p w14:paraId="6133FEE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416" w:type="dxa"/>
          </w:tcPr>
          <w:p w14:paraId="22C771E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975" w:type="dxa"/>
          </w:tcPr>
          <w:p w14:paraId="5868D63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w:t>
            </w:r>
          </w:p>
        </w:tc>
        <w:tc>
          <w:tcPr>
            <w:tcW w:w="1990" w:type="dxa"/>
            <w:vMerge w:val="restart"/>
            <w:vAlign w:val="center"/>
          </w:tcPr>
          <w:p w14:paraId="48F02559"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0.068</w:t>
            </w:r>
          </w:p>
        </w:tc>
      </w:tr>
      <w:tr w:rsidR="00DC76DF" w14:paraId="1ADC6B63" w14:textId="77777777">
        <w:trPr>
          <w:trHeight w:val="252"/>
          <w:jc w:val="center"/>
        </w:trPr>
        <w:tc>
          <w:tcPr>
            <w:tcW w:w="1025" w:type="dxa"/>
            <w:vMerge/>
          </w:tcPr>
          <w:p w14:paraId="0294BB2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1EDC64B1"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&gt;5 Years</w:t>
            </w:r>
          </w:p>
        </w:tc>
        <w:tc>
          <w:tcPr>
            <w:tcW w:w="678" w:type="dxa"/>
          </w:tcPr>
          <w:p w14:paraId="080FA38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0" w:type="dxa"/>
          </w:tcPr>
          <w:p w14:paraId="5B008E7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416" w:type="dxa"/>
          </w:tcPr>
          <w:p w14:paraId="3F6635B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975" w:type="dxa"/>
          </w:tcPr>
          <w:p w14:paraId="4F274FB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c>
          <w:tcPr>
            <w:tcW w:w="1990" w:type="dxa"/>
            <w:vMerge/>
            <w:vAlign w:val="center"/>
          </w:tcPr>
          <w:p w14:paraId="322A466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0DB57AD9" w14:textId="77777777">
        <w:trPr>
          <w:trHeight w:val="252"/>
          <w:jc w:val="center"/>
        </w:trPr>
        <w:tc>
          <w:tcPr>
            <w:tcW w:w="1025" w:type="dxa"/>
            <w:vMerge w:val="restart"/>
          </w:tcPr>
          <w:p w14:paraId="151079C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job</w:t>
            </w:r>
          </w:p>
        </w:tc>
        <w:tc>
          <w:tcPr>
            <w:tcW w:w="1252" w:type="dxa"/>
          </w:tcPr>
          <w:p w14:paraId="341B8AD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Permanent</w:t>
            </w:r>
          </w:p>
        </w:tc>
        <w:tc>
          <w:tcPr>
            <w:tcW w:w="678" w:type="dxa"/>
          </w:tcPr>
          <w:p w14:paraId="1FAA875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680" w:type="dxa"/>
          </w:tcPr>
          <w:p w14:paraId="6C16ECA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1416" w:type="dxa"/>
          </w:tcPr>
          <w:p w14:paraId="4681603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75" w:type="dxa"/>
          </w:tcPr>
          <w:p w14:paraId="6C54012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990" w:type="dxa"/>
            <w:vMerge w:val="restart"/>
            <w:vAlign w:val="center"/>
          </w:tcPr>
          <w:p w14:paraId="6DBD2EB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0.182</w:t>
            </w:r>
          </w:p>
        </w:tc>
      </w:tr>
      <w:tr w:rsidR="00DC76DF" w14:paraId="1F8705A4" w14:textId="77777777">
        <w:trPr>
          <w:trHeight w:val="252"/>
          <w:jc w:val="center"/>
        </w:trPr>
        <w:tc>
          <w:tcPr>
            <w:tcW w:w="1025" w:type="dxa"/>
            <w:vMerge/>
          </w:tcPr>
          <w:p w14:paraId="06368704"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74E6500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Contractual</w:t>
            </w:r>
          </w:p>
        </w:tc>
        <w:tc>
          <w:tcPr>
            <w:tcW w:w="678" w:type="dxa"/>
          </w:tcPr>
          <w:p w14:paraId="429A44B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680" w:type="dxa"/>
          </w:tcPr>
          <w:p w14:paraId="334ADE4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16" w:type="dxa"/>
          </w:tcPr>
          <w:p w14:paraId="5A3EDDD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75" w:type="dxa"/>
          </w:tcPr>
          <w:p w14:paraId="38D0EE2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990" w:type="dxa"/>
            <w:vMerge/>
            <w:vAlign w:val="center"/>
          </w:tcPr>
          <w:p w14:paraId="424D035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0A48792E" w14:textId="77777777">
        <w:trPr>
          <w:trHeight w:val="252"/>
          <w:jc w:val="center"/>
        </w:trPr>
        <w:tc>
          <w:tcPr>
            <w:tcW w:w="1025" w:type="dxa"/>
            <w:vMerge/>
          </w:tcPr>
          <w:p w14:paraId="19F02BE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2DD1607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Part time</w:t>
            </w:r>
          </w:p>
        </w:tc>
        <w:tc>
          <w:tcPr>
            <w:tcW w:w="678" w:type="dxa"/>
          </w:tcPr>
          <w:p w14:paraId="546F62E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0" w:type="dxa"/>
          </w:tcPr>
          <w:p w14:paraId="5031A99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416" w:type="dxa"/>
          </w:tcPr>
          <w:p w14:paraId="1C4484E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75" w:type="dxa"/>
          </w:tcPr>
          <w:p w14:paraId="0BABC42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1990" w:type="dxa"/>
            <w:vMerge/>
            <w:vAlign w:val="center"/>
          </w:tcPr>
          <w:p w14:paraId="5791AA8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719E6A8" w14:textId="77777777">
        <w:trPr>
          <w:trHeight w:val="252"/>
          <w:jc w:val="center"/>
        </w:trPr>
        <w:tc>
          <w:tcPr>
            <w:tcW w:w="1025" w:type="dxa"/>
            <w:vMerge w:val="restart"/>
          </w:tcPr>
          <w:p w14:paraId="195D95A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Family</w:t>
            </w:r>
          </w:p>
        </w:tc>
        <w:tc>
          <w:tcPr>
            <w:tcW w:w="1252" w:type="dxa"/>
          </w:tcPr>
          <w:p w14:paraId="36430D7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Joint</w:t>
            </w:r>
          </w:p>
        </w:tc>
        <w:tc>
          <w:tcPr>
            <w:tcW w:w="678" w:type="dxa"/>
          </w:tcPr>
          <w:p w14:paraId="4569953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680" w:type="dxa"/>
          </w:tcPr>
          <w:p w14:paraId="7E8DE47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16" w:type="dxa"/>
          </w:tcPr>
          <w:p w14:paraId="2481F395"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75" w:type="dxa"/>
          </w:tcPr>
          <w:p w14:paraId="286A72D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w:t>
            </w:r>
          </w:p>
        </w:tc>
        <w:tc>
          <w:tcPr>
            <w:tcW w:w="1990" w:type="dxa"/>
            <w:vMerge w:val="restart"/>
            <w:vAlign w:val="center"/>
          </w:tcPr>
          <w:p w14:paraId="16C5A36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0.491</w:t>
            </w:r>
          </w:p>
        </w:tc>
      </w:tr>
      <w:tr w:rsidR="00DC76DF" w14:paraId="68072E67" w14:textId="77777777">
        <w:trPr>
          <w:trHeight w:val="252"/>
          <w:jc w:val="center"/>
        </w:trPr>
        <w:tc>
          <w:tcPr>
            <w:tcW w:w="1025" w:type="dxa"/>
            <w:vMerge/>
          </w:tcPr>
          <w:p w14:paraId="77B27EC3"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15B606D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Nuclear</w:t>
            </w:r>
          </w:p>
        </w:tc>
        <w:tc>
          <w:tcPr>
            <w:tcW w:w="678" w:type="dxa"/>
          </w:tcPr>
          <w:p w14:paraId="03310D4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680" w:type="dxa"/>
          </w:tcPr>
          <w:p w14:paraId="0BD7D004"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16" w:type="dxa"/>
          </w:tcPr>
          <w:p w14:paraId="7153CDC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975" w:type="dxa"/>
          </w:tcPr>
          <w:p w14:paraId="370AD94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990" w:type="dxa"/>
            <w:vMerge/>
            <w:vAlign w:val="center"/>
          </w:tcPr>
          <w:p w14:paraId="363D483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0E1F1E3E" w14:textId="77777777">
        <w:trPr>
          <w:trHeight w:val="252"/>
          <w:jc w:val="center"/>
        </w:trPr>
        <w:tc>
          <w:tcPr>
            <w:tcW w:w="1025" w:type="dxa"/>
            <w:vMerge w:val="restart"/>
          </w:tcPr>
          <w:p w14:paraId="768C24D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Family Members</w:t>
            </w:r>
          </w:p>
        </w:tc>
        <w:tc>
          <w:tcPr>
            <w:tcW w:w="1252" w:type="dxa"/>
          </w:tcPr>
          <w:p w14:paraId="796F57B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members </w:t>
            </w:r>
          </w:p>
        </w:tc>
        <w:tc>
          <w:tcPr>
            <w:tcW w:w="678" w:type="dxa"/>
          </w:tcPr>
          <w:p w14:paraId="3F8556C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680" w:type="dxa"/>
          </w:tcPr>
          <w:p w14:paraId="79600DC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c>
          <w:tcPr>
            <w:tcW w:w="1416" w:type="dxa"/>
          </w:tcPr>
          <w:p w14:paraId="74FC74A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975" w:type="dxa"/>
          </w:tcPr>
          <w:p w14:paraId="14155A2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w:t>
            </w:r>
          </w:p>
        </w:tc>
        <w:tc>
          <w:tcPr>
            <w:tcW w:w="1990" w:type="dxa"/>
            <w:vMerge w:val="restart"/>
            <w:vAlign w:val="center"/>
          </w:tcPr>
          <w:p w14:paraId="12317340"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0.044</w:t>
            </w:r>
          </w:p>
        </w:tc>
      </w:tr>
      <w:tr w:rsidR="00DC76DF" w14:paraId="09142C88" w14:textId="77777777">
        <w:trPr>
          <w:trHeight w:val="252"/>
          <w:jc w:val="center"/>
        </w:trPr>
        <w:tc>
          <w:tcPr>
            <w:tcW w:w="1025" w:type="dxa"/>
            <w:vMerge/>
          </w:tcPr>
          <w:p w14:paraId="5AD7E8A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2804DDA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 members</w:t>
            </w:r>
          </w:p>
        </w:tc>
        <w:tc>
          <w:tcPr>
            <w:tcW w:w="678" w:type="dxa"/>
          </w:tcPr>
          <w:p w14:paraId="5DB8361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680" w:type="dxa"/>
          </w:tcPr>
          <w:p w14:paraId="7F001C2B"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w:t>
            </w:r>
          </w:p>
        </w:tc>
        <w:tc>
          <w:tcPr>
            <w:tcW w:w="1416" w:type="dxa"/>
          </w:tcPr>
          <w:p w14:paraId="42459B9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975" w:type="dxa"/>
          </w:tcPr>
          <w:p w14:paraId="036E3D4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w:t>
            </w:r>
          </w:p>
        </w:tc>
        <w:tc>
          <w:tcPr>
            <w:tcW w:w="1990" w:type="dxa"/>
            <w:vMerge/>
            <w:vAlign w:val="center"/>
          </w:tcPr>
          <w:p w14:paraId="3731B5B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8566D55" w14:textId="77777777">
        <w:trPr>
          <w:trHeight w:val="252"/>
          <w:jc w:val="center"/>
        </w:trPr>
        <w:tc>
          <w:tcPr>
            <w:tcW w:w="1025" w:type="dxa"/>
            <w:vMerge w:val="restart"/>
          </w:tcPr>
          <w:p w14:paraId="65FD201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Working Hours Per Day</w:t>
            </w:r>
          </w:p>
        </w:tc>
        <w:tc>
          <w:tcPr>
            <w:tcW w:w="1252" w:type="dxa"/>
          </w:tcPr>
          <w:p w14:paraId="3AC50585"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&lt; 5 Hours</w:t>
            </w:r>
          </w:p>
        </w:tc>
        <w:tc>
          <w:tcPr>
            <w:tcW w:w="678" w:type="dxa"/>
          </w:tcPr>
          <w:p w14:paraId="3371A02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80" w:type="dxa"/>
          </w:tcPr>
          <w:p w14:paraId="2918B92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c>
          <w:tcPr>
            <w:tcW w:w="1416" w:type="dxa"/>
          </w:tcPr>
          <w:p w14:paraId="3484CD1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75" w:type="dxa"/>
          </w:tcPr>
          <w:p w14:paraId="65BD9C3D"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w:t>
            </w:r>
          </w:p>
        </w:tc>
        <w:tc>
          <w:tcPr>
            <w:tcW w:w="1990" w:type="dxa"/>
            <w:vMerge w:val="restart"/>
            <w:vAlign w:val="center"/>
          </w:tcPr>
          <w:p w14:paraId="361FADA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0.377</w:t>
            </w:r>
          </w:p>
        </w:tc>
      </w:tr>
      <w:tr w:rsidR="00DC76DF" w14:paraId="09BFFA6F" w14:textId="77777777">
        <w:trPr>
          <w:trHeight w:val="252"/>
          <w:jc w:val="center"/>
        </w:trPr>
        <w:tc>
          <w:tcPr>
            <w:tcW w:w="1025" w:type="dxa"/>
            <w:vMerge/>
          </w:tcPr>
          <w:p w14:paraId="26AD4B8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136E7A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Cambria Math" w:eastAsia="Cambria Math" w:hAnsi="Cambria Math" w:cs="Cambria Math"/>
                <w:i/>
                <w:iCs/>
                <w:color w:val="000000"/>
                <w:sz w:val="24"/>
                <w:szCs w:val="24"/>
              </w:rPr>
              <w:t>⩾</w:t>
            </w:r>
            <w:r>
              <w:rPr>
                <w:rFonts w:ascii="Times New Roman" w:eastAsia="Times New Roman" w:hAnsi="Times New Roman" w:cs="Times New Roman"/>
                <w:i/>
                <w:iCs/>
                <w:color w:val="000000"/>
                <w:sz w:val="24"/>
                <w:szCs w:val="24"/>
              </w:rPr>
              <w:t xml:space="preserve"> 5 Hours</w:t>
            </w:r>
          </w:p>
        </w:tc>
        <w:tc>
          <w:tcPr>
            <w:tcW w:w="678" w:type="dxa"/>
          </w:tcPr>
          <w:p w14:paraId="1263118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680" w:type="dxa"/>
          </w:tcPr>
          <w:p w14:paraId="7DA3F93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76.3</w:t>
            </w:r>
          </w:p>
        </w:tc>
        <w:tc>
          <w:tcPr>
            <w:tcW w:w="1416" w:type="dxa"/>
          </w:tcPr>
          <w:p w14:paraId="169C0A3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975" w:type="dxa"/>
          </w:tcPr>
          <w:p w14:paraId="7B40E75F"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p>
        </w:tc>
        <w:tc>
          <w:tcPr>
            <w:tcW w:w="1990" w:type="dxa"/>
            <w:vMerge/>
            <w:vAlign w:val="center"/>
          </w:tcPr>
          <w:p w14:paraId="03F9305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17EF074D" w14:textId="77777777">
        <w:trPr>
          <w:trHeight w:val="252"/>
          <w:jc w:val="center"/>
        </w:trPr>
        <w:tc>
          <w:tcPr>
            <w:tcW w:w="1025" w:type="dxa"/>
            <w:vMerge w:val="restart"/>
          </w:tcPr>
          <w:p w14:paraId="24F727B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Shift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Work</w:t>
            </w:r>
          </w:p>
        </w:tc>
        <w:tc>
          <w:tcPr>
            <w:tcW w:w="1252" w:type="dxa"/>
          </w:tcPr>
          <w:p w14:paraId="38BBD54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Morning Shift</w:t>
            </w:r>
          </w:p>
        </w:tc>
        <w:tc>
          <w:tcPr>
            <w:tcW w:w="678" w:type="dxa"/>
          </w:tcPr>
          <w:p w14:paraId="18F1BBF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680" w:type="dxa"/>
          </w:tcPr>
          <w:p w14:paraId="0CC3DA6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w:t>
            </w:r>
          </w:p>
        </w:tc>
        <w:tc>
          <w:tcPr>
            <w:tcW w:w="1416" w:type="dxa"/>
          </w:tcPr>
          <w:p w14:paraId="509E70B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695616E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59.3</w:t>
            </w:r>
          </w:p>
        </w:tc>
        <w:tc>
          <w:tcPr>
            <w:tcW w:w="1990" w:type="dxa"/>
            <w:vMerge w:val="restart"/>
            <w:vAlign w:val="center"/>
          </w:tcPr>
          <w:p w14:paraId="26B8BB1D"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0.034</w:t>
            </w:r>
          </w:p>
        </w:tc>
      </w:tr>
      <w:tr w:rsidR="00DC76DF" w14:paraId="5BAF6027" w14:textId="77777777">
        <w:trPr>
          <w:trHeight w:val="252"/>
          <w:jc w:val="center"/>
        </w:trPr>
        <w:tc>
          <w:tcPr>
            <w:tcW w:w="1025" w:type="dxa"/>
            <w:vMerge/>
          </w:tcPr>
          <w:p w14:paraId="47F7DE8D"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0B21AF4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Afternoon Shift</w:t>
            </w:r>
          </w:p>
        </w:tc>
        <w:tc>
          <w:tcPr>
            <w:tcW w:w="678" w:type="dxa"/>
          </w:tcPr>
          <w:p w14:paraId="264EDBE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0" w:type="dxa"/>
          </w:tcPr>
          <w:p w14:paraId="3A5769AA"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416" w:type="dxa"/>
          </w:tcPr>
          <w:p w14:paraId="467D677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75" w:type="dxa"/>
          </w:tcPr>
          <w:p w14:paraId="53F614D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w:t>
            </w:r>
          </w:p>
        </w:tc>
        <w:tc>
          <w:tcPr>
            <w:tcW w:w="1990" w:type="dxa"/>
            <w:vMerge/>
            <w:vAlign w:val="center"/>
          </w:tcPr>
          <w:p w14:paraId="228B790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320ECA04" w14:textId="77777777">
        <w:trPr>
          <w:trHeight w:val="252"/>
          <w:jc w:val="center"/>
        </w:trPr>
        <w:tc>
          <w:tcPr>
            <w:tcW w:w="1025" w:type="dxa"/>
            <w:vMerge/>
          </w:tcPr>
          <w:p w14:paraId="7208AB1B"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51991D1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Night Shift</w:t>
            </w:r>
          </w:p>
        </w:tc>
        <w:tc>
          <w:tcPr>
            <w:tcW w:w="678" w:type="dxa"/>
          </w:tcPr>
          <w:p w14:paraId="79FD3BE3"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0" w:type="dxa"/>
          </w:tcPr>
          <w:p w14:paraId="02EF797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416" w:type="dxa"/>
          </w:tcPr>
          <w:p w14:paraId="38128ED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75" w:type="dxa"/>
          </w:tcPr>
          <w:p w14:paraId="3AFE76B8"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1990" w:type="dxa"/>
            <w:vMerge/>
            <w:vAlign w:val="center"/>
          </w:tcPr>
          <w:p w14:paraId="4F1D4C8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C76DF" w14:paraId="7604ACCB" w14:textId="77777777">
        <w:trPr>
          <w:trHeight w:val="252"/>
          <w:jc w:val="center"/>
        </w:trPr>
        <w:tc>
          <w:tcPr>
            <w:tcW w:w="2277" w:type="dxa"/>
            <w:gridSpan w:val="2"/>
            <w:vAlign w:val="center"/>
          </w:tcPr>
          <w:p w14:paraId="7C68BA8A"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678" w:type="dxa"/>
          </w:tcPr>
          <w:p w14:paraId="58C93E16"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80</w:t>
            </w:r>
          </w:p>
        </w:tc>
        <w:tc>
          <w:tcPr>
            <w:tcW w:w="680" w:type="dxa"/>
          </w:tcPr>
          <w:p w14:paraId="3B5FB8DF"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c>
          <w:tcPr>
            <w:tcW w:w="1416" w:type="dxa"/>
          </w:tcPr>
          <w:p w14:paraId="6244058C"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49</w:t>
            </w:r>
          </w:p>
        </w:tc>
        <w:tc>
          <w:tcPr>
            <w:tcW w:w="1975" w:type="dxa"/>
          </w:tcPr>
          <w:p w14:paraId="6695B116"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62.1</w:t>
            </w:r>
          </w:p>
        </w:tc>
        <w:tc>
          <w:tcPr>
            <w:tcW w:w="1990" w:type="dxa"/>
            <w:vAlign w:val="center"/>
          </w:tcPr>
          <w:p w14:paraId="17B7820B"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w:t>
            </w:r>
          </w:p>
        </w:tc>
      </w:tr>
    </w:tbl>
    <w:p w14:paraId="2C65EEEB" w14:textId="77777777" w:rsidR="00DC76DF" w:rsidRDefault="00725F3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Note:</w:t>
      </w:r>
      <w:r>
        <w:rPr>
          <w:rFonts w:ascii="Times New Roman" w:eastAsia="Times New Roman" w:hAnsi="Times New Roman" w:cs="Times New Roman"/>
          <w:b/>
          <w:bCs/>
          <w:color w:val="000000"/>
          <w:sz w:val="20"/>
          <w:szCs w:val="20"/>
          <w:vertAlign w:val="superscript"/>
        </w:rPr>
        <w:t xml:space="preserve"> *</w:t>
      </w:r>
      <w:r>
        <w:rPr>
          <w:rFonts w:ascii="Times New Roman" w:eastAsia="Times New Roman" w:hAnsi="Times New Roman" w:cs="Times New Roman"/>
          <w:color w:val="000000"/>
          <w:sz w:val="20"/>
          <w:szCs w:val="20"/>
        </w:rPr>
        <w:t>Column percentage for Background variable or distribution of study variable.</w:t>
      </w:r>
    </w:p>
    <w:p w14:paraId="5D8B7AEC" w14:textId="77777777" w:rsidR="00DC76DF" w:rsidRDefault="00725F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vertAlign w:val="superscript"/>
        </w:rPr>
        <w:t xml:space="preserve">              #</w:t>
      </w:r>
      <w:r>
        <w:rPr>
          <w:rFonts w:ascii="Times New Roman" w:eastAsia="Times New Roman" w:hAnsi="Times New Roman" w:cs="Times New Roman"/>
          <w:color w:val="000000"/>
          <w:sz w:val="20"/>
          <w:szCs w:val="20"/>
        </w:rPr>
        <w:t xml:space="preserve">Row percentage for Prevalence of High Mental Stress among </w:t>
      </w:r>
      <w:r>
        <w:rPr>
          <w:rFonts w:ascii="Times New Roman" w:eastAsia="Times New Roman" w:hAnsi="Times New Roman" w:cs="Times New Roman"/>
          <w:sz w:val="20"/>
          <w:szCs w:val="20"/>
        </w:rPr>
        <w:t>laboratory technicians</w:t>
      </w:r>
    </w:p>
    <w:p w14:paraId="4AF78980" w14:textId="77777777" w:rsidR="00DC76DF" w:rsidRDefault="00725F3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000000"/>
          <w:sz w:val="20"/>
          <w:szCs w:val="20"/>
        </w:rPr>
        <w:t>NA</w:t>
      </w:r>
      <w:r>
        <w:rPr>
          <w:rFonts w:ascii="Times New Roman" w:eastAsia="Times New Roman" w:hAnsi="Times New Roman" w:cs="Times New Roman"/>
          <w:color w:val="000000"/>
          <w:sz w:val="20"/>
          <w:szCs w:val="20"/>
        </w:rPr>
        <w:t>=Not Applicable</w:t>
      </w:r>
      <w:r>
        <w:rPr>
          <w:rFonts w:ascii="Times New Roman" w:eastAsia="Times New Roman" w:hAnsi="Times New Roman" w:cs="Times New Roman"/>
          <w:sz w:val="20"/>
          <w:szCs w:val="20"/>
        </w:rPr>
        <w:t xml:space="preserve"> </w:t>
      </w:r>
    </w:p>
    <w:p w14:paraId="1562BE35" w14:textId="77777777" w:rsidR="00DC76DF" w:rsidRDefault="00DC76DF">
      <w:pPr>
        <w:spacing w:line="360" w:lineRule="auto"/>
        <w:jc w:val="both"/>
        <w:rPr>
          <w:rFonts w:ascii="Times New Roman" w:eastAsia="Times New Roman" w:hAnsi="Times New Roman" w:cs="Times New Roman"/>
          <w:sz w:val="24"/>
          <w:szCs w:val="24"/>
        </w:rPr>
      </w:pPr>
    </w:p>
    <w:p w14:paraId="0827AE68" w14:textId="77777777" w:rsidR="00DC76DF" w:rsidRDefault="00725F39">
      <w:pPr>
        <w:spacing w:after="0" w:line="360" w:lineRule="auto"/>
        <w:jc w:val="both"/>
        <w:rPr>
          <w:rFonts w:ascii="Times New Roman" w:eastAsia="Times New Roman" w:hAnsi="Times New Roman" w:cs="Times New Roman"/>
          <w:b/>
          <w:bCs/>
          <w:i/>
          <w:iCs/>
          <w:sz w:val="24"/>
          <w:szCs w:val="24"/>
        </w:rPr>
      </w:pPr>
      <w:bookmarkStart w:id="4" w:name="_bijep941ni2j" w:colFirst="0" w:colLast="0"/>
      <w:bookmarkEnd w:id="4"/>
      <w:r>
        <w:rPr>
          <w:rFonts w:ascii="Times New Roman" w:eastAsia="Times New Roman" w:hAnsi="Times New Roman" w:cs="Times New Roman"/>
          <w:b/>
          <w:bCs/>
          <w:i/>
          <w:iCs/>
          <w:sz w:val="24"/>
          <w:szCs w:val="24"/>
        </w:rPr>
        <w:t xml:space="preserve">3.3 Prevalence of mental stress among laboratory technicians: </w:t>
      </w:r>
      <w:r>
        <w:rPr>
          <w:rFonts w:ascii="Times New Roman" w:eastAsia="Times New Roman" w:hAnsi="Times New Roman" w:cs="Times New Roman"/>
          <w:sz w:val="24"/>
          <w:szCs w:val="24"/>
        </w:rPr>
        <w:t xml:space="preserve">Figure 1 represent the prevalence of mental stress level among laboratory technicians. It shows that the prevalence of confirmatory answer to stress level is highest, followed by low stress perception, very stressful and no confirmation of perceived stress respectively. So overall around 62 percent of lab technician were suffering from high mental stress during the COVID-19 pandemic in Vadodara. Chi-square test has been performed to show the association between high mental stress and background characteristics in the study. The results found that </w:t>
      </w:r>
      <w:r>
        <w:rPr>
          <w:rFonts w:ascii="Times New Roman" w:eastAsia="Times New Roman" w:hAnsi="Times New Roman" w:cs="Times New Roman"/>
          <w:color w:val="000000"/>
          <w:sz w:val="24"/>
          <w:szCs w:val="24"/>
        </w:rPr>
        <w:t xml:space="preserve">marital status, period </w:t>
      </w:r>
      <w:r>
        <w:rPr>
          <w:rFonts w:ascii="Times New Roman" w:eastAsia="Times New Roman" w:hAnsi="Times New Roman" w:cs="Times New Roman"/>
          <w:color w:val="000000"/>
          <w:sz w:val="24"/>
          <w:szCs w:val="24"/>
        </w:rPr>
        <w:lastRenderedPageBreak/>
        <w:t xml:space="preserve">of service in this field, number of family Members, and shift of work significantly (p&lt;0.05) associated with mantel stress among </w:t>
      </w:r>
      <w:r>
        <w:rPr>
          <w:rFonts w:ascii="Times New Roman" w:eastAsia="Times New Roman" w:hAnsi="Times New Roman" w:cs="Times New Roman"/>
          <w:sz w:val="24"/>
          <w:szCs w:val="24"/>
        </w:rPr>
        <w:t>laboratory technicians.</w:t>
      </w:r>
      <w:r>
        <w:rPr>
          <w:rFonts w:ascii="Times New Roman" w:eastAsia="Times New Roman" w:hAnsi="Times New Roman" w:cs="Times New Roman"/>
          <w:color w:val="000000"/>
          <w:sz w:val="24"/>
          <w:szCs w:val="24"/>
        </w:rPr>
        <w:t xml:space="preserve"> The prevalence of mental stress among married women higher among married lab technician as compared to unmarried lab technician. Moreover, the respondents who were living with more than three family member suffering from higher mental stress as compared to respondent leaving less than three family members. Shift of work also played important role, respondent working in the afternoon shift were suffering highest level of mental stress followed by morning shift and night shift respectively.  </w:t>
      </w:r>
    </w:p>
    <w:p w14:paraId="755A7344" w14:textId="77777777" w:rsidR="00DC76DF" w:rsidRDefault="00725F39">
      <w:pPr>
        <w:spacing w:after="0"/>
        <w:jc w:val="both"/>
        <w:rPr>
          <w:rFonts w:ascii="Times New Roman" w:eastAsia="Times New Roman" w:hAnsi="Times New Roman" w:cs="Times New Roman"/>
          <w:b/>
          <w:bCs/>
          <w:i/>
          <w:iCs/>
        </w:rPr>
      </w:pPr>
      <w:r>
        <w:rPr>
          <w:rFonts w:ascii="Times New Roman" w:eastAsia="Times New Roman" w:hAnsi="Times New Roman" w:cs="Times New Roman"/>
          <w:noProof/>
        </w:rPr>
        <w:drawing>
          <wp:inline distT="0" distB="0" distL="0" distR="0" wp14:anchorId="70A6D0D3" wp14:editId="4AA620FE">
            <wp:extent cx="6102350" cy="245110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A04ED58" w14:textId="77777777" w:rsidR="00DC76DF" w:rsidRDefault="00725F39">
      <w:pPr>
        <w:spacing w:after="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Figure 1: Prevalence of difference level of mental stress among </w:t>
      </w:r>
      <w:r>
        <w:rPr>
          <w:rFonts w:ascii="Times New Roman" w:eastAsia="Times New Roman" w:hAnsi="Times New Roman" w:cs="Times New Roman"/>
          <w:b/>
          <w:bCs/>
          <w:i/>
          <w:iCs/>
          <w:sz w:val="24"/>
          <w:szCs w:val="24"/>
        </w:rPr>
        <w:t xml:space="preserve">laboratory technicians </w:t>
      </w:r>
      <w:r>
        <w:rPr>
          <w:rFonts w:ascii="Times New Roman" w:eastAsia="Times New Roman" w:hAnsi="Times New Roman" w:cs="Times New Roman"/>
          <w:b/>
          <w:bCs/>
          <w:i/>
          <w:iCs/>
        </w:rPr>
        <w:t xml:space="preserve"> </w:t>
      </w:r>
    </w:p>
    <w:p w14:paraId="1A120357" w14:textId="77777777" w:rsidR="00DC76DF" w:rsidRDefault="00DC76DF"/>
    <w:p w14:paraId="4016E730" w14:textId="77777777" w:rsidR="00DC76DF" w:rsidRDefault="00DC76DF">
      <w:pPr>
        <w:spacing w:after="0"/>
        <w:jc w:val="both"/>
        <w:rPr>
          <w:rFonts w:ascii="Times New Roman" w:eastAsia="Times New Roman" w:hAnsi="Times New Roman" w:cs="Times New Roman"/>
          <w:b/>
          <w:bCs/>
          <w:i/>
          <w:iCs/>
        </w:rPr>
      </w:pPr>
    </w:p>
    <w:p w14:paraId="49AFFA53" w14:textId="77777777" w:rsidR="00DC76DF" w:rsidRDefault="00725F39">
      <w:pPr>
        <w:spacing w:after="0" w:line="360" w:lineRule="auto"/>
        <w:jc w:val="both"/>
        <w:rPr>
          <w:rFonts w:ascii="Times New Roman" w:eastAsia="Times New Roman" w:hAnsi="Times New Roman" w:cs="Times New Roman"/>
          <w:sz w:val="24"/>
          <w:szCs w:val="24"/>
        </w:rPr>
      </w:pPr>
      <w:bookmarkStart w:id="5" w:name="_zdnv6717vp2u" w:colFirst="0" w:colLast="0"/>
      <w:bookmarkEnd w:id="5"/>
      <w:r>
        <w:rPr>
          <w:rFonts w:ascii="Times New Roman" w:eastAsia="Times New Roman" w:hAnsi="Times New Roman" w:cs="Times New Roman"/>
          <w:b/>
          <w:bCs/>
          <w:i/>
          <w:iCs/>
          <w:sz w:val="24"/>
          <w:szCs w:val="24"/>
        </w:rPr>
        <w:t xml:space="preserve">3.4 Determinants among mental stress among laboratory technicians: </w:t>
      </w:r>
      <w:r>
        <w:rPr>
          <w:rFonts w:ascii="Times New Roman" w:eastAsia="Times New Roman" w:hAnsi="Times New Roman" w:cs="Times New Roman"/>
          <w:sz w:val="24"/>
          <w:szCs w:val="24"/>
        </w:rPr>
        <w:t>Table 3 represents the results of a logistic regression on the factors associated with mental stress among lab technicians. The odds of logistic regression show a significant relationship with mental stress and shifts of work. It shows that the prevalence of mental stress is 14.82 times higher among the respondents working in the afternoon shift (OR = 14.82; 95% CI = 1.36–16.47) as compared to the lab technician working in the morning shift. Others are variable and do not have any significant relationships.</w:t>
      </w:r>
    </w:p>
    <w:p w14:paraId="7F230C7A" w14:textId="77777777" w:rsidR="00DC76DF" w:rsidRDefault="00DC76DF">
      <w:pPr>
        <w:spacing w:after="0" w:line="360" w:lineRule="auto"/>
        <w:jc w:val="both"/>
        <w:rPr>
          <w:rFonts w:ascii="Times New Roman" w:eastAsia="Times New Roman" w:hAnsi="Times New Roman" w:cs="Times New Roman"/>
          <w:sz w:val="24"/>
          <w:szCs w:val="24"/>
        </w:rPr>
      </w:pPr>
    </w:p>
    <w:p w14:paraId="7EA2ABB6" w14:textId="77777777" w:rsidR="00DC76DF" w:rsidRDefault="00725F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Odds of logistics regression shows the determinants of mental stress among laboratory technicians with background information.</w:t>
      </w:r>
    </w:p>
    <w:tbl>
      <w:tblPr>
        <w:tblStyle w:val="a1"/>
        <w:tblW w:w="9006" w:type="dxa"/>
        <w:jc w:val="center"/>
        <w:tblInd w:w="0" w:type="dxa"/>
        <w:tblLayout w:type="fixed"/>
        <w:tblLook w:val="0400" w:firstRow="0" w:lastRow="0" w:firstColumn="0" w:lastColumn="0" w:noHBand="0" w:noVBand="1"/>
      </w:tblPr>
      <w:tblGrid>
        <w:gridCol w:w="2218"/>
        <w:gridCol w:w="2711"/>
        <w:gridCol w:w="750"/>
        <w:gridCol w:w="957"/>
        <w:gridCol w:w="2370"/>
      </w:tblGrid>
      <w:tr w:rsidR="00DC76DF" w14:paraId="141AEBBA" w14:textId="77777777">
        <w:trPr>
          <w:trHeight w:val="450"/>
          <w:jc w:val="center"/>
        </w:trPr>
        <w:tc>
          <w:tcPr>
            <w:tcW w:w="4929" w:type="dxa"/>
            <w:gridSpan w:val="2"/>
            <w:vMerge w:val="restart"/>
            <w:tcBorders>
              <w:top w:val="single" w:sz="8" w:space="0" w:color="000000"/>
              <w:left w:val="single" w:sz="8" w:space="0" w:color="000000"/>
              <w:bottom w:val="single" w:sz="4" w:space="0" w:color="000000"/>
              <w:right w:val="single" w:sz="4" w:space="0" w:color="000000"/>
            </w:tcBorders>
            <w:vAlign w:val="center"/>
          </w:tcPr>
          <w:p w14:paraId="41A26E03"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Background Variables </w:t>
            </w:r>
          </w:p>
        </w:tc>
        <w:tc>
          <w:tcPr>
            <w:tcW w:w="750" w:type="dxa"/>
            <w:vMerge w:val="restart"/>
            <w:tcBorders>
              <w:top w:val="single" w:sz="8" w:space="0" w:color="000000"/>
              <w:left w:val="single" w:sz="4" w:space="0" w:color="000000"/>
              <w:bottom w:val="single" w:sz="4" w:space="0" w:color="000000"/>
              <w:right w:val="single" w:sz="4" w:space="0" w:color="000000"/>
            </w:tcBorders>
            <w:vAlign w:val="center"/>
          </w:tcPr>
          <w:p w14:paraId="0F633D8A"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AOR</w:t>
            </w:r>
          </w:p>
        </w:tc>
        <w:tc>
          <w:tcPr>
            <w:tcW w:w="957" w:type="dxa"/>
            <w:vMerge w:val="restart"/>
            <w:tcBorders>
              <w:top w:val="single" w:sz="8" w:space="0" w:color="000000"/>
              <w:left w:val="single" w:sz="4" w:space="0" w:color="000000"/>
              <w:bottom w:val="single" w:sz="4" w:space="0" w:color="000000"/>
              <w:right w:val="single" w:sz="4" w:space="0" w:color="000000"/>
            </w:tcBorders>
            <w:vAlign w:val="center"/>
          </w:tcPr>
          <w:p w14:paraId="6D3C7F71"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 value </w:t>
            </w:r>
          </w:p>
        </w:tc>
        <w:tc>
          <w:tcPr>
            <w:tcW w:w="2370" w:type="dxa"/>
            <w:vMerge w:val="restart"/>
            <w:tcBorders>
              <w:top w:val="single" w:sz="8" w:space="0" w:color="000000"/>
              <w:left w:val="single" w:sz="4" w:space="0" w:color="000000"/>
              <w:bottom w:val="single" w:sz="4" w:space="0" w:color="000000"/>
              <w:right w:val="single" w:sz="8" w:space="0" w:color="000000"/>
            </w:tcBorders>
            <w:vAlign w:val="center"/>
          </w:tcPr>
          <w:p w14:paraId="44F2079D" w14:textId="77777777" w:rsidR="00DC76DF" w:rsidRDefault="00725F3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[95% Conf. Interval]</w:t>
            </w:r>
          </w:p>
        </w:tc>
      </w:tr>
      <w:tr w:rsidR="00DC76DF" w14:paraId="60FA0D4E" w14:textId="77777777">
        <w:trPr>
          <w:trHeight w:val="450"/>
          <w:jc w:val="center"/>
        </w:trPr>
        <w:tc>
          <w:tcPr>
            <w:tcW w:w="4929" w:type="dxa"/>
            <w:gridSpan w:val="2"/>
            <w:vMerge/>
            <w:tcBorders>
              <w:top w:val="single" w:sz="8" w:space="0" w:color="000000"/>
              <w:left w:val="single" w:sz="8" w:space="0" w:color="000000"/>
              <w:bottom w:val="single" w:sz="4" w:space="0" w:color="000000"/>
              <w:right w:val="single" w:sz="4" w:space="0" w:color="000000"/>
            </w:tcBorders>
            <w:vAlign w:val="center"/>
          </w:tcPr>
          <w:p w14:paraId="67D2024E"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750" w:type="dxa"/>
            <w:vMerge/>
            <w:tcBorders>
              <w:top w:val="single" w:sz="8" w:space="0" w:color="000000"/>
              <w:left w:val="single" w:sz="4" w:space="0" w:color="000000"/>
              <w:bottom w:val="single" w:sz="4" w:space="0" w:color="000000"/>
              <w:right w:val="single" w:sz="4" w:space="0" w:color="000000"/>
            </w:tcBorders>
            <w:vAlign w:val="center"/>
          </w:tcPr>
          <w:p w14:paraId="7EAF4BF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957" w:type="dxa"/>
            <w:vMerge/>
            <w:tcBorders>
              <w:top w:val="single" w:sz="8" w:space="0" w:color="000000"/>
              <w:left w:val="single" w:sz="4" w:space="0" w:color="000000"/>
              <w:bottom w:val="single" w:sz="4" w:space="0" w:color="000000"/>
              <w:right w:val="single" w:sz="4" w:space="0" w:color="000000"/>
            </w:tcBorders>
            <w:vAlign w:val="center"/>
          </w:tcPr>
          <w:p w14:paraId="2602369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2370" w:type="dxa"/>
            <w:vMerge/>
            <w:tcBorders>
              <w:top w:val="single" w:sz="8" w:space="0" w:color="000000"/>
              <w:left w:val="single" w:sz="4" w:space="0" w:color="000000"/>
              <w:bottom w:val="single" w:sz="4" w:space="0" w:color="000000"/>
              <w:right w:val="single" w:sz="8" w:space="0" w:color="000000"/>
            </w:tcBorders>
            <w:vAlign w:val="center"/>
          </w:tcPr>
          <w:p w14:paraId="3DF451F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r>
      <w:tr w:rsidR="00DC76DF" w14:paraId="5646C1F0"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73DD6497"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 </w:t>
            </w:r>
            <w:proofErr w:type="gramStart"/>
            <w:r>
              <w:rPr>
                <w:rFonts w:ascii="Times New Roman" w:eastAsia="Times New Roman" w:hAnsi="Times New Roman" w:cs="Times New Roman"/>
                <w:color w:val="000000"/>
                <w:sz w:val="24"/>
                <w:szCs w:val="24"/>
              </w:rPr>
              <w:t>At</w:t>
            </w:r>
            <w:proofErr w:type="gramEnd"/>
            <w:r>
              <w:rPr>
                <w:rFonts w:ascii="Times New Roman" w:eastAsia="Times New Roman" w:hAnsi="Times New Roman" w:cs="Times New Roman"/>
                <w:color w:val="000000"/>
                <w:sz w:val="24"/>
                <w:szCs w:val="24"/>
              </w:rPr>
              <w:t xml:space="preserve"> Present (In Years)</w:t>
            </w:r>
          </w:p>
        </w:tc>
        <w:tc>
          <w:tcPr>
            <w:tcW w:w="2711" w:type="dxa"/>
            <w:tcBorders>
              <w:top w:val="nil"/>
              <w:left w:val="nil"/>
              <w:bottom w:val="single" w:sz="4" w:space="0" w:color="000000"/>
              <w:right w:val="single" w:sz="4" w:space="0" w:color="000000"/>
            </w:tcBorders>
            <w:vAlign w:val="center"/>
          </w:tcPr>
          <w:p w14:paraId="0F68ED5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18-22 Years</w:t>
            </w:r>
          </w:p>
        </w:tc>
        <w:tc>
          <w:tcPr>
            <w:tcW w:w="750" w:type="dxa"/>
            <w:tcBorders>
              <w:top w:val="nil"/>
              <w:left w:val="nil"/>
              <w:bottom w:val="single" w:sz="4" w:space="0" w:color="000000"/>
              <w:right w:val="single" w:sz="4" w:space="0" w:color="000000"/>
            </w:tcBorders>
            <w:vAlign w:val="bottom"/>
          </w:tcPr>
          <w:p w14:paraId="4765FF71" w14:textId="77777777" w:rsidR="00DC76DF" w:rsidRDefault="00725F39">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Ref.</w:t>
            </w:r>
          </w:p>
        </w:tc>
        <w:tc>
          <w:tcPr>
            <w:tcW w:w="957" w:type="dxa"/>
            <w:tcBorders>
              <w:top w:val="nil"/>
              <w:left w:val="nil"/>
              <w:bottom w:val="single" w:sz="4" w:space="0" w:color="000000"/>
              <w:right w:val="single" w:sz="4" w:space="0" w:color="000000"/>
            </w:tcBorders>
            <w:vAlign w:val="bottom"/>
          </w:tcPr>
          <w:p w14:paraId="2F056DEA"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70" w:type="dxa"/>
            <w:tcBorders>
              <w:top w:val="nil"/>
              <w:left w:val="nil"/>
              <w:bottom w:val="single" w:sz="4" w:space="0" w:color="000000"/>
              <w:right w:val="single" w:sz="8" w:space="0" w:color="000000"/>
            </w:tcBorders>
            <w:vAlign w:val="bottom"/>
          </w:tcPr>
          <w:p w14:paraId="7E567801"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C76DF" w14:paraId="4A24DBC3"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738AEC8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33A0D6C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23-27 Years</w:t>
            </w:r>
          </w:p>
        </w:tc>
        <w:tc>
          <w:tcPr>
            <w:tcW w:w="750" w:type="dxa"/>
            <w:tcBorders>
              <w:top w:val="nil"/>
              <w:left w:val="nil"/>
              <w:bottom w:val="single" w:sz="4" w:space="0" w:color="000000"/>
              <w:right w:val="single" w:sz="4" w:space="0" w:color="000000"/>
            </w:tcBorders>
            <w:vAlign w:val="bottom"/>
          </w:tcPr>
          <w:p w14:paraId="3C5D55B5"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957" w:type="dxa"/>
            <w:tcBorders>
              <w:top w:val="nil"/>
              <w:left w:val="nil"/>
              <w:bottom w:val="single" w:sz="4" w:space="0" w:color="000000"/>
              <w:right w:val="single" w:sz="4" w:space="0" w:color="000000"/>
            </w:tcBorders>
            <w:vAlign w:val="bottom"/>
          </w:tcPr>
          <w:p w14:paraId="63ADD56C"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0.596</w:t>
            </w:r>
          </w:p>
        </w:tc>
        <w:tc>
          <w:tcPr>
            <w:tcW w:w="2370" w:type="dxa"/>
            <w:tcBorders>
              <w:top w:val="nil"/>
              <w:left w:val="nil"/>
              <w:bottom w:val="single" w:sz="4" w:space="0" w:color="000000"/>
              <w:right w:val="single" w:sz="8" w:space="0" w:color="000000"/>
            </w:tcBorders>
            <w:vAlign w:val="bottom"/>
          </w:tcPr>
          <w:p w14:paraId="1EE173D1"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[0.25-11.56]</w:t>
            </w:r>
          </w:p>
        </w:tc>
      </w:tr>
      <w:tr w:rsidR="00DC76DF" w14:paraId="55498915"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30FA295"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9DCE05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28-32 Years</w:t>
            </w:r>
          </w:p>
        </w:tc>
        <w:tc>
          <w:tcPr>
            <w:tcW w:w="750" w:type="dxa"/>
            <w:tcBorders>
              <w:top w:val="nil"/>
              <w:left w:val="nil"/>
              <w:bottom w:val="single" w:sz="4" w:space="0" w:color="000000"/>
              <w:right w:val="single" w:sz="4" w:space="0" w:color="000000"/>
            </w:tcBorders>
            <w:vAlign w:val="bottom"/>
          </w:tcPr>
          <w:p w14:paraId="7996EB2E"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2.22</w:t>
            </w:r>
          </w:p>
        </w:tc>
        <w:tc>
          <w:tcPr>
            <w:tcW w:w="957" w:type="dxa"/>
            <w:tcBorders>
              <w:top w:val="nil"/>
              <w:left w:val="nil"/>
              <w:bottom w:val="single" w:sz="4" w:space="0" w:color="000000"/>
              <w:right w:val="single" w:sz="4" w:space="0" w:color="000000"/>
            </w:tcBorders>
            <w:vAlign w:val="bottom"/>
          </w:tcPr>
          <w:p w14:paraId="2DC92D6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0.594</w:t>
            </w:r>
          </w:p>
        </w:tc>
        <w:tc>
          <w:tcPr>
            <w:tcW w:w="2370" w:type="dxa"/>
            <w:tcBorders>
              <w:top w:val="nil"/>
              <w:left w:val="nil"/>
              <w:bottom w:val="single" w:sz="4" w:space="0" w:color="000000"/>
              <w:right w:val="single" w:sz="8" w:space="0" w:color="000000"/>
            </w:tcBorders>
            <w:vAlign w:val="bottom"/>
          </w:tcPr>
          <w:p w14:paraId="19E0848B"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[0.12-41.58]</w:t>
            </w:r>
          </w:p>
        </w:tc>
      </w:tr>
      <w:tr w:rsidR="00DC76DF" w14:paraId="145C17DE"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11CDA80"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4AF71B3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33 Years &amp; Above</w:t>
            </w:r>
          </w:p>
        </w:tc>
        <w:tc>
          <w:tcPr>
            <w:tcW w:w="750" w:type="dxa"/>
            <w:tcBorders>
              <w:top w:val="nil"/>
              <w:left w:val="nil"/>
              <w:bottom w:val="single" w:sz="4" w:space="0" w:color="000000"/>
              <w:right w:val="single" w:sz="4" w:space="0" w:color="000000"/>
            </w:tcBorders>
            <w:vAlign w:val="bottom"/>
          </w:tcPr>
          <w:p w14:paraId="04DD02F4"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0.69</w:t>
            </w:r>
          </w:p>
        </w:tc>
        <w:tc>
          <w:tcPr>
            <w:tcW w:w="957" w:type="dxa"/>
            <w:tcBorders>
              <w:top w:val="nil"/>
              <w:left w:val="nil"/>
              <w:bottom w:val="single" w:sz="4" w:space="0" w:color="000000"/>
              <w:right w:val="single" w:sz="4" w:space="0" w:color="000000"/>
            </w:tcBorders>
            <w:vAlign w:val="bottom"/>
          </w:tcPr>
          <w:p w14:paraId="2DC6F90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0.826</w:t>
            </w:r>
          </w:p>
        </w:tc>
        <w:tc>
          <w:tcPr>
            <w:tcW w:w="2370" w:type="dxa"/>
            <w:tcBorders>
              <w:top w:val="nil"/>
              <w:left w:val="nil"/>
              <w:bottom w:val="single" w:sz="4" w:space="0" w:color="000000"/>
              <w:right w:val="single" w:sz="8" w:space="0" w:color="000000"/>
            </w:tcBorders>
            <w:vAlign w:val="bottom"/>
          </w:tcPr>
          <w:p w14:paraId="454C1F5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[0.03-18.96]</w:t>
            </w:r>
          </w:p>
        </w:tc>
      </w:tr>
      <w:tr w:rsidR="00DC76DF" w14:paraId="7CEA8EB0"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2C0C546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Marital Status</w:t>
            </w:r>
          </w:p>
        </w:tc>
        <w:tc>
          <w:tcPr>
            <w:tcW w:w="2711" w:type="dxa"/>
            <w:tcBorders>
              <w:top w:val="nil"/>
              <w:left w:val="nil"/>
              <w:bottom w:val="single" w:sz="4" w:space="0" w:color="000000"/>
              <w:right w:val="single" w:sz="4" w:space="0" w:color="000000"/>
            </w:tcBorders>
            <w:vAlign w:val="center"/>
          </w:tcPr>
          <w:p w14:paraId="700EA21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Married</w:t>
            </w:r>
          </w:p>
        </w:tc>
        <w:tc>
          <w:tcPr>
            <w:tcW w:w="750" w:type="dxa"/>
            <w:tcBorders>
              <w:top w:val="nil"/>
              <w:left w:val="nil"/>
              <w:bottom w:val="single" w:sz="4" w:space="0" w:color="000000"/>
              <w:right w:val="single" w:sz="4" w:space="0" w:color="000000"/>
            </w:tcBorders>
            <w:vAlign w:val="bottom"/>
          </w:tcPr>
          <w:p w14:paraId="7C6D7923" w14:textId="77777777" w:rsidR="00DC76DF" w:rsidRDefault="00725F39">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 Ref. </w:t>
            </w:r>
          </w:p>
        </w:tc>
        <w:tc>
          <w:tcPr>
            <w:tcW w:w="957" w:type="dxa"/>
            <w:tcBorders>
              <w:top w:val="nil"/>
              <w:left w:val="nil"/>
              <w:bottom w:val="single" w:sz="4" w:space="0" w:color="000000"/>
              <w:right w:val="single" w:sz="4" w:space="0" w:color="000000"/>
            </w:tcBorders>
            <w:vAlign w:val="bottom"/>
          </w:tcPr>
          <w:p w14:paraId="0ECD2ED3"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708A18E9"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4E217F48"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D70F37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138197C"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Unmarried</w:t>
            </w:r>
          </w:p>
        </w:tc>
        <w:tc>
          <w:tcPr>
            <w:tcW w:w="750" w:type="dxa"/>
            <w:tcBorders>
              <w:top w:val="nil"/>
              <w:left w:val="nil"/>
              <w:bottom w:val="single" w:sz="4" w:space="0" w:color="000000"/>
              <w:right w:val="single" w:sz="4" w:space="0" w:color="000000"/>
            </w:tcBorders>
            <w:vAlign w:val="bottom"/>
          </w:tcPr>
          <w:p w14:paraId="60365EF2"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0.71</w:t>
            </w:r>
          </w:p>
        </w:tc>
        <w:tc>
          <w:tcPr>
            <w:tcW w:w="957" w:type="dxa"/>
            <w:tcBorders>
              <w:top w:val="nil"/>
              <w:left w:val="nil"/>
              <w:bottom w:val="single" w:sz="4" w:space="0" w:color="000000"/>
              <w:right w:val="single" w:sz="4" w:space="0" w:color="000000"/>
            </w:tcBorders>
            <w:vAlign w:val="bottom"/>
          </w:tcPr>
          <w:p w14:paraId="20E54CE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0.737</w:t>
            </w:r>
          </w:p>
        </w:tc>
        <w:tc>
          <w:tcPr>
            <w:tcW w:w="2370" w:type="dxa"/>
            <w:tcBorders>
              <w:top w:val="nil"/>
              <w:left w:val="nil"/>
              <w:bottom w:val="single" w:sz="4" w:space="0" w:color="000000"/>
              <w:right w:val="single" w:sz="8" w:space="0" w:color="000000"/>
            </w:tcBorders>
            <w:vAlign w:val="bottom"/>
          </w:tcPr>
          <w:p w14:paraId="17C3D079"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[0.1-5.2]</w:t>
            </w:r>
          </w:p>
        </w:tc>
      </w:tr>
      <w:tr w:rsidR="00DC76DF" w14:paraId="7BBAB5C6"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761CD86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w:t>
            </w:r>
          </w:p>
        </w:tc>
        <w:tc>
          <w:tcPr>
            <w:tcW w:w="2711" w:type="dxa"/>
            <w:tcBorders>
              <w:top w:val="nil"/>
              <w:left w:val="nil"/>
              <w:bottom w:val="single" w:sz="4" w:space="0" w:color="000000"/>
              <w:right w:val="single" w:sz="4" w:space="0" w:color="000000"/>
            </w:tcBorders>
            <w:vAlign w:val="center"/>
          </w:tcPr>
          <w:p w14:paraId="4BA5D84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Male</w:t>
            </w:r>
          </w:p>
        </w:tc>
        <w:tc>
          <w:tcPr>
            <w:tcW w:w="750" w:type="dxa"/>
            <w:tcBorders>
              <w:top w:val="nil"/>
              <w:left w:val="nil"/>
              <w:bottom w:val="single" w:sz="4" w:space="0" w:color="000000"/>
              <w:right w:val="single" w:sz="4" w:space="0" w:color="000000"/>
            </w:tcBorders>
            <w:vAlign w:val="bottom"/>
          </w:tcPr>
          <w:p w14:paraId="346804E0"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158FC55E"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47935F45"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566AB522"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4DC79B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59366D5F"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Female</w:t>
            </w:r>
          </w:p>
        </w:tc>
        <w:tc>
          <w:tcPr>
            <w:tcW w:w="750" w:type="dxa"/>
            <w:tcBorders>
              <w:top w:val="nil"/>
              <w:left w:val="nil"/>
              <w:bottom w:val="single" w:sz="4" w:space="0" w:color="000000"/>
              <w:right w:val="single" w:sz="4" w:space="0" w:color="000000"/>
            </w:tcBorders>
            <w:vAlign w:val="bottom"/>
          </w:tcPr>
          <w:p w14:paraId="180EB413"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0.86</w:t>
            </w:r>
          </w:p>
        </w:tc>
        <w:tc>
          <w:tcPr>
            <w:tcW w:w="957" w:type="dxa"/>
            <w:tcBorders>
              <w:top w:val="nil"/>
              <w:left w:val="nil"/>
              <w:bottom w:val="single" w:sz="4" w:space="0" w:color="000000"/>
              <w:right w:val="single" w:sz="4" w:space="0" w:color="000000"/>
            </w:tcBorders>
            <w:vAlign w:val="bottom"/>
          </w:tcPr>
          <w:p w14:paraId="071EF939"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2370" w:type="dxa"/>
            <w:tcBorders>
              <w:top w:val="nil"/>
              <w:left w:val="nil"/>
              <w:bottom w:val="single" w:sz="4" w:space="0" w:color="000000"/>
              <w:right w:val="single" w:sz="8" w:space="0" w:color="000000"/>
            </w:tcBorders>
            <w:vAlign w:val="bottom"/>
          </w:tcPr>
          <w:p w14:paraId="4A4BBBA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[0.28-2.68]</w:t>
            </w:r>
          </w:p>
        </w:tc>
      </w:tr>
      <w:tr w:rsidR="00DC76DF" w14:paraId="0EDCB5BA"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56B3AD6C"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Monthly Income (In Rupees)</w:t>
            </w:r>
          </w:p>
        </w:tc>
        <w:tc>
          <w:tcPr>
            <w:tcW w:w="2711" w:type="dxa"/>
            <w:tcBorders>
              <w:top w:val="nil"/>
              <w:left w:val="nil"/>
              <w:bottom w:val="single" w:sz="4" w:space="0" w:color="000000"/>
              <w:right w:val="single" w:sz="4" w:space="0" w:color="000000"/>
            </w:tcBorders>
            <w:vAlign w:val="center"/>
          </w:tcPr>
          <w:p w14:paraId="4610DA6E"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Up to Rs 15000</w:t>
            </w:r>
          </w:p>
        </w:tc>
        <w:tc>
          <w:tcPr>
            <w:tcW w:w="750" w:type="dxa"/>
            <w:tcBorders>
              <w:top w:val="nil"/>
              <w:left w:val="nil"/>
              <w:bottom w:val="single" w:sz="4" w:space="0" w:color="000000"/>
              <w:right w:val="single" w:sz="4" w:space="0" w:color="000000"/>
            </w:tcBorders>
            <w:vAlign w:val="bottom"/>
          </w:tcPr>
          <w:p w14:paraId="0F9891C5"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6B1CE3F1"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4E61894A"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48242E64"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4344BE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254FD021"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15000</w:t>
            </w:r>
          </w:p>
        </w:tc>
        <w:tc>
          <w:tcPr>
            <w:tcW w:w="750" w:type="dxa"/>
            <w:tcBorders>
              <w:top w:val="nil"/>
              <w:left w:val="nil"/>
              <w:bottom w:val="single" w:sz="4" w:space="0" w:color="000000"/>
              <w:right w:val="single" w:sz="4" w:space="0" w:color="000000"/>
            </w:tcBorders>
            <w:vAlign w:val="bottom"/>
          </w:tcPr>
          <w:p w14:paraId="01F05038"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1.06</w:t>
            </w:r>
          </w:p>
        </w:tc>
        <w:tc>
          <w:tcPr>
            <w:tcW w:w="957" w:type="dxa"/>
            <w:tcBorders>
              <w:top w:val="nil"/>
              <w:left w:val="nil"/>
              <w:bottom w:val="single" w:sz="4" w:space="0" w:color="000000"/>
              <w:right w:val="single" w:sz="4" w:space="0" w:color="000000"/>
            </w:tcBorders>
            <w:vAlign w:val="bottom"/>
          </w:tcPr>
          <w:p w14:paraId="7B4219BB"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0.933</w:t>
            </w:r>
          </w:p>
        </w:tc>
        <w:tc>
          <w:tcPr>
            <w:tcW w:w="2370" w:type="dxa"/>
            <w:tcBorders>
              <w:top w:val="nil"/>
              <w:left w:val="nil"/>
              <w:bottom w:val="single" w:sz="4" w:space="0" w:color="000000"/>
              <w:right w:val="single" w:sz="8" w:space="0" w:color="000000"/>
            </w:tcBorders>
            <w:vAlign w:val="bottom"/>
          </w:tcPr>
          <w:p w14:paraId="31E20D47"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[0.26-4.35]</w:t>
            </w:r>
          </w:p>
        </w:tc>
      </w:tr>
      <w:tr w:rsidR="00DC76DF" w14:paraId="3AFF6D14"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2F1484C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Service in This Field (In Years)</w:t>
            </w:r>
          </w:p>
        </w:tc>
        <w:tc>
          <w:tcPr>
            <w:tcW w:w="2711" w:type="dxa"/>
            <w:tcBorders>
              <w:top w:val="nil"/>
              <w:left w:val="nil"/>
              <w:bottom w:val="single" w:sz="4" w:space="0" w:color="000000"/>
              <w:right w:val="single" w:sz="4" w:space="0" w:color="000000"/>
            </w:tcBorders>
            <w:vAlign w:val="center"/>
          </w:tcPr>
          <w:p w14:paraId="41358C19"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 Years</w:t>
            </w:r>
          </w:p>
        </w:tc>
        <w:tc>
          <w:tcPr>
            <w:tcW w:w="750" w:type="dxa"/>
            <w:tcBorders>
              <w:top w:val="nil"/>
              <w:left w:val="nil"/>
              <w:bottom w:val="single" w:sz="4" w:space="0" w:color="000000"/>
              <w:right w:val="single" w:sz="4" w:space="0" w:color="000000"/>
            </w:tcBorders>
            <w:vAlign w:val="bottom"/>
          </w:tcPr>
          <w:p w14:paraId="3E4C667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14038C5E"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672CC145"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2AE11E40"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74085927"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7F51128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&gt;5 Years</w:t>
            </w:r>
          </w:p>
        </w:tc>
        <w:tc>
          <w:tcPr>
            <w:tcW w:w="750" w:type="dxa"/>
            <w:tcBorders>
              <w:top w:val="nil"/>
              <w:left w:val="nil"/>
              <w:bottom w:val="single" w:sz="4" w:space="0" w:color="000000"/>
              <w:right w:val="single" w:sz="4" w:space="0" w:color="000000"/>
            </w:tcBorders>
            <w:vAlign w:val="bottom"/>
          </w:tcPr>
          <w:p w14:paraId="6441558E"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3.03</w:t>
            </w:r>
          </w:p>
        </w:tc>
        <w:tc>
          <w:tcPr>
            <w:tcW w:w="957" w:type="dxa"/>
            <w:tcBorders>
              <w:top w:val="nil"/>
              <w:left w:val="nil"/>
              <w:bottom w:val="single" w:sz="4" w:space="0" w:color="000000"/>
              <w:right w:val="single" w:sz="4" w:space="0" w:color="000000"/>
            </w:tcBorders>
            <w:vAlign w:val="bottom"/>
          </w:tcPr>
          <w:p w14:paraId="397C1A8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0.324</w:t>
            </w:r>
          </w:p>
        </w:tc>
        <w:tc>
          <w:tcPr>
            <w:tcW w:w="2370" w:type="dxa"/>
            <w:tcBorders>
              <w:top w:val="nil"/>
              <w:left w:val="nil"/>
              <w:bottom w:val="single" w:sz="4" w:space="0" w:color="000000"/>
              <w:right w:val="single" w:sz="8" w:space="0" w:color="000000"/>
            </w:tcBorders>
            <w:vAlign w:val="bottom"/>
          </w:tcPr>
          <w:p w14:paraId="691377A0"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[0.34-7.49]</w:t>
            </w:r>
          </w:p>
        </w:tc>
      </w:tr>
      <w:tr w:rsidR="00DC76DF" w14:paraId="66D24E06"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1952510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job</w:t>
            </w:r>
          </w:p>
        </w:tc>
        <w:tc>
          <w:tcPr>
            <w:tcW w:w="2711" w:type="dxa"/>
            <w:tcBorders>
              <w:top w:val="nil"/>
              <w:left w:val="nil"/>
              <w:bottom w:val="single" w:sz="4" w:space="0" w:color="000000"/>
              <w:right w:val="single" w:sz="4" w:space="0" w:color="000000"/>
            </w:tcBorders>
            <w:vAlign w:val="center"/>
          </w:tcPr>
          <w:p w14:paraId="05FB098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Permanent</w:t>
            </w:r>
          </w:p>
        </w:tc>
        <w:tc>
          <w:tcPr>
            <w:tcW w:w="750" w:type="dxa"/>
            <w:tcBorders>
              <w:top w:val="nil"/>
              <w:left w:val="nil"/>
              <w:bottom w:val="single" w:sz="4" w:space="0" w:color="000000"/>
              <w:right w:val="single" w:sz="4" w:space="0" w:color="000000"/>
            </w:tcBorders>
            <w:vAlign w:val="bottom"/>
          </w:tcPr>
          <w:p w14:paraId="0AA867CB"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79A2869F"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6B138496"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33D97731"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2D082CC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2DAB682D"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Contractual</w:t>
            </w:r>
          </w:p>
        </w:tc>
        <w:tc>
          <w:tcPr>
            <w:tcW w:w="750" w:type="dxa"/>
            <w:tcBorders>
              <w:top w:val="nil"/>
              <w:left w:val="nil"/>
              <w:bottom w:val="single" w:sz="4" w:space="0" w:color="000000"/>
              <w:right w:val="single" w:sz="4" w:space="0" w:color="000000"/>
            </w:tcBorders>
            <w:vAlign w:val="bottom"/>
          </w:tcPr>
          <w:p w14:paraId="23C84690"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957" w:type="dxa"/>
            <w:tcBorders>
              <w:top w:val="nil"/>
              <w:left w:val="nil"/>
              <w:bottom w:val="single" w:sz="4" w:space="0" w:color="000000"/>
              <w:right w:val="single" w:sz="4" w:space="0" w:color="000000"/>
            </w:tcBorders>
            <w:vAlign w:val="bottom"/>
          </w:tcPr>
          <w:p w14:paraId="5547CF5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2370" w:type="dxa"/>
            <w:tcBorders>
              <w:top w:val="nil"/>
              <w:left w:val="nil"/>
              <w:bottom w:val="single" w:sz="4" w:space="0" w:color="000000"/>
              <w:right w:val="single" w:sz="8" w:space="0" w:color="000000"/>
            </w:tcBorders>
            <w:vAlign w:val="bottom"/>
          </w:tcPr>
          <w:p w14:paraId="3EEA0BF4"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[0.24-3.96]</w:t>
            </w:r>
          </w:p>
        </w:tc>
      </w:tr>
      <w:tr w:rsidR="00DC76DF" w14:paraId="1CC50B6B"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38BE6DB1"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7C82DF70"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Part time</w:t>
            </w:r>
          </w:p>
        </w:tc>
        <w:tc>
          <w:tcPr>
            <w:tcW w:w="750" w:type="dxa"/>
            <w:tcBorders>
              <w:top w:val="nil"/>
              <w:left w:val="nil"/>
              <w:bottom w:val="single" w:sz="4" w:space="0" w:color="000000"/>
              <w:right w:val="single" w:sz="4" w:space="0" w:color="000000"/>
            </w:tcBorders>
            <w:vAlign w:val="bottom"/>
          </w:tcPr>
          <w:p w14:paraId="43C2B81C"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957" w:type="dxa"/>
            <w:tcBorders>
              <w:top w:val="nil"/>
              <w:left w:val="nil"/>
              <w:bottom w:val="single" w:sz="4" w:space="0" w:color="000000"/>
              <w:right w:val="single" w:sz="4" w:space="0" w:color="000000"/>
            </w:tcBorders>
            <w:vAlign w:val="bottom"/>
          </w:tcPr>
          <w:p w14:paraId="201DDDB8"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0.418</w:t>
            </w:r>
          </w:p>
        </w:tc>
        <w:tc>
          <w:tcPr>
            <w:tcW w:w="2370" w:type="dxa"/>
            <w:tcBorders>
              <w:top w:val="nil"/>
              <w:left w:val="nil"/>
              <w:bottom w:val="single" w:sz="4" w:space="0" w:color="000000"/>
              <w:right w:val="single" w:sz="8" w:space="0" w:color="000000"/>
            </w:tcBorders>
            <w:vAlign w:val="bottom"/>
          </w:tcPr>
          <w:p w14:paraId="34CFA3A0"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[0.18-6.91]</w:t>
            </w:r>
          </w:p>
        </w:tc>
      </w:tr>
      <w:tr w:rsidR="00DC76DF" w14:paraId="59561F13"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4E53B6A0"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Family</w:t>
            </w:r>
          </w:p>
        </w:tc>
        <w:tc>
          <w:tcPr>
            <w:tcW w:w="2711" w:type="dxa"/>
            <w:tcBorders>
              <w:top w:val="nil"/>
              <w:left w:val="nil"/>
              <w:bottom w:val="single" w:sz="4" w:space="0" w:color="000000"/>
              <w:right w:val="single" w:sz="4" w:space="0" w:color="000000"/>
            </w:tcBorders>
            <w:vAlign w:val="center"/>
          </w:tcPr>
          <w:p w14:paraId="7C91FF26"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Joint</w:t>
            </w:r>
          </w:p>
        </w:tc>
        <w:tc>
          <w:tcPr>
            <w:tcW w:w="750" w:type="dxa"/>
            <w:tcBorders>
              <w:top w:val="nil"/>
              <w:left w:val="nil"/>
              <w:bottom w:val="single" w:sz="4" w:space="0" w:color="000000"/>
              <w:right w:val="single" w:sz="4" w:space="0" w:color="000000"/>
            </w:tcBorders>
            <w:vAlign w:val="bottom"/>
          </w:tcPr>
          <w:p w14:paraId="07F64BA5"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bCs/>
                <w:i/>
                <w:iCs/>
                <w:color w:val="000000"/>
              </w:rPr>
              <w:t>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0EC0AFB8"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1121D0DB"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5CDBFAD2"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57F2FA9C"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1F85234B"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Nuclear</w:t>
            </w:r>
          </w:p>
        </w:tc>
        <w:tc>
          <w:tcPr>
            <w:tcW w:w="750" w:type="dxa"/>
            <w:tcBorders>
              <w:top w:val="nil"/>
              <w:left w:val="nil"/>
              <w:bottom w:val="single" w:sz="4" w:space="0" w:color="000000"/>
              <w:right w:val="single" w:sz="4" w:space="0" w:color="000000"/>
            </w:tcBorders>
            <w:vAlign w:val="bottom"/>
          </w:tcPr>
          <w:p w14:paraId="51A7A7F2"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0.63</w:t>
            </w:r>
          </w:p>
        </w:tc>
        <w:tc>
          <w:tcPr>
            <w:tcW w:w="957" w:type="dxa"/>
            <w:tcBorders>
              <w:top w:val="nil"/>
              <w:left w:val="nil"/>
              <w:bottom w:val="single" w:sz="4" w:space="0" w:color="000000"/>
              <w:right w:val="single" w:sz="4" w:space="0" w:color="000000"/>
            </w:tcBorders>
            <w:vAlign w:val="bottom"/>
          </w:tcPr>
          <w:p w14:paraId="27E2D57E"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0.551</w:t>
            </w:r>
          </w:p>
        </w:tc>
        <w:tc>
          <w:tcPr>
            <w:tcW w:w="2370" w:type="dxa"/>
            <w:tcBorders>
              <w:top w:val="nil"/>
              <w:left w:val="nil"/>
              <w:bottom w:val="single" w:sz="4" w:space="0" w:color="000000"/>
              <w:right w:val="single" w:sz="8" w:space="0" w:color="000000"/>
            </w:tcBorders>
            <w:vAlign w:val="bottom"/>
          </w:tcPr>
          <w:p w14:paraId="44250FC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[0.14-2.93]</w:t>
            </w:r>
          </w:p>
        </w:tc>
      </w:tr>
      <w:tr w:rsidR="00DC76DF" w14:paraId="3823C7A3"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7E3231D6"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Family Members</w:t>
            </w:r>
          </w:p>
        </w:tc>
        <w:tc>
          <w:tcPr>
            <w:tcW w:w="2711" w:type="dxa"/>
            <w:tcBorders>
              <w:top w:val="nil"/>
              <w:left w:val="nil"/>
              <w:bottom w:val="single" w:sz="4" w:space="0" w:color="000000"/>
              <w:right w:val="single" w:sz="4" w:space="0" w:color="000000"/>
            </w:tcBorders>
            <w:vAlign w:val="center"/>
          </w:tcPr>
          <w:p w14:paraId="66AEDFFE"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members </w:t>
            </w:r>
          </w:p>
        </w:tc>
        <w:tc>
          <w:tcPr>
            <w:tcW w:w="750" w:type="dxa"/>
            <w:tcBorders>
              <w:top w:val="nil"/>
              <w:left w:val="nil"/>
              <w:bottom w:val="single" w:sz="4" w:space="0" w:color="000000"/>
              <w:right w:val="single" w:sz="4" w:space="0" w:color="000000"/>
            </w:tcBorders>
            <w:vAlign w:val="bottom"/>
          </w:tcPr>
          <w:p w14:paraId="5DD3F9D9"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2824ED39"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2BAD730F"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0C9D86B3"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FAE931A"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774E32F2"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 members</w:t>
            </w:r>
          </w:p>
        </w:tc>
        <w:tc>
          <w:tcPr>
            <w:tcW w:w="750" w:type="dxa"/>
            <w:tcBorders>
              <w:top w:val="nil"/>
              <w:left w:val="nil"/>
              <w:bottom w:val="single" w:sz="4" w:space="0" w:color="000000"/>
              <w:right w:val="single" w:sz="4" w:space="0" w:color="000000"/>
            </w:tcBorders>
            <w:vAlign w:val="bottom"/>
          </w:tcPr>
          <w:p w14:paraId="0E055A57"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1.18</w:t>
            </w:r>
          </w:p>
        </w:tc>
        <w:tc>
          <w:tcPr>
            <w:tcW w:w="957" w:type="dxa"/>
            <w:tcBorders>
              <w:top w:val="nil"/>
              <w:left w:val="nil"/>
              <w:bottom w:val="single" w:sz="4" w:space="0" w:color="000000"/>
              <w:right w:val="single" w:sz="4" w:space="0" w:color="000000"/>
            </w:tcBorders>
            <w:vAlign w:val="bottom"/>
          </w:tcPr>
          <w:p w14:paraId="7E6768C9"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0.831</w:t>
            </w:r>
          </w:p>
        </w:tc>
        <w:tc>
          <w:tcPr>
            <w:tcW w:w="2370" w:type="dxa"/>
            <w:tcBorders>
              <w:top w:val="nil"/>
              <w:left w:val="nil"/>
              <w:bottom w:val="single" w:sz="4" w:space="0" w:color="000000"/>
              <w:right w:val="single" w:sz="8" w:space="0" w:color="000000"/>
            </w:tcBorders>
            <w:vAlign w:val="bottom"/>
          </w:tcPr>
          <w:p w14:paraId="602BD52A"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[0.26-5.39]</w:t>
            </w:r>
          </w:p>
        </w:tc>
      </w:tr>
      <w:tr w:rsidR="00DC76DF" w14:paraId="53CF51CB"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12453DB9"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Working Hours Per Day</w:t>
            </w:r>
          </w:p>
        </w:tc>
        <w:tc>
          <w:tcPr>
            <w:tcW w:w="2711" w:type="dxa"/>
            <w:tcBorders>
              <w:top w:val="nil"/>
              <w:left w:val="nil"/>
              <w:bottom w:val="single" w:sz="4" w:space="0" w:color="000000"/>
              <w:right w:val="single" w:sz="4" w:space="0" w:color="000000"/>
            </w:tcBorders>
            <w:vAlign w:val="center"/>
          </w:tcPr>
          <w:p w14:paraId="055D9AA2"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&lt; 5 Hours</w:t>
            </w:r>
          </w:p>
        </w:tc>
        <w:tc>
          <w:tcPr>
            <w:tcW w:w="750" w:type="dxa"/>
            <w:tcBorders>
              <w:top w:val="nil"/>
              <w:left w:val="nil"/>
              <w:bottom w:val="single" w:sz="4" w:space="0" w:color="000000"/>
              <w:right w:val="single" w:sz="4" w:space="0" w:color="000000"/>
            </w:tcBorders>
            <w:vAlign w:val="bottom"/>
          </w:tcPr>
          <w:p w14:paraId="7301E3B5" w14:textId="77777777" w:rsidR="00DC76DF" w:rsidRDefault="00725F39">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 xml:space="preserve">Ref. </w:t>
            </w:r>
          </w:p>
        </w:tc>
        <w:tc>
          <w:tcPr>
            <w:tcW w:w="957" w:type="dxa"/>
            <w:tcBorders>
              <w:top w:val="nil"/>
              <w:left w:val="nil"/>
              <w:bottom w:val="single" w:sz="4" w:space="0" w:color="000000"/>
              <w:right w:val="single" w:sz="4" w:space="0" w:color="000000"/>
            </w:tcBorders>
            <w:vAlign w:val="bottom"/>
          </w:tcPr>
          <w:p w14:paraId="2A899310"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7ADB8D79"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551BF1C1"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5381B5E2"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tcPr>
          <w:p w14:paraId="322B707A"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5 Hours</w:t>
            </w:r>
          </w:p>
        </w:tc>
        <w:tc>
          <w:tcPr>
            <w:tcW w:w="750" w:type="dxa"/>
            <w:tcBorders>
              <w:top w:val="nil"/>
              <w:left w:val="nil"/>
              <w:bottom w:val="single" w:sz="4" w:space="0" w:color="000000"/>
              <w:right w:val="single" w:sz="4" w:space="0" w:color="000000"/>
            </w:tcBorders>
            <w:vAlign w:val="bottom"/>
          </w:tcPr>
          <w:p w14:paraId="4786B5D6"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4.43</w:t>
            </w:r>
          </w:p>
        </w:tc>
        <w:tc>
          <w:tcPr>
            <w:tcW w:w="957" w:type="dxa"/>
            <w:tcBorders>
              <w:top w:val="nil"/>
              <w:left w:val="nil"/>
              <w:bottom w:val="single" w:sz="4" w:space="0" w:color="000000"/>
              <w:right w:val="single" w:sz="4" w:space="0" w:color="000000"/>
            </w:tcBorders>
            <w:vAlign w:val="bottom"/>
          </w:tcPr>
          <w:p w14:paraId="15FAB174"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0.246</w:t>
            </w:r>
          </w:p>
        </w:tc>
        <w:tc>
          <w:tcPr>
            <w:tcW w:w="2370" w:type="dxa"/>
            <w:tcBorders>
              <w:top w:val="nil"/>
              <w:left w:val="nil"/>
              <w:bottom w:val="single" w:sz="4" w:space="0" w:color="000000"/>
              <w:right w:val="single" w:sz="8" w:space="0" w:color="000000"/>
            </w:tcBorders>
            <w:vAlign w:val="bottom"/>
          </w:tcPr>
          <w:p w14:paraId="4D767965"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[0.36-5.73]</w:t>
            </w:r>
          </w:p>
        </w:tc>
      </w:tr>
      <w:tr w:rsidR="00DC76DF" w14:paraId="6AF8C8E1"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2C165FB1" w14:textId="77777777" w:rsidR="00DC76DF" w:rsidRDefault="00725F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Shift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Work</w:t>
            </w:r>
          </w:p>
        </w:tc>
        <w:tc>
          <w:tcPr>
            <w:tcW w:w="2711" w:type="dxa"/>
            <w:tcBorders>
              <w:top w:val="nil"/>
              <w:left w:val="nil"/>
              <w:bottom w:val="single" w:sz="4" w:space="0" w:color="000000"/>
              <w:right w:val="single" w:sz="4" w:space="0" w:color="000000"/>
            </w:tcBorders>
            <w:vAlign w:val="center"/>
          </w:tcPr>
          <w:p w14:paraId="7161D653"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Morning Shift</w:t>
            </w:r>
          </w:p>
        </w:tc>
        <w:tc>
          <w:tcPr>
            <w:tcW w:w="750" w:type="dxa"/>
            <w:tcBorders>
              <w:top w:val="nil"/>
              <w:left w:val="nil"/>
              <w:bottom w:val="single" w:sz="4" w:space="0" w:color="000000"/>
              <w:right w:val="single" w:sz="4" w:space="0" w:color="000000"/>
            </w:tcBorders>
            <w:vAlign w:val="bottom"/>
          </w:tcPr>
          <w:p w14:paraId="516823DD" w14:textId="77777777" w:rsidR="00DC76DF" w:rsidRDefault="00725F39">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 xml:space="preserve">Ref. </w:t>
            </w:r>
          </w:p>
        </w:tc>
        <w:tc>
          <w:tcPr>
            <w:tcW w:w="957" w:type="dxa"/>
            <w:tcBorders>
              <w:top w:val="nil"/>
              <w:left w:val="nil"/>
              <w:bottom w:val="single" w:sz="4" w:space="0" w:color="000000"/>
              <w:right w:val="single" w:sz="4" w:space="0" w:color="000000"/>
            </w:tcBorders>
            <w:vAlign w:val="bottom"/>
          </w:tcPr>
          <w:p w14:paraId="2334BCEA" w14:textId="77777777" w:rsidR="00DC76DF" w:rsidRDefault="00DC76D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39401880" w14:textId="77777777" w:rsidR="00DC76DF" w:rsidRDefault="00DC76DF">
            <w:pPr>
              <w:spacing w:after="0" w:line="240" w:lineRule="auto"/>
              <w:jc w:val="both"/>
              <w:rPr>
                <w:rFonts w:ascii="Times New Roman" w:eastAsia="Times New Roman" w:hAnsi="Times New Roman" w:cs="Times New Roman"/>
                <w:color w:val="000000"/>
              </w:rPr>
            </w:pPr>
          </w:p>
        </w:tc>
      </w:tr>
      <w:tr w:rsidR="00DC76DF" w14:paraId="4AD51259"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653F4C88"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4867F3B8"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Afternoon Shift</w:t>
            </w:r>
          </w:p>
        </w:tc>
        <w:tc>
          <w:tcPr>
            <w:tcW w:w="750" w:type="dxa"/>
            <w:tcBorders>
              <w:top w:val="nil"/>
              <w:left w:val="nil"/>
              <w:bottom w:val="single" w:sz="4" w:space="0" w:color="000000"/>
              <w:right w:val="single" w:sz="4" w:space="0" w:color="000000"/>
            </w:tcBorders>
            <w:vAlign w:val="bottom"/>
          </w:tcPr>
          <w:p w14:paraId="56FDAC6A"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14.82</w:t>
            </w:r>
          </w:p>
        </w:tc>
        <w:tc>
          <w:tcPr>
            <w:tcW w:w="957" w:type="dxa"/>
            <w:tcBorders>
              <w:top w:val="nil"/>
              <w:left w:val="nil"/>
              <w:bottom w:val="single" w:sz="4" w:space="0" w:color="000000"/>
              <w:right w:val="single" w:sz="4" w:space="0" w:color="000000"/>
            </w:tcBorders>
            <w:vAlign w:val="bottom"/>
          </w:tcPr>
          <w:p w14:paraId="5CCC3ECA"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0.027</w:t>
            </w:r>
          </w:p>
        </w:tc>
        <w:tc>
          <w:tcPr>
            <w:tcW w:w="2370" w:type="dxa"/>
            <w:tcBorders>
              <w:top w:val="nil"/>
              <w:left w:val="nil"/>
              <w:bottom w:val="single" w:sz="4" w:space="0" w:color="000000"/>
              <w:right w:val="single" w:sz="8" w:space="0" w:color="000000"/>
            </w:tcBorders>
            <w:vAlign w:val="bottom"/>
          </w:tcPr>
          <w:p w14:paraId="2291B4E2"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[1.36-16.47]</w:t>
            </w:r>
          </w:p>
        </w:tc>
      </w:tr>
      <w:tr w:rsidR="00DC76DF" w14:paraId="2A77CF37"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6B2DCEC6" w14:textId="77777777" w:rsidR="00DC76DF" w:rsidRDefault="00DC76D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57627817" w14:textId="77777777" w:rsidR="00DC76DF" w:rsidRDefault="00725F39">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Night Shift</w:t>
            </w:r>
          </w:p>
        </w:tc>
        <w:tc>
          <w:tcPr>
            <w:tcW w:w="750" w:type="dxa"/>
            <w:tcBorders>
              <w:top w:val="nil"/>
              <w:left w:val="nil"/>
              <w:bottom w:val="single" w:sz="4" w:space="0" w:color="000000"/>
              <w:right w:val="single" w:sz="4" w:space="0" w:color="000000"/>
            </w:tcBorders>
            <w:vAlign w:val="bottom"/>
          </w:tcPr>
          <w:p w14:paraId="77A5F56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1.08</w:t>
            </w:r>
          </w:p>
        </w:tc>
        <w:tc>
          <w:tcPr>
            <w:tcW w:w="957" w:type="dxa"/>
            <w:tcBorders>
              <w:top w:val="nil"/>
              <w:left w:val="nil"/>
              <w:bottom w:val="single" w:sz="4" w:space="0" w:color="000000"/>
              <w:right w:val="single" w:sz="4" w:space="0" w:color="000000"/>
            </w:tcBorders>
            <w:vAlign w:val="bottom"/>
          </w:tcPr>
          <w:p w14:paraId="34C54618"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0.92</w:t>
            </w:r>
          </w:p>
        </w:tc>
        <w:tc>
          <w:tcPr>
            <w:tcW w:w="2370" w:type="dxa"/>
            <w:tcBorders>
              <w:top w:val="nil"/>
              <w:left w:val="nil"/>
              <w:bottom w:val="single" w:sz="4" w:space="0" w:color="000000"/>
              <w:right w:val="single" w:sz="8" w:space="0" w:color="000000"/>
            </w:tcBorders>
            <w:vAlign w:val="bottom"/>
          </w:tcPr>
          <w:p w14:paraId="0F1EC4FD" w14:textId="77777777" w:rsidR="00DC76DF" w:rsidRDefault="00725F3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[0.23-5.25]</w:t>
            </w:r>
          </w:p>
        </w:tc>
      </w:tr>
      <w:tr w:rsidR="00DC76DF" w14:paraId="1F0D94A8" w14:textId="77777777">
        <w:trPr>
          <w:trHeight w:val="310"/>
          <w:jc w:val="center"/>
        </w:trPr>
        <w:tc>
          <w:tcPr>
            <w:tcW w:w="4929" w:type="dxa"/>
            <w:gridSpan w:val="2"/>
            <w:tcBorders>
              <w:top w:val="single" w:sz="4" w:space="0" w:color="000000"/>
              <w:left w:val="single" w:sz="8" w:space="0" w:color="000000"/>
              <w:bottom w:val="single" w:sz="4" w:space="0" w:color="000000"/>
              <w:right w:val="single" w:sz="4" w:space="0" w:color="000000"/>
            </w:tcBorders>
            <w:vAlign w:val="center"/>
          </w:tcPr>
          <w:p w14:paraId="51553863" w14:textId="77777777" w:rsidR="00DC76DF" w:rsidRDefault="00725F39">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Observation </w:t>
            </w:r>
          </w:p>
        </w:tc>
        <w:tc>
          <w:tcPr>
            <w:tcW w:w="4077" w:type="dxa"/>
            <w:gridSpan w:val="3"/>
            <w:tcBorders>
              <w:top w:val="single" w:sz="4" w:space="0" w:color="000000"/>
              <w:left w:val="nil"/>
              <w:bottom w:val="single" w:sz="4" w:space="0" w:color="000000"/>
              <w:right w:val="single" w:sz="8" w:space="0" w:color="000000"/>
            </w:tcBorders>
            <w:vAlign w:val="bottom"/>
          </w:tcPr>
          <w:p w14:paraId="4D610BC6" w14:textId="77777777" w:rsidR="00DC76DF" w:rsidRDefault="00725F39">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80</w:t>
            </w:r>
          </w:p>
        </w:tc>
      </w:tr>
      <w:tr w:rsidR="00DC76DF" w14:paraId="66BC266F" w14:textId="77777777">
        <w:trPr>
          <w:trHeight w:val="290"/>
          <w:jc w:val="center"/>
        </w:trPr>
        <w:tc>
          <w:tcPr>
            <w:tcW w:w="4929" w:type="dxa"/>
            <w:gridSpan w:val="2"/>
            <w:tcBorders>
              <w:top w:val="single" w:sz="4" w:space="0" w:color="000000"/>
              <w:left w:val="single" w:sz="8" w:space="0" w:color="000000"/>
              <w:bottom w:val="single" w:sz="4" w:space="0" w:color="000000"/>
              <w:right w:val="single" w:sz="4" w:space="0" w:color="000000"/>
            </w:tcBorders>
            <w:vAlign w:val="bottom"/>
          </w:tcPr>
          <w:p w14:paraId="670CAFD2" w14:textId="77777777" w:rsidR="00DC76DF" w:rsidRDefault="00725F39">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 Pseudo R2</w:t>
            </w:r>
          </w:p>
        </w:tc>
        <w:tc>
          <w:tcPr>
            <w:tcW w:w="4077" w:type="dxa"/>
            <w:gridSpan w:val="3"/>
            <w:tcBorders>
              <w:top w:val="single" w:sz="4" w:space="0" w:color="000000"/>
              <w:left w:val="nil"/>
              <w:bottom w:val="single" w:sz="4" w:space="0" w:color="000000"/>
              <w:right w:val="single" w:sz="8" w:space="0" w:color="000000"/>
            </w:tcBorders>
            <w:vAlign w:val="bottom"/>
          </w:tcPr>
          <w:p w14:paraId="6CC1ED5E" w14:textId="77777777" w:rsidR="00DC76DF" w:rsidRDefault="00725F39">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0.15</w:t>
            </w:r>
          </w:p>
        </w:tc>
      </w:tr>
      <w:tr w:rsidR="00DC76DF" w14:paraId="138D303B" w14:textId="77777777">
        <w:trPr>
          <w:trHeight w:val="300"/>
          <w:jc w:val="center"/>
        </w:trPr>
        <w:tc>
          <w:tcPr>
            <w:tcW w:w="4929" w:type="dxa"/>
            <w:gridSpan w:val="2"/>
            <w:tcBorders>
              <w:top w:val="single" w:sz="4" w:space="0" w:color="000000"/>
              <w:left w:val="single" w:sz="8" w:space="0" w:color="000000"/>
              <w:bottom w:val="single" w:sz="8" w:space="0" w:color="000000"/>
              <w:right w:val="single" w:sz="4" w:space="0" w:color="000000"/>
            </w:tcBorders>
            <w:vAlign w:val="bottom"/>
          </w:tcPr>
          <w:p w14:paraId="5B1B50C1" w14:textId="77777777" w:rsidR="00DC76DF" w:rsidRDefault="00725F39">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Log likelihood</w:t>
            </w:r>
          </w:p>
        </w:tc>
        <w:tc>
          <w:tcPr>
            <w:tcW w:w="4077" w:type="dxa"/>
            <w:gridSpan w:val="3"/>
            <w:tcBorders>
              <w:top w:val="single" w:sz="4" w:space="0" w:color="000000"/>
              <w:left w:val="nil"/>
              <w:bottom w:val="single" w:sz="8" w:space="0" w:color="000000"/>
              <w:right w:val="single" w:sz="8" w:space="0" w:color="000000"/>
            </w:tcBorders>
            <w:vAlign w:val="bottom"/>
          </w:tcPr>
          <w:p w14:paraId="41F5F38D" w14:textId="77777777" w:rsidR="00DC76DF" w:rsidRDefault="00725F39">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-45.217087</w:t>
            </w:r>
          </w:p>
        </w:tc>
      </w:tr>
    </w:tbl>
    <w:p w14:paraId="2A801044" w14:textId="77777777" w:rsidR="00DC76DF" w:rsidRDefault="00725F39">
      <w:pPr>
        <w:rPr>
          <w:rFonts w:ascii="Times New Roman" w:eastAsia="Times New Roman" w:hAnsi="Times New Roman" w:cs="Times New Roman"/>
        </w:rPr>
      </w:pPr>
      <w:r>
        <w:rPr>
          <w:rFonts w:ascii="Times New Roman" w:eastAsia="Times New Roman" w:hAnsi="Times New Roman" w:cs="Times New Roman"/>
        </w:rPr>
        <w:t xml:space="preserve">Note: </w:t>
      </w:r>
      <w:r>
        <w:rPr>
          <w:rFonts w:ascii="Times New Roman" w:eastAsia="Times New Roman" w:hAnsi="Times New Roman" w:cs="Times New Roman"/>
          <w:b/>
          <w:bCs/>
        </w:rPr>
        <w:t>AOR</w:t>
      </w:r>
      <w:r>
        <w:rPr>
          <w:rFonts w:ascii="Times New Roman" w:eastAsia="Times New Roman" w:hAnsi="Times New Roman" w:cs="Times New Roman"/>
        </w:rPr>
        <w:t xml:space="preserve">=Adjusted Odds Ratio; </w:t>
      </w:r>
      <w:r>
        <w:rPr>
          <w:rFonts w:ascii="Times New Roman" w:eastAsia="Times New Roman" w:hAnsi="Times New Roman" w:cs="Times New Roman"/>
          <w:b/>
          <w:bCs/>
          <w:i/>
          <w:iCs/>
          <w:color w:val="000000"/>
        </w:rPr>
        <w:t>Ref.=</w:t>
      </w:r>
      <w:r>
        <w:rPr>
          <w:rFonts w:ascii="Times New Roman" w:eastAsia="Times New Roman" w:hAnsi="Times New Roman" w:cs="Times New Roman"/>
          <w:i/>
          <w:iCs/>
          <w:color w:val="000000"/>
        </w:rPr>
        <w:t xml:space="preserve">Reference </w:t>
      </w:r>
      <w:proofErr w:type="gramStart"/>
      <w:r>
        <w:rPr>
          <w:rFonts w:ascii="Times New Roman" w:eastAsia="Times New Roman" w:hAnsi="Times New Roman" w:cs="Times New Roman"/>
          <w:i/>
          <w:iCs/>
          <w:color w:val="000000"/>
        </w:rPr>
        <w:t>category</w:t>
      </w:r>
      <w:r>
        <w:rPr>
          <w:rFonts w:ascii="Times New Roman" w:eastAsia="Times New Roman" w:hAnsi="Times New Roman" w:cs="Times New Roman"/>
          <w:b/>
          <w:bCs/>
          <w:i/>
          <w:iCs/>
          <w:color w:val="000000"/>
        </w:rPr>
        <w:t xml:space="preserve"> ;</w:t>
      </w:r>
      <w:proofErr w:type="gramEnd"/>
      <w:r>
        <w:rPr>
          <w:rFonts w:ascii="Times New Roman" w:eastAsia="Times New Roman" w:hAnsi="Times New Roman" w:cs="Times New Roman"/>
          <w:b/>
          <w:bCs/>
          <w:i/>
          <w:iCs/>
          <w:color w:val="000000"/>
        </w:rPr>
        <w:t xml:space="preserve"> p&lt;0.05=</w:t>
      </w:r>
      <w:r>
        <w:rPr>
          <w:rFonts w:ascii="Times New Roman" w:eastAsia="Times New Roman" w:hAnsi="Times New Roman" w:cs="Times New Roman"/>
          <w:i/>
          <w:iCs/>
          <w:color w:val="000000"/>
        </w:rPr>
        <w:t>Significance</w:t>
      </w:r>
      <w:r>
        <w:rPr>
          <w:rFonts w:ascii="Times New Roman" w:eastAsia="Times New Roman" w:hAnsi="Times New Roman" w:cs="Times New Roman"/>
          <w:b/>
          <w:bCs/>
          <w:i/>
          <w:iCs/>
          <w:color w:val="000000"/>
        </w:rPr>
        <w:t xml:space="preserve"> </w:t>
      </w:r>
    </w:p>
    <w:p w14:paraId="0DFCC976" w14:textId="77777777" w:rsidR="00DC76DF" w:rsidRDefault="00DC76DF">
      <w:pPr>
        <w:spacing w:after="0"/>
        <w:jc w:val="both"/>
        <w:rPr>
          <w:rFonts w:ascii="Times New Roman" w:eastAsia="Times New Roman" w:hAnsi="Times New Roman" w:cs="Times New Roman"/>
          <w:b/>
          <w:bCs/>
          <w:i/>
          <w:iCs/>
        </w:rPr>
      </w:pPr>
    </w:p>
    <w:p w14:paraId="35C975A8" w14:textId="77777777" w:rsidR="00DC76DF" w:rsidRDefault="00DC76DF">
      <w:pPr>
        <w:spacing w:after="0"/>
        <w:jc w:val="both"/>
        <w:rPr>
          <w:rFonts w:ascii="Times New Roman" w:eastAsia="Times New Roman" w:hAnsi="Times New Roman" w:cs="Times New Roman"/>
          <w:b/>
          <w:bCs/>
          <w:i/>
          <w:iCs/>
        </w:rPr>
      </w:pPr>
    </w:p>
    <w:p w14:paraId="0CB373F1" w14:textId="77777777" w:rsidR="00DC76DF" w:rsidRDefault="00725F39">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 Discussion</w:t>
      </w:r>
    </w:p>
    <w:p w14:paraId="5B73AA15"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found out the prevalence of mental stress level among laboratory technicians. Overall around 62 percent of lab technician were suffering from high mental stress during the COVID-19 pandemic in Vadodara. Chi-square test performed showed the association between high mental stress and background characteristics in the study. The results found that </w:t>
      </w:r>
      <w:r>
        <w:rPr>
          <w:rFonts w:ascii="Times New Roman" w:eastAsia="Times New Roman" w:hAnsi="Times New Roman" w:cs="Times New Roman"/>
          <w:color w:val="000000"/>
          <w:sz w:val="24"/>
          <w:szCs w:val="24"/>
        </w:rPr>
        <w:t xml:space="preserve">marital status, period of service in this field, number of family members, and shift of work significantly (p&lt;0.05) associated with mental stress among </w:t>
      </w:r>
      <w:r>
        <w:rPr>
          <w:rFonts w:ascii="Times New Roman" w:eastAsia="Times New Roman" w:hAnsi="Times New Roman" w:cs="Times New Roman"/>
          <w:sz w:val="24"/>
          <w:szCs w:val="24"/>
        </w:rPr>
        <w:t>laboratory technicians.</w:t>
      </w:r>
      <w:r>
        <w:rPr>
          <w:rFonts w:ascii="Times New Roman" w:eastAsia="Times New Roman" w:hAnsi="Times New Roman" w:cs="Times New Roman"/>
          <w:color w:val="000000"/>
          <w:sz w:val="24"/>
          <w:szCs w:val="24"/>
        </w:rPr>
        <w:t xml:space="preserve"> The prevalence of mental stress among married women was higher among married lab technician, the respondents living with more than three family members were suffering from higher mental stress as compared to respondents living with less than three family members and respondents working in the afternoon shift were suffering highest level of mental stress followed by morning shift and night shift respectively. T</w:t>
      </w:r>
      <w:r>
        <w:rPr>
          <w:rFonts w:ascii="Times New Roman" w:eastAsia="Times New Roman" w:hAnsi="Times New Roman" w:cs="Times New Roman"/>
          <w:sz w:val="24"/>
          <w:szCs w:val="24"/>
        </w:rPr>
        <w:t xml:space="preserve">he prevalence of mental stress is 14.82 times higher among the </w:t>
      </w:r>
      <w:r>
        <w:rPr>
          <w:rFonts w:ascii="Times New Roman" w:eastAsia="Times New Roman" w:hAnsi="Times New Roman" w:cs="Times New Roman"/>
          <w:sz w:val="24"/>
          <w:szCs w:val="24"/>
        </w:rPr>
        <w:lastRenderedPageBreak/>
        <w:t xml:space="preserve">respondents working in the afternoon shift as compared to the lab technician working in the morning shift. Therefore, early recognition of mental stress calls for adoption of coping strategies or undergoing interventions from friends, family and the laboratories. Cai, W. et al (2020) did a cross-sectional study on mental health among health care workers during the outbreak of Corona Virus Disease 2019.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Their finding suggested that high levels of training and professional experience, resilience and social support were necessary to health care workers who are first taking part in public health emergence. Gupta and Sahoo, 2020 studied Pandemic and mental health of the front-line healthcare </w:t>
      </w:r>
      <w:proofErr w:type="gramStart"/>
      <w:r>
        <w:rPr>
          <w:rFonts w:ascii="Times New Roman" w:eastAsia="Times New Roman" w:hAnsi="Times New Roman" w:cs="Times New Roman"/>
          <w:sz w:val="24"/>
          <w:szCs w:val="24"/>
        </w:rPr>
        <w:t>workers.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According to them the magnitude of mental health problems among the HCWs is huge; some of the common conditions are burnout, anxiety, depression, stress-related disorders, and so on. It is mediated by various biological, psychological and socioenvironmental factors. Lack of the effective communications, tangible support from the higher authority, misinformation, unavailability of PPEs, stigma and job-related stress are some of the major contributory factors for the development of the mental health problems among the HCWs. They suggested conduct of more researches, especially from low and middle-income countries such as India, is required to design interventions tailored towards the need of the HCWs.</w:t>
      </w:r>
    </w:p>
    <w:p w14:paraId="7F50D70B"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researches have shown that the COVID-19 pandemic has affected health professionals all across the world. Risk factors associated with poorer psychological wellbeing in HCWs throughout the pandemic included age, sex and marital </w:t>
      </w:r>
      <w:proofErr w:type="gramStart"/>
      <w:r>
        <w:rPr>
          <w:rFonts w:ascii="Times New Roman" w:eastAsia="Times New Roman" w:hAnsi="Times New Roman" w:cs="Times New Roman"/>
          <w:sz w:val="24"/>
          <w:szCs w:val="24"/>
        </w:rPr>
        <w:t>status.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14]</w:t>
      </w:r>
    </w:p>
    <w:p w14:paraId="5B56C505" w14:textId="77777777" w:rsidR="00DC76DF" w:rsidRDefault="00DC76DF">
      <w:pPr>
        <w:spacing w:after="0" w:line="360" w:lineRule="auto"/>
        <w:jc w:val="both"/>
        <w:rPr>
          <w:rFonts w:ascii="Times New Roman" w:eastAsia="Times New Roman" w:hAnsi="Times New Roman" w:cs="Times New Roman"/>
          <w:b/>
          <w:bCs/>
          <w:i/>
          <w:iCs/>
          <w:sz w:val="24"/>
          <w:szCs w:val="24"/>
        </w:rPr>
      </w:pPr>
    </w:p>
    <w:p w14:paraId="2AD12CC1"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world is battling the COVID-19 pandemic situation, the laboratory technicians are among the most vulnerable groups at the risk of physical and mental health problems. Therefore, there is scarcity of information around how to best prevent physical and mental distress and what steps are needed to mitigate harm to laboratory technicians’ wellbeing. Laboratory technicians are always the first group with which the infected person would come in contact for testing in laboratory. </w:t>
      </w:r>
    </w:p>
    <w:p w14:paraId="35AEBD15"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98A7B9"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the present study may prove to be beneficial to various people concerned with this field. The laboratory owners need to ensure that work-related stress is adequately managed like ensuring availability of Personal Protective Equipment, providing transport and resolving accommodation difficulties faced by staff, equitable distribution resources, and being available to address the concerns of staff and boost their morale during this pandemic situation. They should stay updated about the concerns of staff and focus should not only be on providing help for physical and mental stress as they emerge, but also on preventing their occurrence. Making </w:t>
      </w:r>
      <w:r>
        <w:rPr>
          <w:rFonts w:ascii="Times New Roman" w:eastAsia="Times New Roman" w:hAnsi="Times New Roman" w:cs="Times New Roman"/>
          <w:sz w:val="24"/>
          <w:szCs w:val="24"/>
        </w:rPr>
        <w:lastRenderedPageBreak/>
        <w:t xml:space="preserve">counselling available for job-related, as well as personal problems, may help prevent serious stress-related problems leading to stress. Early actions in slowing down the spread and preventive measures for tackling physical and mental stress in laboratory technicians will act as booster to flatten the curve. The strategies, developed from previous experience of crisis management, need to be made available to laboratory technicians through accessible mediums of delivery. The information obtained is also valuable for the development of future prevention protocols and training of laboratory technicians to face pandemics of these characteristics or emergency scenarios. </w:t>
      </w:r>
    </w:p>
    <w:p w14:paraId="7A67168E" w14:textId="77777777" w:rsidR="00DC76DF" w:rsidRDefault="00DC76DF">
      <w:pPr>
        <w:spacing w:after="0" w:line="360" w:lineRule="auto"/>
        <w:jc w:val="both"/>
        <w:rPr>
          <w:rFonts w:ascii="Times New Roman" w:eastAsia="Times New Roman" w:hAnsi="Times New Roman" w:cs="Times New Roman"/>
          <w:sz w:val="24"/>
          <w:szCs w:val="24"/>
        </w:rPr>
      </w:pPr>
    </w:p>
    <w:p w14:paraId="5FD9482F"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individual efficacy in stopping negative emotions and thoughts could be a protective strategy against physical and mental stress. Those laboratory technicians who know how to cope with personal and professional stress have the best chance of enjoying a long and healthy career in this demanding profession and during times of global crisis. It is imperative that the importance of mental health is championed. Therefore, early recognition of mental stress calls for adoption of coping strategies or undergoing interventions from friends, family and the laboratories.</w:t>
      </w:r>
    </w:p>
    <w:p w14:paraId="2DB323FE" w14:textId="77777777" w:rsidR="00DC76DF" w:rsidRDefault="00DC76DF">
      <w:pPr>
        <w:spacing w:after="0" w:line="360" w:lineRule="auto"/>
        <w:jc w:val="both"/>
        <w:rPr>
          <w:rFonts w:ascii="Times New Roman" w:eastAsia="Times New Roman" w:hAnsi="Times New Roman" w:cs="Times New Roman"/>
          <w:sz w:val="24"/>
          <w:szCs w:val="24"/>
        </w:rPr>
      </w:pPr>
    </w:p>
    <w:p w14:paraId="4C7896D9"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 organized an expert talk for the laboratory technicians working in testing laboratories during COVID-19 for coping with mental stress experienced by them.</w:t>
      </w:r>
    </w:p>
    <w:p w14:paraId="493FD8ED"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talk highlighted on </w:t>
      </w:r>
    </w:p>
    <w:p w14:paraId="3171CAA0" w14:textId="77777777" w:rsidR="00DC76DF" w:rsidRDefault="00725F39">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importance of personal hygiene, </w:t>
      </w:r>
    </w:p>
    <w:p w14:paraId="75771D62" w14:textId="77777777" w:rsidR="00DC76DF" w:rsidRDefault="00725F39">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care to be taken by medical workers,</w:t>
      </w:r>
    </w:p>
    <w:p w14:paraId="75AF40D1" w14:textId="77777777" w:rsidR="00DC76DF" w:rsidRDefault="00725F39">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having proper and healthy food,</w:t>
      </w:r>
    </w:p>
    <w:p w14:paraId="5F569AD1" w14:textId="77777777" w:rsidR="00DC76DF" w:rsidRDefault="00725F39">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physical exercise</w:t>
      </w:r>
    </w:p>
    <w:p w14:paraId="187E3EBC" w14:textId="77777777" w:rsidR="00DC76DF" w:rsidRDefault="00725F39">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meditation for fighting with difficult situations etc. </w:t>
      </w:r>
    </w:p>
    <w:p w14:paraId="3E3980F9"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also suggests that government should formulate policies emphasizing on providing interventions, focusing on creating awareness, developing stress management programs, multipronged evidence- based approaches addressing this pandemic. Health policymakers and practitioners should adopt such interventions and develop context-specific approaches promoting a healthy workplace, addressing ethical issues, and preventing physical and mental stress among laboratory technicians during the COVID-19 pandemic.</w:t>
      </w:r>
    </w:p>
    <w:p w14:paraId="3F159FA8" w14:textId="5F2C8660" w:rsidR="00DC76DF" w:rsidRDefault="00DC76DF">
      <w:pPr>
        <w:spacing w:after="0" w:line="360" w:lineRule="auto"/>
        <w:jc w:val="both"/>
        <w:rPr>
          <w:rFonts w:ascii="Times New Roman" w:eastAsia="Times New Roman" w:hAnsi="Times New Roman" w:cs="Times New Roman"/>
          <w:sz w:val="24"/>
          <w:szCs w:val="24"/>
        </w:rPr>
      </w:pPr>
    </w:p>
    <w:p w14:paraId="4A2BEBB0" w14:textId="77777777" w:rsidR="00725F39" w:rsidRDefault="00725F39">
      <w:pPr>
        <w:spacing w:after="0" w:line="360" w:lineRule="auto"/>
        <w:jc w:val="both"/>
        <w:rPr>
          <w:rFonts w:ascii="Times New Roman" w:eastAsia="Times New Roman" w:hAnsi="Times New Roman" w:cs="Times New Roman"/>
          <w:sz w:val="24"/>
          <w:szCs w:val="24"/>
        </w:rPr>
      </w:pPr>
    </w:p>
    <w:p w14:paraId="3B9AC9A5" w14:textId="0C659757" w:rsidR="00DC76DF" w:rsidRDefault="00725F39">
      <w:pP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5. Conclusion</w:t>
      </w:r>
    </w:p>
    <w:p w14:paraId="3C36A212"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Technicians involved in the testing of COVID-19 samples are exposed to a large degree of work pressure and could experience mental stress hence, it is essential for them to adopt coping strategies. Moreover, individual efficacy in stopping negative emotions and thoughts could be a protective strategy against physical and mental stress. Those laboratory technicians who know how to cope with personal and professional stress have the best chance of enjoying a long and healthy career in this demanding profession and during times of global crisis. It is imperative that the importance of mental health is championed. Therefore, early recognition of mental stress calls for adoption of coping strategies or undergoing interventions from friends, family and the laboratories.</w:t>
      </w:r>
    </w:p>
    <w:p w14:paraId="16F4724B" w14:textId="77777777" w:rsidR="00DC76DF" w:rsidRDefault="00725F3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p w14:paraId="3AD17459" w14:textId="77777777" w:rsidR="00DC76DF" w:rsidRDefault="00725F39">
      <w:pP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Ethical approval</w:t>
      </w:r>
    </w:p>
    <w:p w14:paraId="106950A7" w14:textId="77777777" w:rsidR="00DC76DF" w:rsidRDefault="00725F3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approved by the Institutional Ethics Committee for Human Research (IECHR), Faculty of Family and Community Sciences, The Maharaja Sayajirao University of Baroda, Vadodara with the ethical approval number IECHR/FCSC/MSc/2021/101. </w:t>
      </w:r>
    </w:p>
    <w:p w14:paraId="473F86EE" w14:textId="77777777" w:rsidR="00DC76DF" w:rsidRDefault="00725F39">
      <w:pPr>
        <w:spacing w:before="280" w:after="280" w:line="360" w:lineRule="auto"/>
        <w:jc w:val="both"/>
        <w:rPr>
          <w:rFonts w:ascii="Times New Roman" w:eastAsia="Times New Roman" w:hAnsi="Times New Roman" w:cs="Times New Roman"/>
          <w:b/>
          <w:bCs/>
          <w:color w:val="000000"/>
          <w:sz w:val="24"/>
          <w:szCs w:val="24"/>
        </w:rPr>
      </w:pPr>
      <w:bookmarkStart w:id="6" w:name="_GoBack"/>
      <w:bookmarkEnd w:id="6"/>
      <w:r>
        <w:rPr>
          <w:rFonts w:ascii="Times New Roman" w:eastAsia="Times New Roman" w:hAnsi="Times New Roman" w:cs="Times New Roman"/>
          <w:b/>
          <w:bCs/>
          <w:color w:val="000000"/>
          <w:sz w:val="24"/>
          <w:szCs w:val="24"/>
        </w:rPr>
        <w:t>Declaration of competing interest</w:t>
      </w:r>
    </w:p>
    <w:p w14:paraId="6B283046" w14:textId="77777777" w:rsidR="00DC76DF" w:rsidRDefault="00725F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that they have no conflict of interest.</w:t>
      </w:r>
    </w:p>
    <w:p w14:paraId="0B0883B3" w14:textId="77777777" w:rsidR="008655F2" w:rsidRDefault="008655F2">
      <w:pPr>
        <w:spacing w:after="0" w:line="240" w:lineRule="auto"/>
        <w:jc w:val="both"/>
        <w:rPr>
          <w:rFonts w:ascii="Times New Roman" w:eastAsia="Times New Roman" w:hAnsi="Times New Roman" w:cs="Times New Roman"/>
          <w:sz w:val="24"/>
          <w:szCs w:val="24"/>
        </w:rPr>
      </w:pPr>
    </w:p>
    <w:p w14:paraId="0B296B3C" w14:textId="77777777" w:rsidR="008655F2" w:rsidRPr="008655F2" w:rsidRDefault="008655F2" w:rsidP="008655F2">
      <w:pPr>
        <w:spacing w:after="200" w:line="276" w:lineRule="auto"/>
        <w:rPr>
          <w:rFonts w:ascii="Arial" w:eastAsia="Times New Roman" w:hAnsi="Arial" w:cs="Arial"/>
          <w:b/>
          <w:bCs/>
          <w:lang w:val="en-GB" w:eastAsia="en-GB" w:bidi="ar-SA"/>
        </w:rPr>
      </w:pPr>
      <w:r w:rsidRPr="008655F2">
        <w:rPr>
          <w:rFonts w:ascii="Arial" w:eastAsia="Times New Roman" w:hAnsi="Arial" w:cs="Arial"/>
          <w:b/>
          <w:bCs/>
          <w:lang w:val="en-GB" w:eastAsia="en-GB" w:bidi="ar-SA"/>
        </w:rPr>
        <w:t>COMPETING INTERESTS DISCLAIMER:</w:t>
      </w:r>
    </w:p>
    <w:p w14:paraId="4F03A4BA" w14:textId="77777777" w:rsidR="008655F2" w:rsidRPr="008655F2" w:rsidRDefault="008655F2" w:rsidP="008655F2">
      <w:pPr>
        <w:spacing w:after="200" w:line="276" w:lineRule="auto"/>
        <w:rPr>
          <w:rFonts w:eastAsia="Times New Roman" w:cs="Times New Roman"/>
          <w:lang w:val="en-GB" w:eastAsia="en-GB" w:bidi="ar-SA"/>
        </w:rPr>
      </w:pPr>
      <w:r w:rsidRPr="008655F2">
        <w:rPr>
          <w:rFonts w:ascii="Arial" w:eastAsia="Times New Roman" w:hAnsi="Arial" w:cs="Arial"/>
          <w:lang w:val="en-GB" w:eastAsia="en-GB" w:bidi="ar-SA"/>
        </w:rPr>
        <w:t>Authors have declared that they have no known competing financial interests OR non-financial interests OR personal relationships that could have appeared to influence the work reported in this paper.</w:t>
      </w:r>
    </w:p>
    <w:p w14:paraId="051097B0" w14:textId="77777777" w:rsidR="008655F2" w:rsidRDefault="008655F2">
      <w:pPr>
        <w:spacing w:after="0" w:line="240" w:lineRule="auto"/>
        <w:jc w:val="both"/>
        <w:rPr>
          <w:rFonts w:ascii="Times New Roman" w:eastAsia="Times New Roman" w:hAnsi="Times New Roman" w:cs="Times New Roman"/>
          <w:sz w:val="24"/>
          <w:szCs w:val="24"/>
        </w:rPr>
      </w:pPr>
    </w:p>
    <w:p w14:paraId="7FD0E922" w14:textId="77777777" w:rsidR="00DC76DF" w:rsidRDefault="00DC76DF">
      <w:pPr>
        <w:spacing w:after="0" w:line="240" w:lineRule="auto"/>
        <w:jc w:val="both"/>
        <w:rPr>
          <w:rFonts w:ascii="Times New Roman" w:eastAsia="Times New Roman" w:hAnsi="Times New Roman" w:cs="Times New Roman"/>
          <w:sz w:val="24"/>
          <w:szCs w:val="24"/>
        </w:rPr>
      </w:pPr>
    </w:p>
    <w:p w14:paraId="0C8CB95D" w14:textId="77777777" w:rsidR="00DC76DF" w:rsidRDefault="00DC76DF">
      <w:pPr>
        <w:spacing w:line="360" w:lineRule="auto"/>
        <w:jc w:val="both"/>
        <w:rPr>
          <w:rFonts w:ascii="Times New Roman" w:eastAsia="Times New Roman" w:hAnsi="Times New Roman" w:cs="Times New Roman"/>
          <w:b/>
          <w:bCs/>
          <w:sz w:val="24"/>
          <w:szCs w:val="24"/>
        </w:rPr>
      </w:pPr>
    </w:p>
    <w:p w14:paraId="4855F081" w14:textId="77777777" w:rsidR="008655F2" w:rsidRDefault="008655F2">
      <w:pPr>
        <w:spacing w:line="360" w:lineRule="auto"/>
        <w:jc w:val="both"/>
        <w:rPr>
          <w:rFonts w:ascii="Times New Roman" w:eastAsia="Times New Roman" w:hAnsi="Times New Roman" w:cs="Times New Roman"/>
          <w:b/>
          <w:bCs/>
          <w:sz w:val="24"/>
          <w:szCs w:val="24"/>
        </w:rPr>
      </w:pPr>
    </w:p>
    <w:p w14:paraId="0DAFC994" w14:textId="77777777" w:rsidR="00DC76DF" w:rsidRDefault="00725F3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2BD4ED5C"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Cabarkapa, S. </w:t>
      </w:r>
      <w:proofErr w:type="spellStart"/>
      <w:r>
        <w:rPr>
          <w:rFonts w:ascii="Times New Roman" w:eastAsia="Times New Roman" w:hAnsi="Times New Roman" w:cs="Times New Roman"/>
          <w:color w:val="000000"/>
          <w:sz w:val="24"/>
          <w:szCs w:val="24"/>
        </w:rPr>
        <w:t>Nadjidai</w:t>
      </w:r>
      <w:proofErr w:type="spellEnd"/>
      <w:r>
        <w:rPr>
          <w:rFonts w:ascii="Times New Roman" w:eastAsia="Times New Roman" w:hAnsi="Times New Roman" w:cs="Times New Roman"/>
          <w:color w:val="000000"/>
          <w:sz w:val="24"/>
          <w:szCs w:val="24"/>
        </w:rPr>
        <w:t xml:space="preserve">, S.E. </w:t>
      </w:r>
      <w:proofErr w:type="spellStart"/>
      <w:r>
        <w:rPr>
          <w:rFonts w:ascii="Times New Roman" w:eastAsia="Times New Roman" w:hAnsi="Times New Roman" w:cs="Times New Roman"/>
          <w:color w:val="000000"/>
          <w:sz w:val="24"/>
          <w:szCs w:val="24"/>
        </w:rPr>
        <w:t>Murgier</w:t>
      </w:r>
      <w:proofErr w:type="spellEnd"/>
      <w:r>
        <w:rPr>
          <w:rFonts w:ascii="Times New Roman" w:eastAsia="Times New Roman" w:hAnsi="Times New Roman" w:cs="Times New Roman"/>
          <w:color w:val="000000"/>
          <w:sz w:val="24"/>
          <w:szCs w:val="24"/>
        </w:rPr>
        <w:t xml:space="preserve">, J. &amp; Ng, C.H. (2020). The psychological impact of COVID-19 and other viral epidemics on frontline healthcare workers and ways to address it: A rapid systematic review. </w:t>
      </w:r>
      <w:hyperlink r:id="rId8">
        <w:r>
          <w:rPr>
            <w:rFonts w:ascii="Times New Roman" w:eastAsia="Times New Roman" w:hAnsi="Times New Roman" w:cs="Times New Roman"/>
            <w:i/>
            <w:iCs/>
            <w:color w:val="0000FF"/>
            <w:highlight w:val="white"/>
            <w:u w:val="single"/>
          </w:rPr>
          <w:t>Brain Behav Immun</w:t>
        </w:r>
      </w:hyperlink>
      <w:r>
        <w:rPr>
          <w:rFonts w:ascii="Times New Roman" w:eastAsia="Times New Roman" w:hAnsi="Times New Roman" w:cs="Times New Roman"/>
          <w:i/>
          <w:iCs/>
          <w:color w:val="000000"/>
          <w:sz w:val="24"/>
          <w:szCs w:val="24"/>
          <w:highlight w:val="white"/>
        </w:rPr>
        <w:t xml:space="preserve"> Health.</w:t>
      </w:r>
      <w:r>
        <w:rPr>
          <w:rFonts w:ascii="Times New Roman" w:eastAsia="Times New Roman" w:hAnsi="Times New Roman" w:cs="Times New Roman"/>
          <w:color w:val="000000"/>
          <w:sz w:val="24"/>
          <w:szCs w:val="24"/>
        </w:rPr>
        <w:t xml:space="preserve"> Retrieved from, </w:t>
      </w:r>
      <w:hyperlink r:id="rId9">
        <w:r>
          <w:rPr>
            <w:rFonts w:ascii="Times New Roman" w:eastAsia="Times New Roman" w:hAnsi="Times New Roman" w:cs="Times New Roman"/>
            <w:color w:val="0000FF"/>
            <w:u w:val="single"/>
          </w:rPr>
          <w:t>https://www.ncbi.nlm.nih.gov/pmc/articles/PMC7494453/</w:t>
        </w:r>
      </w:hyperlink>
      <w:r>
        <w:rPr>
          <w:rFonts w:ascii="Times New Roman" w:eastAsia="Times New Roman" w:hAnsi="Times New Roman" w:cs="Times New Roman"/>
          <w:color w:val="000000"/>
          <w:sz w:val="24"/>
          <w:szCs w:val="24"/>
        </w:rPr>
        <w:t xml:space="preserve">  on 29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December 2021.</w:t>
      </w:r>
      <w:r>
        <w:rPr>
          <w:rFonts w:ascii="Times New Roman" w:eastAsia="Times New Roman" w:hAnsi="Times New Roman" w:cs="Times New Roman"/>
          <w:i/>
          <w:iCs/>
          <w:color w:val="000000"/>
          <w:sz w:val="24"/>
          <w:szCs w:val="24"/>
          <w:highlight w:val="white"/>
        </w:rPr>
        <w:t xml:space="preserve"> </w:t>
      </w:r>
    </w:p>
    <w:p w14:paraId="22A2BDE9"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lastRenderedPageBreak/>
        <w:t xml:space="preserve">Swithin, M. Swaray, John Tetteh, George Ekem-Ferguson, Ignatius A. N. </w:t>
      </w:r>
      <w:proofErr w:type="spellStart"/>
      <w:r>
        <w:rPr>
          <w:rFonts w:ascii="Times New Roman" w:eastAsia="Times New Roman" w:hAnsi="Times New Roman" w:cs="Times New Roman"/>
          <w:color w:val="000000"/>
          <w:sz w:val="24"/>
          <w:szCs w:val="24"/>
        </w:rPr>
        <w:t>Awinibuno</w:t>
      </w:r>
      <w:proofErr w:type="spellEnd"/>
      <w:r>
        <w:rPr>
          <w:rFonts w:ascii="Times New Roman" w:eastAsia="Times New Roman" w:hAnsi="Times New Roman" w:cs="Times New Roman"/>
          <w:color w:val="000000"/>
          <w:sz w:val="24"/>
          <w:szCs w:val="24"/>
        </w:rPr>
        <w:t xml:space="preserve">, Dennis </w:t>
      </w:r>
      <w:proofErr w:type="spellStart"/>
      <w:r>
        <w:rPr>
          <w:rFonts w:ascii="Times New Roman" w:eastAsia="Times New Roman" w:hAnsi="Times New Roman" w:cs="Times New Roman"/>
          <w:color w:val="000000"/>
          <w:sz w:val="24"/>
          <w:szCs w:val="24"/>
        </w:rPr>
        <w:t>Adu</w:t>
      </w:r>
      <w:proofErr w:type="spellEnd"/>
      <w:r>
        <w:rPr>
          <w:rFonts w:ascii="Times New Roman" w:eastAsia="Times New Roman" w:hAnsi="Times New Roman" w:cs="Times New Roman"/>
          <w:color w:val="000000"/>
          <w:sz w:val="24"/>
          <w:szCs w:val="24"/>
        </w:rPr>
        <w:t>-Gyasi, Franklyn Acheampong, and Alfred Edwin Yawson (2011). Psychological Distress Amongst Medical Laboratory Professionals Involved in COVID-19-Related Duties: A Nationally Stratified Cross-Sectional Survey, Ghana. INQUIRY: The Journal of Health Care Organization, Provision, and Financing. 2021;58. doi:10.1177/00469580211067479</w:t>
      </w:r>
    </w:p>
    <w:p w14:paraId="585C652A" w14:textId="77777777" w:rsidR="00DC76DF" w:rsidRDefault="00725F39">
      <w:pPr>
        <w:numPr>
          <w:ilvl w:val="0"/>
          <w:numId w:val="1"/>
        </w:numPr>
        <w:pBdr>
          <w:top w:val="nil"/>
          <w:left w:val="nil"/>
          <w:bottom w:val="nil"/>
          <w:right w:val="nil"/>
          <w:between w:val="nil"/>
        </w:pBdr>
        <w:shd w:val="clear" w:color="auto" w:fill="FFFFFF"/>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Tam CW, Pang EP, Lam LC, Chiu HF. Severe acute respiratory syndrome (SARS) in Hong Kong in 2003: stress and psychological impact among frontline healthcare workers. </w:t>
      </w:r>
      <w:proofErr w:type="spellStart"/>
      <w:r>
        <w:rPr>
          <w:rFonts w:ascii="Times New Roman" w:eastAsia="Times New Roman" w:hAnsi="Times New Roman" w:cs="Times New Roman"/>
          <w:color w:val="000000"/>
          <w:sz w:val="24"/>
          <w:szCs w:val="24"/>
        </w:rPr>
        <w:t>Psychol</w:t>
      </w:r>
      <w:proofErr w:type="spellEnd"/>
      <w:r>
        <w:rPr>
          <w:rFonts w:ascii="Times New Roman" w:eastAsia="Times New Roman" w:hAnsi="Times New Roman" w:cs="Times New Roman"/>
          <w:color w:val="000000"/>
          <w:sz w:val="24"/>
          <w:szCs w:val="24"/>
        </w:rPr>
        <w:t xml:space="preserve"> Med. 2004 Oct;34(7):1197-204.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10.1017/s0033291704002247. PMID: 15697046.</w:t>
      </w:r>
    </w:p>
    <w:p w14:paraId="6BA1EE12"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proofErr w:type="spellStart"/>
      <w:r>
        <w:rPr>
          <w:rFonts w:ascii="Times New Roman" w:eastAsia="Times New Roman" w:hAnsi="Times New Roman" w:cs="Times New Roman"/>
          <w:color w:val="000000"/>
          <w:sz w:val="24"/>
          <w:szCs w:val="24"/>
        </w:rPr>
        <w:t>Styra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Hawryluck</w:t>
      </w:r>
      <w:proofErr w:type="spellEnd"/>
      <w:r>
        <w:rPr>
          <w:rFonts w:ascii="Times New Roman" w:eastAsia="Times New Roman" w:hAnsi="Times New Roman" w:cs="Times New Roman"/>
          <w:color w:val="000000"/>
          <w:sz w:val="24"/>
          <w:szCs w:val="24"/>
        </w:rPr>
        <w:t xml:space="preserve"> L, Robinson S, </w:t>
      </w:r>
      <w:proofErr w:type="spellStart"/>
      <w:r>
        <w:rPr>
          <w:rFonts w:ascii="Times New Roman" w:eastAsia="Times New Roman" w:hAnsi="Times New Roman" w:cs="Times New Roman"/>
          <w:color w:val="000000"/>
          <w:sz w:val="24"/>
          <w:szCs w:val="24"/>
        </w:rPr>
        <w:t>Kasapinovic</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Fones</w:t>
      </w:r>
      <w:proofErr w:type="spellEnd"/>
      <w:r>
        <w:rPr>
          <w:rFonts w:ascii="Times New Roman" w:eastAsia="Times New Roman" w:hAnsi="Times New Roman" w:cs="Times New Roman"/>
          <w:color w:val="000000"/>
          <w:sz w:val="24"/>
          <w:szCs w:val="24"/>
        </w:rPr>
        <w:t xml:space="preserve"> C, Gold WL. Impact on health care workers employed in high-risk areas during the Toronto SARS outbreak. J </w:t>
      </w:r>
      <w:proofErr w:type="spellStart"/>
      <w:r>
        <w:rPr>
          <w:rFonts w:ascii="Times New Roman" w:eastAsia="Times New Roman" w:hAnsi="Times New Roman" w:cs="Times New Roman"/>
          <w:color w:val="000000"/>
          <w:sz w:val="24"/>
          <w:szCs w:val="24"/>
        </w:rPr>
        <w:t>Psychosom</w:t>
      </w:r>
      <w:proofErr w:type="spellEnd"/>
      <w:r>
        <w:rPr>
          <w:rFonts w:ascii="Times New Roman" w:eastAsia="Times New Roman" w:hAnsi="Times New Roman" w:cs="Times New Roman"/>
          <w:color w:val="000000"/>
          <w:sz w:val="24"/>
          <w:szCs w:val="24"/>
        </w:rPr>
        <w:t xml:space="preserve"> Res. 2008 Feb;64(2):177-83.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10.1016/j.jpsychores.2007.07.015. PMID: 18222131; PMCID: PMC7094601.</w:t>
      </w:r>
    </w:p>
    <w:p w14:paraId="3E37255F"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Lee SM, Kang WS, Cho AR, Kim T, Park JK. Psychological impact of the 2015 MERS outbreak on hospital workers and quarantined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patients. </w:t>
      </w:r>
      <w:proofErr w:type="spellStart"/>
      <w:r>
        <w:rPr>
          <w:rFonts w:ascii="Times New Roman" w:eastAsia="Times New Roman" w:hAnsi="Times New Roman" w:cs="Times New Roman"/>
          <w:color w:val="000000"/>
          <w:sz w:val="24"/>
          <w:szCs w:val="24"/>
        </w:rPr>
        <w:t>Compr</w:t>
      </w:r>
      <w:proofErr w:type="spellEnd"/>
      <w:r>
        <w:rPr>
          <w:rFonts w:ascii="Times New Roman" w:eastAsia="Times New Roman" w:hAnsi="Times New Roman" w:cs="Times New Roman"/>
          <w:color w:val="000000"/>
          <w:sz w:val="24"/>
          <w:szCs w:val="24"/>
        </w:rPr>
        <w:t xml:space="preserve"> Psychiatry. 2018 </w:t>
      </w:r>
      <w:proofErr w:type="gramStart"/>
      <w:r>
        <w:rPr>
          <w:rFonts w:ascii="Times New Roman" w:eastAsia="Times New Roman" w:hAnsi="Times New Roman" w:cs="Times New Roman"/>
          <w:color w:val="000000"/>
          <w:sz w:val="24"/>
          <w:szCs w:val="24"/>
        </w:rPr>
        <w:t>Nov;87:123</w:t>
      </w:r>
      <w:proofErr w:type="gramEnd"/>
      <w:r>
        <w:rPr>
          <w:rFonts w:ascii="Times New Roman" w:eastAsia="Times New Roman" w:hAnsi="Times New Roman" w:cs="Times New Roman"/>
          <w:color w:val="000000"/>
          <w:sz w:val="24"/>
          <w:szCs w:val="24"/>
        </w:rPr>
        <w:t xml:space="preserve">-127.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10.1016/j.comppsych.2018.10.003.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2018 Oct 13. PMID: 30343247; PMCID: PMC7094631.</w:t>
      </w:r>
    </w:p>
    <w:p w14:paraId="64A178AA"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Cai Q, Feng H, Huang J, Wang M, Wang Q, Lu X, Xie Y, Wang X, Liu Z, Hou B, Ouyang K, Pan J, Li Q, Fu B, Deng Y, Liu Y. The mental health of frontline and non-frontline medical workers during the coronavirus disease 2019 (COVID-19) outbreak in China: A case-control study. J Affect </w:t>
      </w:r>
      <w:proofErr w:type="spellStart"/>
      <w:r>
        <w:rPr>
          <w:rFonts w:ascii="Times New Roman" w:eastAsia="Times New Roman" w:hAnsi="Times New Roman" w:cs="Times New Roman"/>
          <w:color w:val="000000"/>
          <w:sz w:val="24"/>
          <w:szCs w:val="24"/>
        </w:rPr>
        <w:t>Disord</w:t>
      </w:r>
      <w:proofErr w:type="spellEnd"/>
      <w:r>
        <w:rPr>
          <w:rFonts w:ascii="Times New Roman" w:eastAsia="Times New Roman" w:hAnsi="Times New Roman" w:cs="Times New Roman"/>
          <w:color w:val="000000"/>
          <w:sz w:val="24"/>
          <w:szCs w:val="24"/>
        </w:rPr>
        <w:t xml:space="preserve">. 2020 Oct </w:t>
      </w:r>
      <w:proofErr w:type="gramStart"/>
      <w:r>
        <w:rPr>
          <w:rFonts w:ascii="Times New Roman" w:eastAsia="Times New Roman" w:hAnsi="Times New Roman" w:cs="Times New Roman"/>
          <w:color w:val="000000"/>
          <w:sz w:val="24"/>
          <w:szCs w:val="24"/>
        </w:rPr>
        <w:t>1;275:210</w:t>
      </w:r>
      <w:proofErr w:type="gramEnd"/>
      <w:r>
        <w:rPr>
          <w:rFonts w:ascii="Times New Roman" w:eastAsia="Times New Roman" w:hAnsi="Times New Roman" w:cs="Times New Roman"/>
          <w:color w:val="000000"/>
          <w:sz w:val="24"/>
          <w:szCs w:val="24"/>
        </w:rPr>
        <w:t xml:space="preserve">-215.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10.1016/j.jad.2020.06.031.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2020 Jul 2. PMID: 32734910; PMCID: PMC7329671.</w:t>
      </w:r>
    </w:p>
    <w:p w14:paraId="219EF2B8"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Rana, D. (2020). Prevalence of burnout among healthcare professionals during COVID-19 pandemic and coping strategies adopted by them. Unpublished Masters Dissertation. Faculty of Family and Community Sciences, The Maharaja Sayajirao University of Baroda, Vadodara. </w:t>
      </w:r>
    </w:p>
    <w:p w14:paraId="69D231F7"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Kumar, S., &amp; Vijai, M.N. (2020). Mental stress, and burnout among COVID warriors - A new healthcare crisis, The Journal of Medical Research, 6(5). Retrieved from, </w:t>
      </w:r>
      <w:proofErr w:type="gramStart"/>
      <w:r>
        <w:rPr>
          <w:rFonts w:ascii="Times New Roman" w:eastAsia="Times New Roman" w:hAnsi="Times New Roman" w:cs="Times New Roman"/>
          <w:color w:val="000000"/>
          <w:sz w:val="24"/>
          <w:szCs w:val="24"/>
        </w:rPr>
        <w:t>http://www.medicinearticle.com/JMR_20205_05.pdf  on</w:t>
      </w:r>
      <w:proofErr w:type="gramEnd"/>
      <w:r>
        <w:rPr>
          <w:rFonts w:ascii="Times New Roman" w:eastAsia="Times New Roman" w:hAnsi="Times New Roman" w:cs="Times New Roman"/>
          <w:color w:val="000000"/>
          <w:sz w:val="24"/>
          <w:szCs w:val="24"/>
        </w:rPr>
        <w:t xml:space="preserve"> 22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October 2021.</w:t>
      </w:r>
    </w:p>
    <w:p w14:paraId="3FD3C89E" w14:textId="77777777" w:rsidR="00DC76DF" w:rsidRDefault="00725F39">
      <w:pPr>
        <w:numPr>
          <w:ilvl w:val="0"/>
          <w:numId w:val="1"/>
        </w:numPr>
        <w:pBdr>
          <w:top w:val="nil"/>
          <w:left w:val="nil"/>
          <w:bottom w:val="nil"/>
          <w:right w:val="nil"/>
          <w:between w:val="nil"/>
        </w:pBdr>
        <w:spacing w:after="0" w:line="360" w:lineRule="auto"/>
        <w:ind w:hanging="425"/>
        <w:jc w:val="both"/>
        <w:rPr>
          <w:color w:val="0000FF"/>
          <w:u w:val="single"/>
        </w:rPr>
      </w:pPr>
      <w:r>
        <w:rPr>
          <w:rFonts w:ascii="Times New Roman" w:eastAsia="Times New Roman" w:hAnsi="Times New Roman" w:cs="Times New Roman"/>
          <w:color w:val="000000"/>
          <w:sz w:val="24"/>
          <w:szCs w:val="24"/>
          <w:highlight w:val="white"/>
        </w:rPr>
        <w:t>Krystal, J.H. Responding to the hidden pandemic for healthcare workers: stress. </w:t>
      </w:r>
      <w:r>
        <w:rPr>
          <w:rFonts w:ascii="Times New Roman" w:eastAsia="Times New Roman" w:hAnsi="Times New Roman" w:cs="Times New Roman"/>
          <w:i/>
          <w:iCs/>
          <w:color w:val="000000"/>
          <w:sz w:val="24"/>
          <w:szCs w:val="24"/>
          <w:highlight w:val="white"/>
        </w:rPr>
        <w:t>Nat Med</w:t>
      </w:r>
      <w:r>
        <w:rPr>
          <w:rFonts w:ascii="Times New Roman" w:eastAsia="Times New Roman" w:hAnsi="Times New Roman" w:cs="Times New Roman"/>
          <w:color w:val="000000"/>
          <w:sz w:val="24"/>
          <w:szCs w:val="24"/>
          <w:highlight w:val="white"/>
        </w:rPr>
        <w:t xml:space="preserve"> 26, 639 (2020). </w:t>
      </w:r>
      <w:hyperlink r:id="rId10">
        <w:r>
          <w:rPr>
            <w:rFonts w:ascii="Times New Roman" w:eastAsia="Times New Roman" w:hAnsi="Times New Roman" w:cs="Times New Roman"/>
            <w:color w:val="0000FF"/>
            <w:highlight w:val="white"/>
            <w:u w:val="single"/>
          </w:rPr>
          <w:t>https://doi.org/10.1038/s41591-020-0878-4</w:t>
        </w:r>
      </w:hyperlink>
    </w:p>
    <w:p w14:paraId="3AC420DA"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212121"/>
          <w:sz w:val="24"/>
          <w:szCs w:val="24"/>
        </w:rPr>
        <w:t xml:space="preserve">Weathers, F.W., Litz, B.T., Keane, T.M., Palmieri, P.A., Marx, B.P. and Schnurr, P.P. The PTSD </w:t>
      </w:r>
      <w:r>
        <w:rPr>
          <w:rFonts w:ascii="Times New Roman" w:eastAsia="Times New Roman" w:hAnsi="Times New Roman" w:cs="Times New Roman"/>
          <w:color w:val="000000"/>
          <w:sz w:val="24"/>
          <w:szCs w:val="24"/>
        </w:rPr>
        <w:t>Checklist for DSM–5 (PCL-5)</w:t>
      </w:r>
      <w:r>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2013 Retrieved from </w:t>
      </w:r>
      <w:hyperlink r:id="rId11">
        <w:r>
          <w:rPr>
            <w:rFonts w:ascii="Times New Roman" w:eastAsia="Times New Roman" w:hAnsi="Times New Roman" w:cs="Times New Roman"/>
            <w:color w:val="376FAA"/>
            <w:u w:val="single"/>
          </w:rPr>
          <w:t>www.ptsd.va.gov</w:t>
        </w:r>
      </w:hyperlink>
      <w:r>
        <w:rPr>
          <w:rFonts w:ascii="Times New Roman" w:eastAsia="Times New Roman" w:hAnsi="Times New Roman" w:cs="Times New Roman"/>
          <w:color w:val="212121"/>
          <w:sz w:val="24"/>
          <w:szCs w:val="24"/>
        </w:rPr>
        <w:t>.</w:t>
      </w:r>
    </w:p>
    <w:p w14:paraId="112D21AA" w14:textId="77777777" w:rsidR="00DC76DF" w:rsidRDefault="00725F39">
      <w:pPr>
        <w:numPr>
          <w:ilvl w:val="0"/>
          <w:numId w:val="1"/>
        </w:numPr>
        <w:pBdr>
          <w:top w:val="nil"/>
          <w:left w:val="nil"/>
          <w:bottom w:val="nil"/>
          <w:right w:val="nil"/>
          <w:between w:val="nil"/>
        </w:pBdr>
        <w:spacing w:after="0" w:line="360" w:lineRule="auto"/>
        <w:ind w:hanging="425"/>
        <w:jc w:val="both"/>
        <w:rPr>
          <w:color w:val="0000FF"/>
          <w:u w:val="single"/>
        </w:rPr>
      </w:pPr>
      <w:r>
        <w:rPr>
          <w:rFonts w:ascii="Times New Roman" w:eastAsia="Times New Roman" w:hAnsi="Times New Roman" w:cs="Times New Roman"/>
          <w:color w:val="222222"/>
          <w:sz w:val="24"/>
          <w:szCs w:val="24"/>
          <w:highlight w:val="white"/>
        </w:rPr>
        <w:lastRenderedPageBreak/>
        <w:t>Holmgren K, Dahlin-</w:t>
      </w:r>
      <w:proofErr w:type="spellStart"/>
      <w:r>
        <w:rPr>
          <w:rFonts w:ascii="Times New Roman" w:eastAsia="Times New Roman" w:hAnsi="Times New Roman" w:cs="Times New Roman"/>
          <w:color w:val="222222"/>
          <w:sz w:val="24"/>
          <w:szCs w:val="24"/>
          <w:highlight w:val="white"/>
        </w:rPr>
        <w:t>Ivanoff</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Björkelund</w:t>
      </w:r>
      <w:proofErr w:type="spellEnd"/>
      <w:r>
        <w:rPr>
          <w:rFonts w:ascii="Times New Roman" w:eastAsia="Times New Roman" w:hAnsi="Times New Roman" w:cs="Times New Roman"/>
          <w:color w:val="222222"/>
          <w:sz w:val="24"/>
          <w:szCs w:val="24"/>
          <w:highlight w:val="white"/>
        </w:rPr>
        <w:t xml:space="preserve"> C, </w:t>
      </w:r>
      <w:proofErr w:type="spellStart"/>
      <w:r>
        <w:rPr>
          <w:rFonts w:ascii="Times New Roman" w:eastAsia="Times New Roman" w:hAnsi="Times New Roman" w:cs="Times New Roman"/>
          <w:color w:val="222222"/>
          <w:sz w:val="24"/>
          <w:szCs w:val="24"/>
          <w:highlight w:val="white"/>
        </w:rPr>
        <w:t>Hensing</w:t>
      </w:r>
      <w:proofErr w:type="spellEnd"/>
      <w:r>
        <w:rPr>
          <w:rFonts w:ascii="Times New Roman" w:eastAsia="Times New Roman" w:hAnsi="Times New Roman" w:cs="Times New Roman"/>
          <w:color w:val="222222"/>
          <w:sz w:val="24"/>
          <w:szCs w:val="24"/>
          <w:highlight w:val="white"/>
        </w:rPr>
        <w:t xml:space="preserve"> G. The prevalence of work-related stress, and its association with self-perceived health and sick-leave, in a population of employed Swedish women. BMC public health. 2009 Dec;9(1):1-0.</w:t>
      </w:r>
    </w:p>
    <w:p w14:paraId="0B7141C4"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8"/>
          <w:szCs w:val="28"/>
        </w:rPr>
      </w:pPr>
      <w:r>
        <w:rPr>
          <w:rFonts w:ascii="Times New Roman" w:eastAsia="Times New Roman" w:hAnsi="Times New Roman" w:cs="Times New Roman"/>
          <w:color w:val="212121"/>
          <w:sz w:val="24"/>
          <w:szCs w:val="24"/>
          <w:highlight w:val="white"/>
        </w:rPr>
        <w:t xml:space="preserve">Cai W, Lian B, Song X, Hou T, Deng G, Li H. A cross-sectional study on mental health among health care workers during the outbreak of Corona Virus Disease 2019. Asian J </w:t>
      </w:r>
      <w:proofErr w:type="spellStart"/>
      <w:r>
        <w:rPr>
          <w:rFonts w:ascii="Times New Roman" w:eastAsia="Times New Roman" w:hAnsi="Times New Roman" w:cs="Times New Roman"/>
          <w:color w:val="212121"/>
          <w:sz w:val="24"/>
          <w:szCs w:val="24"/>
          <w:highlight w:val="white"/>
        </w:rPr>
        <w:t>Psychiatr</w:t>
      </w:r>
      <w:proofErr w:type="spellEnd"/>
      <w:r>
        <w:rPr>
          <w:rFonts w:ascii="Times New Roman" w:eastAsia="Times New Roman" w:hAnsi="Times New Roman" w:cs="Times New Roman"/>
          <w:color w:val="212121"/>
          <w:sz w:val="24"/>
          <w:szCs w:val="24"/>
          <w:highlight w:val="white"/>
        </w:rPr>
        <w:t xml:space="preserve">. 2020 </w:t>
      </w:r>
      <w:proofErr w:type="gramStart"/>
      <w:r>
        <w:rPr>
          <w:rFonts w:ascii="Times New Roman" w:eastAsia="Times New Roman" w:hAnsi="Times New Roman" w:cs="Times New Roman"/>
          <w:color w:val="212121"/>
          <w:sz w:val="24"/>
          <w:szCs w:val="24"/>
          <w:highlight w:val="white"/>
        </w:rPr>
        <w:t>Jun;51:102111</w:t>
      </w:r>
      <w:proofErr w:type="gram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10.1016/j.ajp.2020.102111. </w:t>
      </w:r>
      <w:proofErr w:type="spellStart"/>
      <w:r>
        <w:rPr>
          <w:rFonts w:ascii="Times New Roman" w:eastAsia="Times New Roman" w:hAnsi="Times New Roman" w:cs="Times New Roman"/>
          <w:color w:val="212121"/>
          <w:sz w:val="24"/>
          <w:szCs w:val="24"/>
          <w:highlight w:val="white"/>
        </w:rPr>
        <w:t>Epub</w:t>
      </w:r>
      <w:proofErr w:type="spellEnd"/>
      <w:r>
        <w:rPr>
          <w:rFonts w:ascii="Times New Roman" w:eastAsia="Times New Roman" w:hAnsi="Times New Roman" w:cs="Times New Roman"/>
          <w:color w:val="212121"/>
          <w:sz w:val="24"/>
          <w:szCs w:val="24"/>
          <w:highlight w:val="white"/>
        </w:rPr>
        <w:t xml:space="preserve"> 2020 Apr 24. PMID: 32361388; PMCID: PMC7194661.</w:t>
      </w:r>
    </w:p>
    <w:p w14:paraId="12F4A8DD"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Gupta, S. and Sahoo, S. (2020) Pandemic and Mental Health of the Front-Line Healthcare Workers: A Review and Implications in the Indian Context amidst COVID-19. General Psychiatry, 33, e100284. </w:t>
      </w:r>
      <w:hyperlink r:id="rId12">
        <w:r>
          <w:rPr>
            <w:rFonts w:ascii="Times New Roman" w:eastAsia="Times New Roman" w:hAnsi="Times New Roman" w:cs="Times New Roman"/>
            <w:color w:val="0000FF"/>
            <w:u w:val="single"/>
          </w:rPr>
          <w:t>https://doi.org/10.1136/gpsych-2020-100284</w:t>
        </w:r>
      </w:hyperlink>
      <w:r>
        <w:rPr>
          <w:rFonts w:ascii="Times New Roman" w:eastAsia="Times New Roman" w:hAnsi="Times New Roman" w:cs="Times New Roman"/>
          <w:color w:val="000000"/>
          <w:sz w:val="24"/>
          <w:szCs w:val="24"/>
        </w:rPr>
        <w:t>.</w:t>
      </w:r>
    </w:p>
    <w:p w14:paraId="4EFEE3A7" w14:textId="77777777" w:rsidR="00DC76DF" w:rsidRDefault="00725F39">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highlight w:val="white"/>
        </w:rPr>
        <w:t>Peng</w:t>
      </w:r>
      <w:r>
        <w:rPr>
          <w:rFonts w:ascii="Times New Roman" w:eastAsia="Times New Roman" w:hAnsi="Times New Roman" w:cs="Times New Roman"/>
          <w:color w:val="000000"/>
          <w:sz w:val="24"/>
          <w:szCs w:val="24"/>
        </w:rPr>
        <w:t xml:space="preserve">, J., </w:t>
      </w:r>
      <w:r>
        <w:rPr>
          <w:rFonts w:ascii="Times New Roman" w:eastAsia="Times New Roman" w:hAnsi="Times New Roman" w:cs="Times New Roman"/>
          <w:color w:val="000000"/>
          <w:sz w:val="24"/>
          <w:szCs w:val="24"/>
          <w:highlight w:val="white"/>
        </w:rPr>
        <w:t>Wu</w:t>
      </w:r>
      <w:r>
        <w:rPr>
          <w:rFonts w:ascii="Times New Roman" w:eastAsia="Times New Roman" w:hAnsi="Times New Roman" w:cs="Times New Roman"/>
          <w:color w:val="000000"/>
          <w:sz w:val="24"/>
          <w:szCs w:val="24"/>
        </w:rPr>
        <w:t>, W.H.,</w:t>
      </w:r>
      <w:r>
        <w:rPr>
          <w:rFonts w:ascii="Times New Roman" w:eastAsia="Times New Roman" w:hAnsi="Times New Roman" w:cs="Times New Roman"/>
          <w:color w:val="000000"/>
          <w:sz w:val="24"/>
          <w:szCs w:val="24"/>
          <w:highlight w:val="white"/>
          <w:vertAlign w:val="superscript"/>
        </w:rPr>
        <w:t xml:space="preserve"> </w:t>
      </w:r>
      <w:r>
        <w:rPr>
          <w:rFonts w:ascii="Times New Roman" w:eastAsia="Times New Roman" w:hAnsi="Times New Roman" w:cs="Times New Roman"/>
          <w:color w:val="000000"/>
          <w:sz w:val="24"/>
          <w:szCs w:val="24"/>
          <w:highlight w:val="white"/>
        </w:rPr>
        <w:t>Doolan</w:t>
      </w:r>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Choudhury</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Mehta</w:t>
      </w:r>
      <w:r>
        <w:rPr>
          <w:rFonts w:ascii="Times New Roman" w:eastAsia="Times New Roman" w:hAnsi="Times New Roman" w:cs="Times New Roman"/>
          <w:color w:val="000000"/>
          <w:sz w:val="24"/>
          <w:szCs w:val="24"/>
        </w:rPr>
        <w:t>, P.</w:t>
      </w:r>
      <w:proofErr w:type="gramStart"/>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Khatun</w:t>
      </w:r>
      <w:proofErr w:type="gramEnd"/>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Hennelly</w:t>
      </w:r>
      <w:r>
        <w:rPr>
          <w:rFonts w:ascii="Times New Roman" w:eastAsia="Times New Roman" w:hAnsi="Times New Roman" w:cs="Times New Roman"/>
          <w:color w:val="000000"/>
          <w:sz w:val="24"/>
          <w:szCs w:val="24"/>
        </w:rPr>
        <w:t>, L.</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Henty</w:t>
      </w:r>
      <w:r>
        <w:rPr>
          <w:rFonts w:ascii="Times New Roman" w:eastAsia="Times New Roman" w:hAnsi="Times New Roman" w:cs="Times New Roman"/>
          <w:color w:val="000000"/>
          <w:sz w:val="24"/>
          <w:szCs w:val="24"/>
        </w:rPr>
        <w:t>, J.</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Jury</w:t>
      </w:r>
      <w:r>
        <w:rPr>
          <w:rFonts w:ascii="Times New Roman" w:eastAsia="Times New Roman" w:hAnsi="Times New Roman" w:cs="Times New Roman"/>
          <w:color w:val="000000"/>
          <w:sz w:val="24"/>
          <w:szCs w:val="24"/>
        </w:rPr>
        <w:t>, E.C.</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Liao</w:t>
      </w:r>
      <w:r>
        <w:rPr>
          <w:rFonts w:ascii="Times New Roman" w:eastAsia="Times New Roman" w:hAnsi="Times New Roman" w:cs="Times New Roman"/>
          <w:color w:val="000000"/>
          <w:sz w:val="24"/>
          <w:szCs w:val="24"/>
        </w:rPr>
        <w:t>, L.M.</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and </w:t>
      </w:r>
      <w:proofErr w:type="spellStart"/>
      <w:r>
        <w:rPr>
          <w:rFonts w:ascii="Times New Roman" w:eastAsia="Times New Roman" w:hAnsi="Times New Roman" w:cs="Times New Roman"/>
          <w:color w:val="000000"/>
          <w:sz w:val="24"/>
          <w:szCs w:val="24"/>
          <w:highlight w:val="white"/>
        </w:rPr>
        <w:t>Ciurtin</w:t>
      </w:r>
      <w:proofErr w:type="spellEnd"/>
      <w:r>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z w:val="24"/>
          <w:szCs w:val="24"/>
          <w:highlight w:val="white"/>
          <w:vertAlign w:val="superscript"/>
        </w:rPr>
        <w:t xml:space="preserve"> </w:t>
      </w:r>
      <w:r>
        <w:rPr>
          <w:rFonts w:ascii="Times New Roman" w:eastAsia="Times New Roman" w:hAnsi="Times New Roman" w:cs="Times New Roman"/>
          <w:color w:val="000000"/>
          <w:sz w:val="24"/>
          <w:szCs w:val="24"/>
          <w:highlight w:val="white"/>
        </w:rPr>
        <w:t>(2022)</w:t>
      </w:r>
      <w:r>
        <w:rPr>
          <w:rFonts w:ascii="Times New Roman" w:eastAsia="Times New Roman" w:hAnsi="Times New Roman" w:cs="Times New Roman"/>
          <w:color w:val="000000"/>
          <w:sz w:val="24"/>
          <w:szCs w:val="24"/>
        </w:rPr>
        <w:t>. Marital Status and Gender Differences as Key Determinants of COVID-19 Impact on Wellbeing, Job Satisfaction and Resilience in Health Care Workers and Staff Working in Academia in the UK During the First Wave of the Pandemic. Front Public Health</w:t>
      </w:r>
      <w:r>
        <w:rPr>
          <w:rFonts w:ascii="Times New Roman" w:eastAsia="Times New Roman" w:hAnsi="Times New Roman" w:cs="Times New Roman"/>
          <w:color w:val="000000"/>
          <w:sz w:val="24"/>
          <w:szCs w:val="24"/>
          <w:highlight w:val="white"/>
        </w:rPr>
        <w:t xml:space="preserve">; 10: 928107.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13">
        <w:r>
          <w:rPr>
            <w:rFonts w:ascii="Times New Roman" w:eastAsia="Times New Roman" w:hAnsi="Times New Roman" w:cs="Times New Roman"/>
            <w:color w:val="000000"/>
            <w:highlight w:val="white"/>
            <w:u w:val="single"/>
          </w:rPr>
          <w:t>10.3389/fpubh.2022.928107</w:t>
        </w:r>
      </w:hyperlink>
      <w:r>
        <w:rPr>
          <w:rFonts w:ascii="Times New Roman" w:eastAsia="Times New Roman" w:hAnsi="Times New Roman" w:cs="Times New Roman"/>
          <w:color w:val="000000"/>
          <w:sz w:val="24"/>
          <w:szCs w:val="24"/>
        </w:rPr>
        <w:t>.</w:t>
      </w:r>
    </w:p>
    <w:p w14:paraId="23704E71" w14:textId="77777777" w:rsidR="00DC76DF" w:rsidRDefault="00DC76DF">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highlight w:val="white"/>
        </w:rPr>
      </w:pPr>
    </w:p>
    <w:p w14:paraId="267E178C" w14:textId="77777777" w:rsidR="00DC76DF" w:rsidRDefault="00DC76DF">
      <w:pPr>
        <w:spacing w:line="360" w:lineRule="auto"/>
        <w:jc w:val="both"/>
        <w:rPr>
          <w:rFonts w:ascii="Times New Roman" w:eastAsia="Times New Roman" w:hAnsi="Times New Roman" w:cs="Times New Roman"/>
          <w:sz w:val="24"/>
          <w:szCs w:val="24"/>
        </w:rPr>
      </w:pPr>
    </w:p>
    <w:p w14:paraId="4E5A2F2C" w14:textId="77777777" w:rsidR="00DC76DF" w:rsidRDefault="00DC76DF">
      <w:pPr>
        <w:spacing w:line="360" w:lineRule="auto"/>
        <w:jc w:val="both"/>
        <w:rPr>
          <w:rFonts w:ascii="Times New Roman" w:eastAsia="Times New Roman" w:hAnsi="Times New Roman" w:cs="Times New Roman"/>
          <w:sz w:val="24"/>
          <w:szCs w:val="24"/>
        </w:rPr>
      </w:pPr>
    </w:p>
    <w:p w14:paraId="74D0989A" w14:textId="77777777" w:rsidR="00DC76DF" w:rsidRDefault="00DC76DF">
      <w:pPr>
        <w:spacing w:line="360" w:lineRule="auto"/>
        <w:jc w:val="both"/>
        <w:rPr>
          <w:rFonts w:ascii="Times New Roman" w:eastAsia="Times New Roman" w:hAnsi="Times New Roman" w:cs="Times New Roman"/>
          <w:sz w:val="24"/>
          <w:szCs w:val="24"/>
        </w:rPr>
      </w:pPr>
    </w:p>
    <w:p w14:paraId="017B4230" w14:textId="77777777" w:rsidR="00DC76DF" w:rsidRDefault="00DC76DF">
      <w:pPr>
        <w:spacing w:after="0" w:line="240" w:lineRule="auto"/>
        <w:rPr>
          <w:rFonts w:ascii="Times New Roman" w:eastAsia="Times New Roman" w:hAnsi="Times New Roman" w:cs="Times New Roman"/>
          <w:color w:val="222222"/>
          <w:sz w:val="24"/>
          <w:szCs w:val="24"/>
          <w:highlight w:val="white"/>
        </w:rPr>
      </w:pPr>
    </w:p>
    <w:sectPr w:rsidR="00DC76D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B0917" w14:textId="77777777" w:rsidR="005479D7" w:rsidRDefault="005479D7" w:rsidP="00885C84">
      <w:pPr>
        <w:spacing w:after="0" w:line="240" w:lineRule="auto"/>
      </w:pPr>
      <w:r>
        <w:separator/>
      </w:r>
    </w:p>
  </w:endnote>
  <w:endnote w:type="continuationSeparator" w:id="0">
    <w:p w14:paraId="4095A2A8" w14:textId="77777777" w:rsidR="005479D7" w:rsidRDefault="005479D7" w:rsidP="0088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6DF81B-BEEF-41D4-9ECE-27A35BAA9B54}"/>
    <w:embedBold r:id="rId2" w:fontKey="{FF79AC94-FFD7-4881-B181-4435064B346A}"/>
  </w:font>
  <w:font w:name="Georgia">
    <w:panose1 w:val="02040502050405020303"/>
    <w:charset w:val="00"/>
    <w:family w:val="roman"/>
    <w:pitch w:val="variable"/>
    <w:sig w:usb0="00000287" w:usb1="00000000" w:usb2="00000000" w:usb3="00000000" w:csb0="0000009F" w:csb1="00000000"/>
    <w:embedItalic r:id="rId3" w:fontKey="{A6F9A09C-1A5A-4BDC-8ADC-E4A43AD53C41}"/>
  </w:font>
  <w:font w:name="Cambria Math">
    <w:panose1 w:val="02040503050406030204"/>
    <w:charset w:val="00"/>
    <w:family w:val="roman"/>
    <w:pitch w:val="variable"/>
    <w:sig w:usb0="E00006FF" w:usb1="420024FF" w:usb2="02000000" w:usb3="00000000" w:csb0="0000019F" w:csb1="00000000"/>
    <w:embedRegular r:id="rId4" w:fontKey="{FB02B7A5-AE18-42E4-9619-1BD0F7EB37DE}"/>
    <w:embedItalic r:id="rId5" w:fontKey="{8CE405F3-1415-4E74-AC99-302E3FEF963C}"/>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embedRegular r:id="rId6" w:fontKey="{0FA37AA8-5E77-4F12-AE16-701C26F7B981}"/>
  </w:font>
  <w:font w:name="Cambria">
    <w:panose1 w:val="02040503050406030204"/>
    <w:charset w:val="00"/>
    <w:family w:val="roman"/>
    <w:pitch w:val="variable"/>
    <w:sig w:usb0="E00006FF" w:usb1="420024FF" w:usb2="02000000" w:usb3="00000000" w:csb0="0000019F" w:csb1="00000000"/>
    <w:embedRegular r:id="rId7" w:fontKey="{A41524CB-2F2A-4E9B-995F-168030452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8F0A3" w14:textId="77777777" w:rsidR="00885C84" w:rsidRDefault="00885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A741" w14:textId="77777777" w:rsidR="00885C84" w:rsidRDefault="00885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DA411" w14:textId="77777777" w:rsidR="00885C84" w:rsidRDefault="0088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C4867" w14:textId="77777777" w:rsidR="005479D7" w:rsidRDefault="005479D7" w:rsidP="00885C84">
      <w:pPr>
        <w:spacing w:after="0" w:line="240" w:lineRule="auto"/>
      </w:pPr>
      <w:r>
        <w:separator/>
      </w:r>
    </w:p>
  </w:footnote>
  <w:footnote w:type="continuationSeparator" w:id="0">
    <w:p w14:paraId="202032CD" w14:textId="77777777" w:rsidR="005479D7" w:rsidRDefault="005479D7" w:rsidP="00885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7435" w14:textId="28B253BC" w:rsidR="00885C84" w:rsidRDefault="00885C84">
    <w:pPr>
      <w:pStyle w:val="Header"/>
    </w:pPr>
    <w:r>
      <w:rPr>
        <w:noProof/>
      </w:rPr>
      <w:pict w14:anchorId="1415F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79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77322" w14:textId="7E6D5DA7" w:rsidR="00885C84" w:rsidRDefault="00885C84">
    <w:pPr>
      <w:pStyle w:val="Header"/>
    </w:pPr>
    <w:r>
      <w:rPr>
        <w:noProof/>
      </w:rPr>
      <w:pict w14:anchorId="32158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79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5A5C" w14:textId="100405A8" w:rsidR="00885C84" w:rsidRDefault="00885C84">
    <w:pPr>
      <w:pStyle w:val="Header"/>
    </w:pPr>
    <w:r>
      <w:rPr>
        <w:noProof/>
      </w:rPr>
      <w:pict w14:anchorId="71602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79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7AD"/>
    <w:multiLevelType w:val="multilevel"/>
    <w:tmpl w:val="57B4F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182DD1"/>
    <w:multiLevelType w:val="multilevel"/>
    <w:tmpl w:val="ECD44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E526A7"/>
    <w:multiLevelType w:val="multilevel"/>
    <w:tmpl w:val="F94211D4"/>
    <w:lvl w:ilvl="0">
      <w:start w:val="1"/>
      <w:numFmt w:val="decimal"/>
      <w:lvlText w:val="%1."/>
      <w:lvlJc w:val="left"/>
      <w:pPr>
        <w:ind w:left="425" w:hanging="65"/>
      </w:pPr>
      <w:rPr>
        <w:rFonts w:ascii="Times New Roman" w:eastAsia="Times New Roman" w:hAnsi="Times New Roman" w:cs="Times New Roman"/>
      </w:rPr>
    </w:lvl>
    <w:lvl w:ilvl="1">
      <w:start w:val="1"/>
      <w:numFmt w:val="lowerLetter"/>
      <w:lvlText w:val="%2."/>
      <w:lvlJc w:val="left"/>
      <w:pPr>
        <w:ind w:left="425" w:firstLine="655"/>
      </w:pPr>
      <w:rPr>
        <w:rFonts w:ascii="Times New Roman" w:eastAsia="Times New Roman" w:hAnsi="Times New Roman" w:cs="Times New Roman"/>
      </w:rPr>
    </w:lvl>
    <w:lvl w:ilvl="2">
      <w:start w:val="1"/>
      <w:numFmt w:val="lowerRoman"/>
      <w:lvlText w:val="%3."/>
      <w:lvlJc w:val="right"/>
      <w:pPr>
        <w:ind w:left="425" w:firstLine="1555"/>
      </w:pPr>
      <w:rPr>
        <w:rFonts w:ascii="Times New Roman" w:eastAsia="Times New Roman" w:hAnsi="Times New Roman" w:cs="Times New Roman"/>
      </w:rPr>
    </w:lvl>
    <w:lvl w:ilvl="3">
      <w:start w:val="1"/>
      <w:numFmt w:val="decimal"/>
      <w:lvlText w:val="%4."/>
      <w:lvlJc w:val="left"/>
      <w:pPr>
        <w:ind w:left="425" w:firstLine="2095"/>
      </w:pPr>
      <w:rPr>
        <w:rFonts w:ascii="Times New Roman" w:eastAsia="Times New Roman" w:hAnsi="Times New Roman" w:cs="Times New Roman"/>
      </w:rPr>
    </w:lvl>
    <w:lvl w:ilvl="4">
      <w:start w:val="1"/>
      <w:numFmt w:val="lowerLetter"/>
      <w:lvlText w:val="%5."/>
      <w:lvlJc w:val="left"/>
      <w:pPr>
        <w:ind w:left="425" w:firstLine="2815"/>
      </w:pPr>
      <w:rPr>
        <w:rFonts w:ascii="Times New Roman" w:eastAsia="Times New Roman" w:hAnsi="Times New Roman" w:cs="Times New Roman"/>
      </w:rPr>
    </w:lvl>
    <w:lvl w:ilvl="5">
      <w:start w:val="1"/>
      <w:numFmt w:val="lowerRoman"/>
      <w:lvlText w:val="%6."/>
      <w:lvlJc w:val="right"/>
      <w:pPr>
        <w:ind w:left="425" w:firstLine="3715"/>
      </w:pPr>
      <w:rPr>
        <w:rFonts w:ascii="Times New Roman" w:eastAsia="Times New Roman" w:hAnsi="Times New Roman" w:cs="Times New Roman"/>
      </w:rPr>
    </w:lvl>
    <w:lvl w:ilvl="6">
      <w:start w:val="1"/>
      <w:numFmt w:val="decimal"/>
      <w:lvlText w:val="%7."/>
      <w:lvlJc w:val="left"/>
      <w:pPr>
        <w:ind w:left="425" w:firstLine="4255"/>
      </w:pPr>
      <w:rPr>
        <w:rFonts w:ascii="Times New Roman" w:eastAsia="Times New Roman" w:hAnsi="Times New Roman" w:cs="Times New Roman"/>
      </w:rPr>
    </w:lvl>
    <w:lvl w:ilvl="7">
      <w:start w:val="1"/>
      <w:numFmt w:val="lowerLetter"/>
      <w:lvlText w:val="%8."/>
      <w:lvlJc w:val="left"/>
      <w:pPr>
        <w:ind w:left="425" w:firstLine="4975"/>
      </w:pPr>
      <w:rPr>
        <w:rFonts w:ascii="Times New Roman" w:eastAsia="Times New Roman" w:hAnsi="Times New Roman" w:cs="Times New Roman"/>
      </w:rPr>
    </w:lvl>
    <w:lvl w:ilvl="8">
      <w:start w:val="1"/>
      <w:numFmt w:val="lowerRoman"/>
      <w:lvlText w:val="%9."/>
      <w:lvlJc w:val="right"/>
      <w:pPr>
        <w:ind w:left="425" w:firstLine="5875"/>
      </w:pPr>
      <w:rPr>
        <w:rFonts w:ascii="Times New Roman" w:eastAsia="Times New Roman" w:hAnsi="Times New Roman" w:cs="Times New Roman"/>
      </w:rPr>
    </w:lvl>
  </w:abstractNum>
  <w:abstractNum w:abstractNumId="3" w15:restartNumberingAfterBreak="0">
    <w:nsid w:val="76196E99"/>
    <w:multiLevelType w:val="multilevel"/>
    <w:tmpl w:val="59F0D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6DF"/>
    <w:rsid w:val="002F2F40"/>
    <w:rsid w:val="003C0890"/>
    <w:rsid w:val="005479D7"/>
    <w:rsid w:val="00725F39"/>
    <w:rsid w:val="008655F2"/>
    <w:rsid w:val="00885C84"/>
    <w:rsid w:val="008D58AC"/>
    <w:rsid w:val="00A060CA"/>
    <w:rsid w:val="00DC76D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74873"/>
  <w15:docId w15:val="{3889BC35-2B0C-47B7-A4F6-3B35C5BF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725F39"/>
    <w:rPr>
      <w:color w:val="0000FF" w:themeColor="hyperlink"/>
      <w:u w:val="single"/>
    </w:rPr>
  </w:style>
  <w:style w:type="character" w:styleId="UnresolvedMention">
    <w:name w:val="Unresolved Mention"/>
    <w:basedOn w:val="DefaultParagraphFont"/>
    <w:uiPriority w:val="99"/>
    <w:semiHidden/>
    <w:unhideWhenUsed/>
    <w:rsid w:val="00725F39"/>
    <w:rPr>
      <w:color w:val="605E5C"/>
      <w:shd w:val="clear" w:color="auto" w:fill="E1DFDD"/>
    </w:rPr>
  </w:style>
  <w:style w:type="paragraph" w:styleId="Header">
    <w:name w:val="header"/>
    <w:basedOn w:val="Normal"/>
    <w:link w:val="HeaderChar"/>
    <w:uiPriority w:val="99"/>
    <w:unhideWhenUsed/>
    <w:rsid w:val="00885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84"/>
  </w:style>
  <w:style w:type="paragraph" w:styleId="Footer">
    <w:name w:val="footer"/>
    <w:basedOn w:val="Normal"/>
    <w:link w:val="FooterChar"/>
    <w:uiPriority w:val="99"/>
    <w:unhideWhenUsed/>
    <w:rsid w:val="00885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172854/" TargetMode="External"/><Relationship Id="rId13" Type="http://schemas.openxmlformats.org/officeDocument/2006/relationships/hyperlink" Target="https://doi.org/10.3389%2Ffpubh.2022.928107"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yperlink" Target="https://doi.org/10.1136/gpsych-2020-10028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tsd.va.gov/"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038/s41591-020-0878-4"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ncbi.nlm.nih.gov/pmc/articles/PMC7494453/"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arjoo%20Madam\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48030678832505E-2"/>
          <c:y val="9.5044473607465721E-2"/>
          <c:w val="0.43208234414393071"/>
          <c:h val="0.83088145231846022"/>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Sheet7!$A$1:$A$4</c:f>
              <c:strCache>
                <c:ptCount val="4"/>
                <c:pt idx="0">
                  <c:v>No confirmation of perceived stress</c:v>
                </c:pt>
                <c:pt idx="1">
                  <c:v>Low stress perception</c:v>
                </c:pt>
                <c:pt idx="2">
                  <c:v>Confiramtory answer to stressful</c:v>
                </c:pt>
                <c:pt idx="3">
                  <c:v>Very  stressful</c:v>
                </c:pt>
              </c:strCache>
            </c:strRef>
          </c:cat>
          <c:val>
            <c:numRef>
              <c:f>Sheet7!$B$1:$B$4</c:f>
            </c:numRef>
          </c:val>
          <c:extLst>
            <c:ext xmlns:c16="http://schemas.microsoft.com/office/drawing/2014/chart" uri="{C3380CC4-5D6E-409C-BE32-E72D297353CC}">
              <c16:uniqueId val="{00000000-0DB5-4AC3-8333-04BFA0D994DC}"/>
            </c:ext>
          </c:extLst>
        </c:ser>
        <c:ser>
          <c:idx val="1"/>
          <c:order val="1"/>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2-0DB5-4AC3-8333-04BFA0D994D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4-0DB5-4AC3-8333-04BFA0D994D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6-0DB5-4AC3-8333-04BFA0D994D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8-0DB5-4AC3-8333-04BFA0D99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Sheet7!$A$1:$A$4</c:f>
              <c:strCache>
                <c:ptCount val="4"/>
                <c:pt idx="0">
                  <c:v>No confirmation of perceived stress</c:v>
                </c:pt>
                <c:pt idx="1">
                  <c:v>Low stress perception</c:v>
                </c:pt>
                <c:pt idx="2">
                  <c:v>Confiramtory answer to stressful</c:v>
                </c:pt>
                <c:pt idx="3">
                  <c:v>Very  stressful</c:v>
                </c:pt>
              </c:strCache>
            </c:strRef>
          </c:cat>
          <c:val>
            <c:numRef>
              <c:f>Sheet7!$C$1:$C$4</c:f>
              <c:numCache>
                <c:formatCode>###0.0</c:formatCode>
                <c:ptCount val="4"/>
                <c:pt idx="0">
                  <c:v>1.25</c:v>
                </c:pt>
                <c:pt idx="1">
                  <c:v>37.5</c:v>
                </c:pt>
                <c:pt idx="2">
                  <c:v>53.75</c:v>
                </c:pt>
                <c:pt idx="3">
                  <c:v>7.5</c:v>
                </c:pt>
              </c:numCache>
            </c:numRef>
          </c:val>
          <c:extLst>
            <c:ext xmlns:c16="http://schemas.microsoft.com/office/drawing/2014/chart" uri="{C3380CC4-5D6E-409C-BE32-E72D297353CC}">
              <c16:uniqueId val="{00000009-0DB5-4AC3-8333-04BFA0D994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572908030054123"/>
          <c:y val="0.21817074948964713"/>
          <c:w val="0.39766468215863254"/>
          <c:h val="0.568866287547389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0.82979</cdr:x>
      <cdr:y>0</cdr:y>
    </cdr:from>
    <cdr:to>
      <cdr:x>1</cdr:x>
      <cdr:y>0.18056</cdr:y>
    </cdr:to>
    <cdr:sp macro="" textlink="">
      <cdr:nvSpPr>
        <cdr:cNvPr id="2" name="TextBox 1">
          <a:extLst xmlns:a="http://schemas.openxmlformats.org/drawingml/2006/main">
            <a:ext uri="{FF2B5EF4-FFF2-40B4-BE49-F238E27FC236}">
              <a16:creationId xmlns:a16="http://schemas.microsoft.com/office/drawing/2014/main" id="{C4C97A53-ED91-4739-5C08-DFC92E5EE192}"/>
            </a:ext>
          </a:extLst>
        </cdr:cNvPr>
        <cdr:cNvSpPr txBox="1"/>
      </cdr:nvSpPr>
      <cdr:spPr>
        <a:xfrm xmlns:a="http://schemas.openxmlformats.org/drawingml/2006/main">
          <a:off x="5076825" y="0"/>
          <a:ext cx="10414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400"/>
            <a:t>N=80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4932</Words>
  <Characters>28119</Characters>
  <Application>Microsoft Office Word</Application>
  <DocSecurity>0</DocSecurity>
  <Lines>234</Lines>
  <Paragraphs>65</Paragraphs>
  <ScaleCrop>false</ScaleCrop>
  <Company/>
  <LinksUpToDate>false</LinksUpToDate>
  <CharactersWithSpaces>32986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2026-04-06T08:16:00Z</dcterms:created>
  <dcterms:modified xsi:type="dcterms:W3CDTF">2026-04-07T09:52:00Z</dcterms:modified>
</cp:coreProperties>
</file>