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725FC7" w14:textId="77777777" w:rsidR="00D17546" w:rsidRPr="00D60E06" w:rsidRDefault="00D60E06" w:rsidP="00D60E06">
      <w:pPr>
        <w:pStyle w:val="NoSpacing"/>
        <w:spacing w:line="360" w:lineRule="auto"/>
        <w:jc w:val="center"/>
        <w:rPr>
          <w:rFonts w:ascii="Times New Roman" w:hAnsi="Times New Roman" w:cs="Times New Roman"/>
          <w:b/>
          <w:i/>
          <w:iCs/>
          <w:sz w:val="28"/>
          <w:szCs w:val="28"/>
        </w:rPr>
      </w:pPr>
      <w:bookmarkStart w:id="0" w:name="_1zvniabsvmet" w:colFirst="0" w:colLast="0"/>
      <w:bookmarkEnd w:id="0"/>
      <w:r w:rsidRPr="00D60E06">
        <w:rPr>
          <w:rFonts w:ascii="Times New Roman" w:hAnsi="Times New Roman" w:cs="Times New Roman"/>
          <w:b/>
          <w:sz w:val="28"/>
          <w:szCs w:val="28"/>
        </w:rPr>
        <w:t xml:space="preserve">Investor Decision-Making and Its </w:t>
      </w:r>
      <w:proofErr w:type="spellStart"/>
      <w:r w:rsidRPr="00D60E06">
        <w:rPr>
          <w:rFonts w:ascii="Times New Roman" w:hAnsi="Times New Roman" w:cs="Times New Roman"/>
          <w:b/>
          <w:sz w:val="28"/>
          <w:szCs w:val="28"/>
        </w:rPr>
        <w:t>Behavioral</w:t>
      </w:r>
      <w:proofErr w:type="spellEnd"/>
      <w:r w:rsidRPr="00D60E06">
        <w:rPr>
          <w:rFonts w:ascii="Times New Roman" w:hAnsi="Times New Roman" w:cs="Times New Roman"/>
          <w:b/>
          <w:sz w:val="28"/>
          <w:szCs w:val="28"/>
        </w:rPr>
        <w:t xml:space="preserve"> Determinants: Evidence from Multivariate Stepwise Regression</w:t>
      </w:r>
    </w:p>
    <w:p w14:paraId="25D11E5A" w14:textId="77777777" w:rsidR="00D17546" w:rsidRPr="00D60E06" w:rsidRDefault="00D17546" w:rsidP="00D60E06">
      <w:pPr>
        <w:pStyle w:val="Heading2"/>
        <w:spacing w:line="360" w:lineRule="auto"/>
        <w:jc w:val="center"/>
        <w:rPr>
          <w:rFonts w:ascii="Times New Roman" w:eastAsia="Times New Roman" w:hAnsi="Times New Roman" w:cs="Times New Roman"/>
          <w:i w:val="0"/>
          <w:iCs w:val="0"/>
        </w:rPr>
      </w:pPr>
      <w:bookmarkStart w:id="1" w:name="_vofxyrtpl5e4" w:colFirst="0" w:colLast="0"/>
      <w:bookmarkEnd w:id="1"/>
    </w:p>
    <w:p w14:paraId="628619FE" w14:textId="61E8219C" w:rsidR="0087467D" w:rsidRPr="00783DE3" w:rsidRDefault="00D60E06" w:rsidP="0087467D">
      <w:pPr>
        <w:pStyle w:val="Heading2"/>
        <w:jc w:val="right"/>
      </w:pPr>
      <w:bookmarkStart w:id="2" w:name="_ty5vr8yxsv6k" w:colFirst="0" w:colLast="0"/>
      <w:bookmarkEnd w:id="2"/>
      <w:r>
        <w:rPr>
          <w:rFonts w:ascii="Times New Roman" w:eastAsia="Times New Roman" w:hAnsi="Times New Roman" w:cs="Times New Roman"/>
          <w:i w:val="0"/>
          <w:iCs w:val="0"/>
          <w:sz w:val="24"/>
          <w:szCs w:val="24"/>
        </w:rPr>
        <w:t xml:space="preserve"> </w:t>
      </w:r>
    </w:p>
    <w:p w14:paraId="39E84B4E" w14:textId="15A09353" w:rsidR="00ED22AE" w:rsidRPr="00783DE3" w:rsidRDefault="00ED22AE" w:rsidP="00783DE3">
      <w:pPr>
        <w:jc w:val="right"/>
      </w:pPr>
    </w:p>
    <w:p w14:paraId="401B7537" w14:textId="77777777" w:rsidR="00783DE3" w:rsidRPr="00783DE3" w:rsidRDefault="00783DE3" w:rsidP="00783DE3"/>
    <w:p w14:paraId="50430470" w14:textId="77777777" w:rsidR="00D17546" w:rsidRDefault="00D60E06">
      <w:pPr>
        <w:pStyle w:val="Heading2"/>
        <w:spacing w:before="360" w:after="80" w:line="360" w:lineRule="auto"/>
        <w:jc w:val="both"/>
        <w:rPr>
          <w:rFonts w:ascii="Times New Roman" w:eastAsia="Times New Roman" w:hAnsi="Times New Roman" w:cs="Times New Roman"/>
          <w:i w:val="0"/>
          <w:iCs w:val="0"/>
          <w:sz w:val="24"/>
          <w:szCs w:val="24"/>
        </w:rPr>
      </w:pPr>
      <w:bookmarkStart w:id="3" w:name="_azn4ajivc6x5" w:colFirst="0" w:colLast="0"/>
      <w:bookmarkEnd w:id="3"/>
      <w:r>
        <w:rPr>
          <w:rFonts w:ascii="Times New Roman" w:eastAsia="Times New Roman" w:hAnsi="Times New Roman" w:cs="Times New Roman"/>
          <w:i w:val="0"/>
          <w:iCs w:val="0"/>
          <w:sz w:val="24"/>
          <w:szCs w:val="24"/>
        </w:rPr>
        <w:t>Abstract</w:t>
      </w:r>
    </w:p>
    <w:p w14:paraId="360E1FF9" w14:textId="77777777" w:rsidR="00D17546" w:rsidRDefault="00D60E06">
      <w:pPr>
        <w:pStyle w:val="Heading2"/>
        <w:spacing w:before="240" w:after="240" w:line="360" w:lineRule="auto"/>
        <w:jc w:val="both"/>
        <w:rPr>
          <w:rFonts w:ascii="Times New Roman" w:eastAsia="Times New Roman" w:hAnsi="Times New Roman" w:cs="Times New Roman"/>
          <w:b w:val="0"/>
          <w:bCs w:val="0"/>
          <w:i w:val="0"/>
          <w:iCs w:val="0"/>
          <w:sz w:val="24"/>
          <w:szCs w:val="24"/>
        </w:rPr>
      </w:pPr>
      <w:bookmarkStart w:id="4" w:name="_rk65t9wvyu8" w:colFirst="0" w:colLast="0"/>
      <w:bookmarkEnd w:id="4"/>
      <w:proofErr w:type="spellStart"/>
      <w:r>
        <w:rPr>
          <w:rFonts w:ascii="Times New Roman" w:eastAsia="Times New Roman" w:hAnsi="Times New Roman" w:cs="Times New Roman"/>
          <w:b w:val="0"/>
          <w:bCs w:val="0"/>
          <w:i w:val="0"/>
          <w:iCs w:val="0"/>
          <w:sz w:val="24"/>
          <w:szCs w:val="24"/>
        </w:rPr>
        <w:t>Behavioral</w:t>
      </w:r>
      <w:proofErr w:type="spellEnd"/>
      <w:r>
        <w:rPr>
          <w:rFonts w:ascii="Times New Roman" w:eastAsia="Times New Roman" w:hAnsi="Times New Roman" w:cs="Times New Roman"/>
          <w:b w:val="0"/>
          <w:bCs w:val="0"/>
          <w:i w:val="0"/>
          <w:iCs w:val="0"/>
          <w:sz w:val="24"/>
          <w:szCs w:val="24"/>
        </w:rPr>
        <w:t xml:space="preserve"> finance emphasizes the role of psychological factors in influencing investor decision-making, challenging the assumptions of rational </w:t>
      </w:r>
      <w:proofErr w:type="spellStart"/>
      <w:r>
        <w:rPr>
          <w:rFonts w:ascii="Times New Roman" w:eastAsia="Times New Roman" w:hAnsi="Times New Roman" w:cs="Times New Roman"/>
          <w:b w:val="0"/>
          <w:bCs w:val="0"/>
          <w:i w:val="0"/>
          <w:iCs w:val="0"/>
          <w:sz w:val="24"/>
          <w:szCs w:val="24"/>
        </w:rPr>
        <w:t>behavior</w:t>
      </w:r>
      <w:proofErr w:type="spellEnd"/>
      <w:r>
        <w:rPr>
          <w:rFonts w:ascii="Times New Roman" w:eastAsia="Times New Roman" w:hAnsi="Times New Roman" w:cs="Times New Roman"/>
          <w:b w:val="0"/>
          <w:bCs w:val="0"/>
          <w:i w:val="0"/>
          <w:iCs w:val="0"/>
          <w:sz w:val="24"/>
          <w:szCs w:val="24"/>
        </w:rPr>
        <w:t xml:space="preserve"> proposed by traditional financial theories. Investors are often affected by multiple cognitive and emotional biases that jointly shape their investment choices. This study aims to examine the collective and incremental impact of </w:t>
      </w:r>
      <w:proofErr w:type="spellStart"/>
      <w:r>
        <w:rPr>
          <w:rFonts w:ascii="Times New Roman" w:eastAsia="Times New Roman" w:hAnsi="Times New Roman" w:cs="Times New Roman"/>
          <w:b w:val="0"/>
          <w:bCs w:val="0"/>
          <w:i w:val="0"/>
          <w:iCs w:val="0"/>
          <w:sz w:val="24"/>
          <w:szCs w:val="24"/>
        </w:rPr>
        <w:t>behavioral</w:t>
      </w:r>
      <w:proofErr w:type="spellEnd"/>
      <w:r>
        <w:rPr>
          <w:rFonts w:ascii="Times New Roman" w:eastAsia="Times New Roman" w:hAnsi="Times New Roman" w:cs="Times New Roman"/>
          <w:b w:val="0"/>
          <w:bCs w:val="0"/>
          <w:i w:val="0"/>
          <w:iCs w:val="0"/>
          <w:sz w:val="24"/>
          <w:szCs w:val="24"/>
        </w:rPr>
        <w:t xml:space="preserve"> biases on investment decision-making using a step-wise multiple regression approach. The study considers thirteen </w:t>
      </w:r>
      <w:proofErr w:type="spellStart"/>
      <w:r>
        <w:rPr>
          <w:rFonts w:ascii="Times New Roman" w:eastAsia="Times New Roman" w:hAnsi="Times New Roman" w:cs="Times New Roman"/>
          <w:b w:val="0"/>
          <w:bCs w:val="0"/>
          <w:i w:val="0"/>
          <w:iCs w:val="0"/>
          <w:sz w:val="24"/>
          <w:szCs w:val="24"/>
        </w:rPr>
        <w:t>behavioral</w:t>
      </w:r>
      <w:proofErr w:type="spellEnd"/>
      <w:r>
        <w:rPr>
          <w:rFonts w:ascii="Times New Roman" w:eastAsia="Times New Roman" w:hAnsi="Times New Roman" w:cs="Times New Roman"/>
          <w:b w:val="0"/>
          <w:bCs w:val="0"/>
          <w:i w:val="0"/>
          <w:iCs w:val="0"/>
          <w:sz w:val="24"/>
          <w:szCs w:val="24"/>
        </w:rPr>
        <w:t xml:space="preserve"> biases, including herding bias, self-attribution bias, cognitive aversion bias, anchoring bias, regret aversion bias, overconfidence bias, conservation bias, loss aversion bias, representative bias, availability bias, mental accounting bias, status quo bias, and hindsight bias.</w:t>
      </w:r>
    </w:p>
    <w:p w14:paraId="56ED516C" w14:textId="77777777" w:rsidR="00D17546" w:rsidRDefault="00D60E06">
      <w:pPr>
        <w:pStyle w:val="Heading2"/>
        <w:spacing w:before="240" w:after="240" w:line="360" w:lineRule="auto"/>
        <w:jc w:val="both"/>
        <w:rPr>
          <w:rFonts w:ascii="Times New Roman" w:eastAsia="Times New Roman" w:hAnsi="Times New Roman" w:cs="Times New Roman"/>
          <w:b w:val="0"/>
          <w:bCs w:val="0"/>
          <w:i w:val="0"/>
          <w:iCs w:val="0"/>
          <w:sz w:val="24"/>
          <w:szCs w:val="24"/>
        </w:rPr>
      </w:pPr>
      <w:r>
        <w:rPr>
          <w:rFonts w:ascii="Times New Roman" w:eastAsia="Times New Roman" w:hAnsi="Times New Roman" w:cs="Times New Roman"/>
          <w:b w:val="0"/>
          <w:bCs w:val="0"/>
          <w:i w:val="0"/>
          <w:iCs w:val="0"/>
          <w:sz w:val="24"/>
          <w:szCs w:val="24"/>
        </w:rPr>
        <w:t xml:space="preserve">Primary data were collected from individual investors, and step-wise regression analysis was employed to identify the relative contribution of each </w:t>
      </w:r>
      <w:proofErr w:type="spellStart"/>
      <w:r>
        <w:rPr>
          <w:rFonts w:ascii="Times New Roman" w:eastAsia="Times New Roman" w:hAnsi="Times New Roman" w:cs="Times New Roman"/>
          <w:b w:val="0"/>
          <w:bCs w:val="0"/>
          <w:i w:val="0"/>
          <w:iCs w:val="0"/>
          <w:sz w:val="24"/>
          <w:szCs w:val="24"/>
        </w:rPr>
        <w:t>behavioral</w:t>
      </w:r>
      <w:proofErr w:type="spellEnd"/>
      <w:r>
        <w:rPr>
          <w:rFonts w:ascii="Times New Roman" w:eastAsia="Times New Roman" w:hAnsi="Times New Roman" w:cs="Times New Roman"/>
          <w:b w:val="0"/>
          <w:bCs w:val="0"/>
          <w:i w:val="0"/>
          <w:iCs w:val="0"/>
          <w:sz w:val="24"/>
          <w:szCs w:val="24"/>
        </w:rPr>
        <w:t xml:space="preserve"> bias in explaining variations in investment decision-making. The results of the regression ANOVA indicate that all thirteen models are statistically significant at the 0.001 level. The explanatory power of the models increases progressively with the inclusion of additional </w:t>
      </w:r>
      <w:proofErr w:type="spellStart"/>
      <w:r>
        <w:rPr>
          <w:rFonts w:ascii="Times New Roman" w:eastAsia="Times New Roman" w:hAnsi="Times New Roman" w:cs="Times New Roman"/>
          <w:b w:val="0"/>
          <w:bCs w:val="0"/>
          <w:i w:val="0"/>
          <w:iCs w:val="0"/>
          <w:sz w:val="24"/>
          <w:szCs w:val="24"/>
        </w:rPr>
        <w:t>behavioral</w:t>
      </w:r>
      <w:proofErr w:type="spellEnd"/>
      <w:r>
        <w:rPr>
          <w:rFonts w:ascii="Times New Roman" w:eastAsia="Times New Roman" w:hAnsi="Times New Roman" w:cs="Times New Roman"/>
          <w:b w:val="0"/>
          <w:bCs w:val="0"/>
          <w:i w:val="0"/>
          <w:iCs w:val="0"/>
          <w:sz w:val="24"/>
          <w:szCs w:val="24"/>
        </w:rPr>
        <w:t xml:space="preserve"> variables, with the twelfth model exhibiting the highest F-value, indicating strong model fitness. The findings reveal that herding bias, self-attribution bias, regret aversion bias, loss aversion bias, and anchoring bias consistently exert a significant and positive influence on investment decisions across multiple models.</w:t>
      </w:r>
    </w:p>
    <w:p w14:paraId="69597E63" w14:textId="77777777" w:rsidR="00D17546" w:rsidRDefault="00D60E06">
      <w:pPr>
        <w:pStyle w:val="Heading2"/>
        <w:spacing w:before="240" w:after="240" w:line="360" w:lineRule="auto"/>
        <w:jc w:val="both"/>
        <w:rPr>
          <w:rFonts w:ascii="Times New Roman" w:eastAsia="Times New Roman" w:hAnsi="Times New Roman" w:cs="Times New Roman"/>
          <w:b w:val="0"/>
          <w:bCs w:val="0"/>
          <w:i w:val="0"/>
          <w:iCs w:val="0"/>
          <w:sz w:val="24"/>
          <w:szCs w:val="24"/>
        </w:rPr>
      </w:pPr>
      <w:bookmarkStart w:id="5" w:name="_qxantlil87pk" w:colFirst="0" w:colLast="0"/>
      <w:bookmarkEnd w:id="5"/>
      <w:r>
        <w:rPr>
          <w:rFonts w:ascii="Times New Roman" w:eastAsia="Times New Roman" w:hAnsi="Times New Roman" w:cs="Times New Roman"/>
          <w:b w:val="0"/>
          <w:bCs w:val="0"/>
          <w:i w:val="0"/>
          <w:iCs w:val="0"/>
          <w:sz w:val="24"/>
          <w:szCs w:val="24"/>
        </w:rPr>
        <w:t xml:space="preserve">The standardized beta coefficients demonstrate that no single bias operates in isolation; rather, investment </w:t>
      </w:r>
      <w:proofErr w:type="spellStart"/>
      <w:r>
        <w:rPr>
          <w:rFonts w:ascii="Times New Roman" w:eastAsia="Times New Roman" w:hAnsi="Times New Roman" w:cs="Times New Roman"/>
          <w:b w:val="0"/>
          <w:bCs w:val="0"/>
          <w:i w:val="0"/>
          <w:iCs w:val="0"/>
          <w:sz w:val="24"/>
          <w:szCs w:val="24"/>
        </w:rPr>
        <w:t>behavior</w:t>
      </w:r>
      <w:proofErr w:type="spellEnd"/>
      <w:r>
        <w:rPr>
          <w:rFonts w:ascii="Times New Roman" w:eastAsia="Times New Roman" w:hAnsi="Times New Roman" w:cs="Times New Roman"/>
          <w:b w:val="0"/>
          <w:bCs w:val="0"/>
          <w:i w:val="0"/>
          <w:iCs w:val="0"/>
          <w:sz w:val="24"/>
          <w:szCs w:val="24"/>
        </w:rPr>
        <w:t xml:space="preserve"> is shaped by the combined influence of several </w:t>
      </w:r>
      <w:proofErr w:type="spellStart"/>
      <w:r>
        <w:rPr>
          <w:rFonts w:ascii="Times New Roman" w:eastAsia="Times New Roman" w:hAnsi="Times New Roman" w:cs="Times New Roman"/>
          <w:b w:val="0"/>
          <w:bCs w:val="0"/>
          <w:i w:val="0"/>
          <w:iCs w:val="0"/>
          <w:sz w:val="24"/>
          <w:szCs w:val="24"/>
        </w:rPr>
        <w:t>behavioral</w:t>
      </w:r>
      <w:proofErr w:type="spellEnd"/>
      <w:r>
        <w:rPr>
          <w:rFonts w:ascii="Times New Roman" w:eastAsia="Times New Roman" w:hAnsi="Times New Roman" w:cs="Times New Roman"/>
          <w:b w:val="0"/>
          <w:bCs w:val="0"/>
          <w:i w:val="0"/>
          <w:iCs w:val="0"/>
          <w:sz w:val="24"/>
          <w:szCs w:val="24"/>
        </w:rPr>
        <w:t xml:space="preserve"> factors. All predictors included in the final models show statistically significant t-values at the 0.001 level, confirming their relevance in explaining investor </w:t>
      </w:r>
      <w:proofErr w:type="spellStart"/>
      <w:r>
        <w:rPr>
          <w:rFonts w:ascii="Times New Roman" w:eastAsia="Times New Roman" w:hAnsi="Times New Roman" w:cs="Times New Roman"/>
          <w:b w:val="0"/>
          <w:bCs w:val="0"/>
          <w:i w:val="0"/>
          <w:iCs w:val="0"/>
          <w:sz w:val="24"/>
          <w:szCs w:val="24"/>
        </w:rPr>
        <w:t>behavior</w:t>
      </w:r>
      <w:proofErr w:type="spellEnd"/>
      <w:r>
        <w:rPr>
          <w:rFonts w:ascii="Times New Roman" w:eastAsia="Times New Roman" w:hAnsi="Times New Roman" w:cs="Times New Roman"/>
          <w:b w:val="0"/>
          <w:bCs w:val="0"/>
          <w:i w:val="0"/>
          <w:iCs w:val="0"/>
          <w:sz w:val="24"/>
          <w:szCs w:val="24"/>
        </w:rPr>
        <w:t xml:space="preserve">. The study contributes to the </w:t>
      </w:r>
      <w:proofErr w:type="spellStart"/>
      <w:r>
        <w:rPr>
          <w:rFonts w:ascii="Times New Roman" w:eastAsia="Times New Roman" w:hAnsi="Times New Roman" w:cs="Times New Roman"/>
          <w:b w:val="0"/>
          <w:bCs w:val="0"/>
          <w:i w:val="0"/>
          <w:iCs w:val="0"/>
          <w:sz w:val="24"/>
          <w:szCs w:val="24"/>
        </w:rPr>
        <w:lastRenderedPageBreak/>
        <w:t>behavioral</w:t>
      </w:r>
      <w:proofErr w:type="spellEnd"/>
      <w:r>
        <w:rPr>
          <w:rFonts w:ascii="Times New Roman" w:eastAsia="Times New Roman" w:hAnsi="Times New Roman" w:cs="Times New Roman"/>
          <w:b w:val="0"/>
          <w:bCs w:val="0"/>
          <w:i w:val="0"/>
          <w:iCs w:val="0"/>
          <w:sz w:val="24"/>
          <w:szCs w:val="24"/>
        </w:rPr>
        <w:t xml:space="preserve"> finance literature by providing empirical evidence on the cumulative impact of multiple </w:t>
      </w:r>
      <w:proofErr w:type="spellStart"/>
      <w:r>
        <w:rPr>
          <w:rFonts w:ascii="Times New Roman" w:eastAsia="Times New Roman" w:hAnsi="Times New Roman" w:cs="Times New Roman"/>
          <w:b w:val="0"/>
          <w:bCs w:val="0"/>
          <w:i w:val="0"/>
          <w:iCs w:val="0"/>
          <w:sz w:val="24"/>
          <w:szCs w:val="24"/>
        </w:rPr>
        <w:t>behavioral</w:t>
      </w:r>
      <w:proofErr w:type="spellEnd"/>
      <w:r>
        <w:rPr>
          <w:rFonts w:ascii="Times New Roman" w:eastAsia="Times New Roman" w:hAnsi="Times New Roman" w:cs="Times New Roman"/>
          <w:b w:val="0"/>
          <w:bCs w:val="0"/>
          <w:i w:val="0"/>
          <w:iCs w:val="0"/>
          <w:sz w:val="24"/>
          <w:szCs w:val="24"/>
        </w:rPr>
        <w:t xml:space="preserve"> biases and highlighting the importance of psychological factors in investment decision-making. The findings offer practical insights for investors, financial advisors, and policymakers in designing strategies to mitigate biased decision-making and promote more informed investment </w:t>
      </w:r>
      <w:proofErr w:type="spellStart"/>
      <w:r>
        <w:rPr>
          <w:rFonts w:ascii="Times New Roman" w:eastAsia="Times New Roman" w:hAnsi="Times New Roman" w:cs="Times New Roman"/>
          <w:b w:val="0"/>
          <w:bCs w:val="0"/>
          <w:i w:val="0"/>
          <w:iCs w:val="0"/>
          <w:sz w:val="24"/>
          <w:szCs w:val="24"/>
        </w:rPr>
        <w:t>behavior</w:t>
      </w:r>
      <w:proofErr w:type="spellEnd"/>
      <w:r>
        <w:rPr>
          <w:rFonts w:ascii="Times New Roman" w:eastAsia="Times New Roman" w:hAnsi="Times New Roman" w:cs="Times New Roman"/>
          <w:b w:val="0"/>
          <w:bCs w:val="0"/>
          <w:i w:val="0"/>
          <w:iCs w:val="0"/>
          <w:sz w:val="24"/>
          <w:szCs w:val="24"/>
        </w:rPr>
        <w:t>.</w:t>
      </w:r>
    </w:p>
    <w:p w14:paraId="29529A39" w14:textId="77777777" w:rsidR="00D17546" w:rsidRDefault="00D60E06">
      <w:pPr>
        <w:pStyle w:val="Heading2"/>
        <w:spacing w:before="360" w:after="80" w:line="360" w:lineRule="auto"/>
        <w:jc w:val="both"/>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 xml:space="preserve">Keywords: </w:t>
      </w:r>
      <w:proofErr w:type="spellStart"/>
      <w:r>
        <w:rPr>
          <w:rFonts w:ascii="Times New Roman" w:eastAsia="Times New Roman" w:hAnsi="Times New Roman" w:cs="Times New Roman"/>
          <w:i w:val="0"/>
          <w:iCs w:val="0"/>
          <w:sz w:val="24"/>
          <w:szCs w:val="24"/>
        </w:rPr>
        <w:t>Behavioral</w:t>
      </w:r>
      <w:proofErr w:type="spellEnd"/>
      <w:r>
        <w:rPr>
          <w:rFonts w:ascii="Times New Roman" w:eastAsia="Times New Roman" w:hAnsi="Times New Roman" w:cs="Times New Roman"/>
          <w:i w:val="0"/>
          <w:iCs w:val="0"/>
          <w:sz w:val="24"/>
          <w:szCs w:val="24"/>
        </w:rPr>
        <w:t xml:space="preserve"> Finance, Step-Wise Multiple Regression, Cognitive and Emotional Biases, Investor </w:t>
      </w:r>
      <w:proofErr w:type="spellStart"/>
      <w:r>
        <w:rPr>
          <w:rFonts w:ascii="Times New Roman" w:eastAsia="Times New Roman" w:hAnsi="Times New Roman" w:cs="Times New Roman"/>
          <w:i w:val="0"/>
          <w:iCs w:val="0"/>
          <w:sz w:val="24"/>
          <w:szCs w:val="24"/>
        </w:rPr>
        <w:t>Behavior</w:t>
      </w:r>
      <w:proofErr w:type="spellEnd"/>
      <w:r>
        <w:rPr>
          <w:rFonts w:ascii="Times New Roman" w:eastAsia="Times New Roman" w:hAnsi="Times New Roman" w:cs="Times New Roman"/>
          <w:i w:val="0"/>
          <w:iCs w:val="0"/>
          <w:sz w:val="24"/>
          <w:szCs w:val="24"/>
        </w:rPr>
        <w:t xml:space="preserve"> and Investment Decisions</w:t>
      </w:r>
    </w:p>
    <w:p w14:paraId="60F332A7" w14:textId="77777777" w:rsidR="00D17546" w:rsidRDefault="00D60E06">
      <w:pPr>
        <w:pStyle w:val="Heading2"/>
        <w:spacing w:before="360" w:after="80" w:line="360" w:lineRule="auto"/>
        <w:jc w:val="both"/>
        <w:rPr>
          <w:rFonts w:ascii="Times New Roman" w:eastAsia="Times New Roman" w:hAnsi="Times New Roman" w:cs="Times New Roman"/>
          <w:i w:val="0"/>
          <w:iCs w:val="0"/>
          <w:sz w:val="24"/>
          <w:szCs w:val="24"/>
        </w:rPr>
      </w:pPr>
      <w:bookmarkStart w:id="6" w:name="_2lpfhua0zzyh" w:colFirst="0" w:colLast="0"/>
      <w:bookmarkEnd w:id="6"/>
      <w:r>
        <w:rPr>
          <w:rFonts w:ascii="Times New Roman" w:eastAsia="Times New Roman" w:hAnsi="Times New Roman" w:cs="Times New Roman"/>
          <w:i w:val="0"/>
          <w:iCs w:val="0"/>
          <w:sz w:val="24"/>
          <w:szCs w:val="24"/>
        </w:rPr>
        <w:t>Introduction</w:t>
      </w:r>
    </w:p>
    <w:p w14:paraId="6CEB287A" w14:textId="77777777" w:rsidR="00D17546" w:rsidRDefault="00D60E06">
      <w:pPr>
        <w:spacing w:before="240"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finance has emerged as a critical field of study by challenging the traditional assumption of investor rationality. Contrary to classical financial theories, which assume that investors make decisions based on complete information and logical evaluation,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finance argues that psychological biases and cognitive limitations significantly influence financial decision-making. These biases often lead investors to deviate from optimal choices, resulting in systematic errors and market inefficiencies.</w:t>
      </w:r>
    </w:p>
    <w:p w14:paraId="147CBB2C" w14:textId="77777777" w:rsidR="00D17546" w:rsidRDefault="00D60E0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Individual investors are particularly susceptible to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biases due to emotional influences, heuristics, and social factors. Biases such as herding, self-attribution, anchoring, regret aversion, overconfidence, and loss aversion play a vital role in shaping investment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These biases affect how investors perceive risk, process information, evaluate outcomes, and respond to market fluctuations. As financial markets become increasingly complex and volatile, understanding the combined influence of multiple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biases on investment decision-making has become more important than ever.</w:t>
      </w:r>
    </w:p>
    <w:p w14:paraId="10253B5D" w14:textId="77777777" w:rsidR="00D17546" w:rsidRDefault="00D60E0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Previous studies in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finance have largely focused on examining individual biases in isolation. However, investor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is rarely influenced by a single psychological factor. Instead, multiple biases often operate simultaneously, reinforcing or counteracting one another. This necessitates a comprehensive analytical approach that can identify the relative contribution of each bias in explaining investor decision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Step-wise regression analysis provides a robust statistical framework to examine the incremental explanatory power of successive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variables and to determine the most influential predictors.</w:t>
      </w:r>
    </w:p>
    <w:p w14:paraId="7F6310FC" w14:textId="77777777" w:rsidR="00D17546" w:rsidRDefault="00D60E06">
      <w:pPr>
        <w:spacing w:before="240" w:after="240"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Objectives of the study</w:t>
      </w:r>
    </w:p>
    <w:p w14:paraId="168F8837" w14:textId="77777777" w:rsidR="00D17546" w:rsidRDefault="00D60E06">
      <w:pPr>
        <w:numPr>
          <w:ilvl w:val="0"/>
          <w:numId w:val="1"/>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examine the overall impact of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biases on investment decision-making among individual investors.</w:t>
      </w:r>
    </w:p>
    <w:p w14:paraId="1B69526A" w14:textId="77777777" w:rsidR="00D17546" w:rsidRDefault="00D60E06">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identify the key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biases that significantly influence investment decisions using step-wise multiple regression analysis.</w:t>
      </w:r>
    </w:p>
    <w:p w14:paraId="328B7B55" w14:textId="77777777" w:rsidR="00D17546" w:rsidRDefault="00D60E06">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assess the incremental contribution of cognitive and emotional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biases in explaining variations in investment decision-making across successive regression models.</w:t>
      </w:r>
    </w:p>
    <w:p w14:paraId="2C074904" w14:textId="77777777" w:rsidR="00D17546" w:rsidRDefault="00D60E06">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w:t>
      </w:r>
      <w:proofErr w:type="spellStart"/>
      <w:r>
        <w:rPr>
          <w:rFonts w:ascii="Times New Roman" w:eastAsia="Times New Roman" w:hAnsi="Times New Roman" w:cs="Times New Roman"/>
          <w:sz w:val="24"/>
          <w:szCs w:val="24"/>
        </w:rPr>
        <w:t>analyze</w:t>
      </w:r>
      <w:proofErr w:type="spellEnd"/>
      <w:r>
        <w:rPr>
          <w:rFonts w:ascii="Times New Roman" w:eastAsia="Times New Roman" w:hAnsi="Times New Roman" w:cs="Times New Roman"/>
          <w:sz w:val="24"/>
          <w:szCs w:val="24"/>
        </w:rPr>
        <w:t xml:space="preserve"> the relative importance of major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biases such as herding bias, self-attribution bias, regret aversion bias, loss aversion bias, and anchoring bias in shaping investment decisions.</w:t>
      </w:r>
    </w:p>
    <w:p w14:paraId="2E88EFD4" w14:textId="77777777" w:rsidR="00D17546" w:rsidRDefault="00D60E06">
      <w:pPr>
        <w:numPr>
          <w:ilvl w:val="0"/>
          <w:numId w:val="1"/>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provide empirical evidence supporting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finance theory by validating the joint effect of multiple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biases on investor decision-making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w:t>
      </w:r>
    </w:p>
    <w:p w14:paraId="56655588" w14:textId="77777777" w:rsidR="00D17546" w:rsidRDefault="00D60E06">
      <w:pPr>
        <w:pStyle w:val="Heading3"/>
        <w:spacing w:before="280" w:after="80" w:line="360" w:lineRule="auto"/>
        <w:jc w:val="both"/>
        <w:rPr>
          <w:rFonts w:ascii="Times New Roman" w:eastAsia="Times New Roman" w:hAnsi="Times New Roman" w:cs="Times New Roman"/>
        </w:rPr>
      </w:pPr>
      <w:bookmarkStart w:id="7" w:name="_s3y06oicmh8u" w:colFirst="0" w:colLast="0"/>
      <w:bookmarkEnd w:id="7"/>
      <w:r>
        <w:rPr>
          <w:rFonts w:ascii="Times New Roman" w:eastAsia="Times New Roman" w:hAnsi="Times New Roman" w:cs="Times New Roman"/>
        </w:rPr>
        <w:t>Methodology</w:t>
      </w:r>
    </w:p>
    <w:p w14:paraId="088F211F" w14:textId="77777777" w:rsidR="00D17546" w:rsidRDefault="00D60E0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employs a quantitative, survey-based approach using step-wise multiple regression analysis to examine the cumulative impact of thirteen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biases on investment decision-making. The methodology is robust, statistically sound, and well-aligned with the objectives and hypotheses of the study, providing strong empirical support for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finance theory. The study employed a non-probability convenience sampling technique. Respondents were selected based on their accessibility and willingness to participate, ensuring that all respondents had prior experience in investment decision-making. This approach is commonly used in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finance studies where access to investor data is limited.</w:t>
      </w:r>
    </w:p>
    <w:p w14:paraId="75F64626" w14:textId="77777777" w:rsidR="00D17546" w:rsidRDefault="00D60E0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target population for the study comprises individual investors actively participating in financial markets. These investors include those investing in equity shares, mutual funds, bonds, and other financial instruments.</w:t>
      </w:r>
    </w:p>
    <w:p w14:paraId="03EE203C" w14:textId="77777777" w:rsidR="00D17546" w:rsidRDefault="00D60E0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sample of 100 individual investors was selected for the study, as indicated by the total degrees of freedom (df = 99) used in the regression analysis. The sample size is considered adequate for multivariate statistical analysis such as step-wise multiple regression.</w:t>
      </w:r>
    </w:p>
    <w:p w14:paraId="61575E29" w14:textId="77777777" w:rsidR="00D17546" w:rsidRDefault="00D60E06">
      <w:pPr>
        <w:pStyle w:val="Heading3"/>
        <w:spacing w:before="280" w:after="80" w:line="360" w:lineRule="auto"/>
        <w:jc w:val="both"/>
        <w:rPr>
          <w:rFonts w:ascii="Times New Roman" w:eastAsia="Times New Roman" w:hAnsi="Times New Roman" w:cs="Times New Roman"/>
        </w:rPr>
      </w:pPr>
      <w:bookmarkStart w:id="8" w:name="_r23sbie9bygi" w:colFirst="0" w:colLast="0"/>
      <w:bookmarkEnd w:id="8"/>
      <w:r>
        <w:rPr>
          <w:rFonts w:ascii="Times New Roman" w:eastAsia="Times New Roman" w:hAnsi="Times New Roman" w:cs="Times New Roman"/>
        </w:rPr>
        <w:lastRenderedPageBreak/>
        <w:t>Theoretical Framework</w:t>
      </w:r>
    </w:p>
    <w:p w14:paraId="6FC425DB" w14:textId="77777777" w:rsidR="00D17546" w:rsidRDefault="00D60E0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theoretical framework of this study is grounded in the principles of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finance, which integrates insights from psychology, sociology, and cognitive sciences into traditional financial theory. Classical finance theories, such as Modern Portfolio Theory (Markowitz, 1952) and the Efficient Market Hypothesis (Fama, 1970), assume that investors are rational, risk-averse, and capable of processing all available information to make optimal decisions. However, extensive empirical evidence has demonstrated persistent anomalies in financial markets that cannot be adequately explained by rational models alone. These anomalies paved the way for the development of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finance, which recognizes that investors are influenced by cognitive limitations, emotions, and psychological biases.</w:t>
      </w:r>
    </w:p>
    <w:p w14:paraId="52ED3007" w14:textId="77777777" w:rsidR="00D17546" w:rsidRDefault="00D60E06">
      <w:pPr>
        <w:spacing w:before="240"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finance posits that investment decisions are often shaped by heuristics—mental shortcuts used to simplify complex judgments—and systematic biases that lead to predictable deviations from rational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(Kahneman &amp; Tversky, 1979). Individual investors, in particular, are more prone to such biases due to limited information, lack of professional expertise, and emotional involvement in financial outcomes. This study builds a comprehensive theoretical framework to explain how multiple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biases collectively influence investment decision-making.</w:t>
      </w:r>
    </w:p>
    <w:p w14:paraId="705864EA" w14:textId="77777777" w:rsidR="00D17546" w:rsidRDefault="00D60E06">
      <w:pPr>
        <w:pStyle w:val="Heading3"/>
        <w:spacing w:before="280" w:after="80" w:line="360" w:lineRule="auto"/>
        <w:jc w:val="both"/>
        <w:rPr>
          <w:rFonts w:ascii="Times New Roman" w:eastAsia="Times New Roman" w:hAnsi="Times New Roman" w:cs="Times New Roman"/>
        </w:rPr>
      </w:pPr>
      <w:bookmarkStart w:id="9" w:name="_35k5fz3521ck" w:colFirst="0" w:colLast="0"/>
      <w:bookmarkEnd w:id="9"/>
      <w:proofErr w:type="spellStart"/>
      <w:r>
        <w:rPr>
          <w:rFonts w:ascii="Times New Roman" w:eastAsia="Times New Roman" w:hAnsi="Times New Roman" w:cs="Times New Roman"/>
        </w:rPr>
        <w:t>Behavioral</w:t>
      </w:r>
      <w:proofErr w:type="spellEnd"/>
      <w:r>
        <w:rPr>
          <w:rFonts w:ascii="Times New Roman" w:eastAsia="Times New Roman" w:hAnsi="Times New Roman" w:cs="Times New Roman"/>
        </w:rPr>
        <w:t xml:space="preserve"> Finance Theory</w:t>
      </w:r>
    </w:p>
    <w:p w14:paraId="0A246630" w14:textId="77777777" w:rsidR="00D17546" w:rsidRDefault="00D60E06">
      <w:pPr>
        <w:spacing w:before="240"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finance emerged as a response to the limitations of traditional finance models. The foundational work of Kahneman and Tversky (1979) introduced Prospect Theory, which challenged expected utility theory by demonstrating that individuals evaluate gains and losses relative to a reference point rather than absolute outcomes. Prospect Theory further established that individuals exhibit loss aversion, meaning losses are perceived more intensely than equivalent gains.</w:t>
      </w:r>
    </w:p>
    <w:p w14:paraId="3170F89C" w14:textId="77777777" w:rsidR="00D17546" w:rsidRDefault="00D60E0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Thaler (1985) expanded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finance by introducing concepts such as mental accounting, explaining how individuals categorize and evaluate financial outcomes differently depending on contextual framing. </w:t>
      </w:r>
      <w:proofErr w:type="spellStart"/>
      <w:r>
        <w:rPr>
          <w:rFonts w:ascii="Times New Roman" w:eastAsia="Times New Roman" w:hAnsi="Times New Roman" w:cs="Times New Roman"/>
          <w:sz w:val="24"/>
          <w:szCs w:val="24"/>
        </w:rPr>
        <w:t>Barberis</w:t>
      </w:r>
      <w:proofErr w:type="spellEnd"/>
      <w:r>
        <w:rPr>
          <w:rFonts w:ascii="Times New Roman" w:eastAsia="Times New Roman" w:hAnsi="Times New Roman" w:cs="Times New Roman"/>
          <w:sz w:val="24"/>
          <w:szCs w:val="24"/>
        </w:rPr>
        <w:t xml:space="preserve">, Shleifer, and </w:t>
      </w:r>
      <w:proofErr w:type="spellStart"/>
      <w:r>
        <w:rPr>
          <w:rFonts w:ascii="Times New Roman" w:eastAsia="Times New Roman" w:hAnsi="Times New Roman" w:cs="Times New Roman"/>
          <w:sz w:val="24"/>
          <w:szCs w:val="24"/>
        </w:rPr>
        <w:t>Vishny</w:t>
      </w:r>
      <w:proofErr w:type="spellEnd"/>
      <w:r>
        <w:rPr>
          <w:rFonts w:ascii="Times New Roman" w:eastAsia="Times New Roman" w:hAnsi="Times New Roman" w:cs="Times New Roman"/>
          <w:sz w:val="24"/>
          <w:szCs w:val="24"/>
        </w:rPr>
        <w:t xml:space="preserve"> (1998) further contributed by </w:t>
      </w:r>
      <w:proofErr w:type="spellStart"/>
      <w:r>
        <w:rPr>
          <w:rFonts w:ascii="Times New Roman" w:eastAsia="Times New Roman" w:hAnsi="Times New Roman" w:cs="Times New Roman"/>
          <w:sz w:val="24"/>
          <w:szCs w:val="24"/>
        </w:rPr>
        <w:t>modeling</w:t>
      </w:r>
      <w:proofErr w:type="spellEnd"/>
      <w:r>
        <w:rPr>
          <w:rFonts w:ascii="Times New Roman" w:eastAsia="Times New Roman" w:hAnsi="Times New Roman" w:cs="Times New Roman"/>
          <w:sz w:val="24"/>
          <w:szCs w:val="24"/>
        </w:rPr>
        <w:t xml:space="preserve"> investor sentiment and its impact on asset prices. These theories collectively suggest that </w:t>
      </w:r>
      <w:r>
        <w:rPr>
          <w:rFonts w:ascii="Times New Roman" w:eastAsia="Times New Roman" w:hAnsi="Times New Roman" w:cs="Times New Roman"/>
          <w:sz w:val="24"/>
          <w:szCs w:val="24"/>
        </w:rPr>
        <w:lastRenderedPageBreak/>
        <w:t xml:space="preserve">psychological biases systematically influence investor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leading to suboptimal investment decisions and market inefficiencies.</w:t>
      </w:r>
    </w:p>
    <w:p w14:paraId="55FE42DA" w14:textId="77777777" w:rsidR="00D17546" w:rsidRDefault="00D60E0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study,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finance theory serves as the overarching framework linking cognitive and emotional biases to investment decision-making. It provides the conceptual foundation for examining how individual biases—both independently and jointly shape investor choices.</w:t>
      </w:r>
    </w:p>
    <w:p w14:paraId="1657784B" w14:textId="77777777" w:rsidR="00D17546" w:rsidRDefault="00D60E06">
      <w:pPr>
        <w:pStyle w:val="Heading3"/>
        <w:spacing w:before="280" w:after="80" w:line="360" w:lineRule="auto"/>
        <w:jc w:val="both"/>
        <w:rPr>
          <w:rFonts w:ascii="Times New Roman" w:eastAsia="Times New Roman" w:hAnsi="Times New Roman" w:cs="Times New Roman"/>
        </w:rPr>
      </w:pPr>
      <w:bookmarkStart w:id="10" w:name="_7b7kj7awhfez" w:colFirst="0" w:colLast="0"/>
      <w:bookmarkEnd w:id="10"/>
      <w:r>
        <w:rPr>
          <w:rFonts w:ascii="Times New Roman" w:eastAsia="Times New Roman" w:hAnsi="Times New Roman" w:cs="Times New Roman"/>
        </w:rPr>
        <w:t xml:space="preserve"> Investment Decision-Making Process</w:t>
      </w:r>
    </w:p>
    <w:p w14:paraId="34AE9995" w14:textId="77777777" w:rsidR="00D17546" w:rsidRDefault="00D60E0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Investment decision-making involves identifying investment opportunities, evaluating risk and return, selecting suitable assets, and monitoring performance. Traditional finance assumes that this process is objective and data-driven. However,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finance argues that each stage of decision-making is susceptible to psychological influences (Shefrin, 2000).</w:t>
      </w:r>
    </w:p>
    <w:p w14:paraId="2946B5C8" w14:textId="77777777" w:rsidR="00D17546" w:rsidRDefault="00D60E0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information-processing stage, investors may selectively attend to information that confirms their prior beliefs, leading to biased judgments. During evaluation, emotions such as fear and overconfidence can distort risk perception. At the execution stage, social influence and regret avoidance may override rational analysis. The present framework conceptualizes investment decision-making as a dependent construct influenced by multiple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biases operating simultaneously.</w:t>
      </w:r>
    </w:p>
    <w:p w14:paraId="18B88C88" w14:textId="77777777" w:rsidR="00D17546" w:rsidRDefault="00D60E06">
      <w:pPr>
        <w:pStyle w:val="Heading2"/>
        <w:spacing w:before="360" w:after="80" w:line="360" w:lineRule="auto"/>
        <w:jc w:val="both"/>
        <w:rPr>
          <w:rFonts w:ascii="Times New Roman" w:eastAsia="Times New Roman" w:hAnsi="Times New Roman" w:cs="Times New Roman"/>
          <w:i w:val="0"/>
          <w:iCs w:val="0"/>
          <w:sz w:val="26"/>
          <w:szCs w:val="26"/>
        </w:rPr>
      </w:pPr>
      <w:bookmarkStart w:id="11" w:name="_2jcbx4ibv2oa" w:colFirst="0" w:colLast="0"/>
      <w:bookmarkEnd w:id="11"/>
      <w:r>
        <w:rPr>
          <w:rFonts w:ascii="Times New Roman" w:eastAsia="Times New Roman" w:hAnsi="Times New Roman" w:cs="Times New Roman"/>
          <w:i w:val="0"/>
          <w:iCs w:val="0"/>
          <w:sz w:val="26"/>
          <w:szCs w:val="26"/>
        </w:rPr>
        <w:t>Hypotheses of the Study</w:t>
      </w:r>
    </w:p>
    <w:p w14:paraId="7AF3ECD5" w14:textId="77777777" w:rsidR="00D17546" w:rsidRDefault="00D60E0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H1:</w:t>
      </w:r>
      <w:r>
        <w:rPr>
          <w:rFonts w:ascii="Times New Roman" w:eastAsia="Times New Roman" w:hAnsi="Times New Roman" w:cs="Times New Roman"/>
          <w:sz w:val="24"/>
          <w:szCs w:val="24"/>
        </w:rPr>
        <w:t xml:space="preserve"> Herding bias has a significant influence on investment decision-making.</w:t>
      </w:r>
    </w:p>
    <w:p w14:paraId="7AD1A6C1" w14:textId="77777777" w:rsidR="00D17546" w:rsidRDefault="00D60E0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H2:</w:t>
      </w:r>
      <w:r>
        <w:rPr>
          <w:rFonts w:ascii="Times New Roman" w:eastAsia="Times New Roman" w:hAnsi="Times New Roman" w:cs="Times New Roman"/>
          <w:sz w:val="24"/>
          <w:szCs w:val="24"/>
        </w:rPr>
        <w:t xml:space="preserve"> Self-attribution bias has a significant influence on investment decision-making.</w:t>
      </w:r>
    </w:p>
    <w:p w14:paraId="57F73239" w14:textId="77777777" w:rsidR="00D17546" w:rsidRDefault="00D60E0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H3:</w:t>
      </w:r>
      <w:r>
        <w:rPr>
          <w:rFonts w:ascii="Times New Roman" w:eastAsia="Times New Roman" w:hAnsi="Times New Roman" w:cs="Times New Roman"/>
          <w:sz w:val="24"/>
          <w:szCs w:val="24"/>
        </w:rPr>
        <w:t xml:space="preserve"> Cognitive aversion bias has a significant influence on investment decision-making.</w:t>
      </w:r>
    </w:p>
    <w:p w14:paraId="414E9524" w14:textId="77777777" w:rsidR="00D17546" w:rsidRDefault="00D60E0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H4:</w:t>
      </w:r>
      <w:r>
        <w:rPr>
          <w:rFonts w:ascii="Times New Roman" w:eastAsia="Times New Roman" w:hAnsi="Times New Roman" w:cs="Times New Roman"/>
          <w:sz w:val="24"/>
          <w:szCs w:val="24"/>
        </w:rPr>
        <w:t xml:space="preserve"> Anchoring bias has a significant influence on investment decision-making.</w:t>
      </w:r>
    </w:p>
    <w:p w14:paraId="7EBC5726" w14:textId="77777777" w:rsidR="00D17546" w:rsidRDefault="00D60E0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H5:</w:t>
      </w:r>
      <w:r>
        <w:rPr>
          <w:rFonts w:ascii="Times New Roman" w:eastAsia="Times New Roman" w:hAnsi="Times New Roman" w:cs="Times New Roman"/>
          <w:sz w:val="24"/>
          <w:szCs w:val="24"/>
        </w:rPr>
        <w:t xml:space="preserve"> Regret aversion bias has a significant influence on investment decision-making.</w:t>
      </w:r>
    </w:p>
    <w:p w14:paraId="1A683B2D" w14:textId="77777777" w:rsidR="00D17546" w:rsidRDefault="00D60E0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H6:</w:t>
      </w:r>
      <w:r>
        <w:rPr>
          <w:rFonts w:ascii="Times New Roman" w:eastAsia="Times New Roman" w:hAnsi="Times New Roman" w:cs="Times New Roman"/>
          <w:sz w:val="24"/>
          <w:szCs w:val="24"/>
        </w:rPr>
        <w:t xml:space="preserve"> Overconfidence bias has a significant influence on investment decision-making.</w:t>
      </w:r>
    </w:p>
    <w:p w14:paraId="2BB2F641" w14:textId="77777777" w:rsidR="00D17546" w:rsidRDefault="00D60E0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H7:</w:t>
      </w:r>
      <w:r>
        <w:rPr>
          <w:rFonts w:ascii="Times New Roman" w:eastAsia="Times New Roman" w:hAnsi="Times New Roman" w:cs="Times New Roman"/>
          <w:sz w:val="24"/>
          <w:szCs w:val="24"/>
        </w:rPr>
        <w:t xml:space="preserve"> Conservation bias has a significant influence on investment decision-making.</w:t>
      </w:r>
    </w:p>
    <w:p w14:paraId="0B9DEB57" w14:textId="77777777" w:rsidR="00D17546" w:rsidRDefault="00D60E0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H8:</w:t>
      </w:r>
      <w:r>
        <w:rPr>
          <w:rFonts w:ascii="Times New Roman" w:eastAsia="Times New Roman" w:hAnsi="Times New Roman" w:cs="Times New Roman"/>
          <w:sz w:val="24"/>
          <w:szCs w:val="24"/>
        </w:rPr>
        <w:t xml:space="preserve"> Loss aversion bias has a significant influence on investment decision-making.</w:t>
      </w:r>
    </w:p>
    <w:p w14:paraId="445A2646" w14:textId="77777777" w:rsidR="00D17546" w:rsidRDefault="00D60E0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H9:</w:t>
      </w:r>
      <w:r>
        <w:rPr>
          <w:rFonts w:ascii="Times New Roman" w:eastAsia="Times New Roman" w:hAnsi="Times New Roman" w:cs="Times New Roman"/>
          <w:sz w:val="24"/>
          <w:szCs w:val="24"/>
        </w:rPr>
        <w:t xml:space="preserve"> Representative bias has a significant influence on investment decision-making.</w:t>
      </w:r>
    </w:p>
    <w:p w14:paraId="517B11B6" w14:textId="77777777" w:rsidR="00D17546" w:rsidRDefault="00D60E0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H10:</w:t>
      </w:r>
      <w:r>
        <w:rPr>
          <w:rFonts w:ascii="Times New Roman" w:eastAsia="Times New Roman" w:hAnsi="Times New Roman" w:cs="Times New Roman"/>
          <w:sz w:val="24"/>
          <w:szCs w:val="24"/>
        </w:rPr>
        <w:t xml:space="preserve"> Availability bias has a significant influence on investment decision-making.</w:t>
      </w:r>
    </w:p>
    <w:p w14:paraId="79635B7D" w14:textId="77777777" w:rsidR="00D17546" w:rsidRDefault="00D60E0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H11:</w:t>
      </w:r>
      <w:r>
        <w:rPr>
          <w:rFonts w:ascii="Times New Roman" w:eastAsia="Times New Roman" w:hAnsi="Times New Roman" w:cs="Times New Roman"/>
          <w:sz w:val="24"/>
          <w:szCs w:val="24"/>
        </w:rPr>
        <w:t xml:space="preserve"> Mental accounting bias has a significant influence on investment decision-making.</w:t>
      </w:r>
    </w:p>
    <w:p w14:paraId="73B9CB95" w14:textId="77777777" w:rsidR="00D17546" w:rsidRDefault="00D60E0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H12:</w:t>
      </w:r>
      <w:r>
        <w:rPr>
          <w:rFonts w:ascii="Times New Roman" w:eastAsia="Times New Roman" w:hAnsi="Times New Roman" w:cs="Times New Roman"/>
          <w:sz w:val="24"/>
          <w:szCs w:val="24"/>
        </w:rPr>
        <w:t xml:space="preserve"> Status quo bias has a significant influence on investment decision-making.</w:t>
      </w:r>
    </w:p>
    <w:p w14:paraId="39C41907" w14:textId="77777777" w:rsidR="00D17546" w:rsidRDefault="00D60E0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H13:</w:t>
      </w:r>
      <w:r>
        <w:rPr>
          <w:rFonts w:ascii="Times New Roman" w:eastAsia="Times New Roman" w:hAnsi="Times New Roman" w:cs="Times New Roman"/>
          <w:sz w:val="24"/>
          <w:szCs w:val="24"/>
        </w:rPr>
        <w:t xml:space="preserve"> Hindsight bias has a significant influence on investment decision-making.</w:t>
      </w:r>
    </w:p>
    <w:p w14:paraId="0ADBDC5D" w14:textId="77777777" w:rsidR="0031166F" w:rsidRDefault="0031166F" w:rsidP="0031166F">
      <w:pPr>
        <w:pStyle w:val="Heading2"/>
        <w:spacing w:before="360" w:after="80" w:line="360" w:lineRule="auto"/>
        <w:jc w:val="both"/>
        <w:rPr>
          <w:rFonts w:ascii="Times New Roman" w:eastAsia="Times New Roman" w:hAnsi="Times New Roman" w:cs="Times New Roman"/>
          <w:i w:val="0"/>
          <w:iCs w:val="0"/>
          <w:sz w:val="30"/>
          <w:szCs w:val="30"/>
        </w:rPr>
      </w:pPr>
      <w:r>
        <w:rPr>
          <w:rFonts w:ascii="Times New Roman" w:eastAsia="Times New Roman" w:hAnsi="Times New Roman" w:cs="Times New Roman"/>
          <w:i w:val="0"/>
          <w:iCs w:val="0"/>
          <w:sz w:val="30"/>
          <w:szCs w:val="30"/>
        </w:rPr>
        <w:t>Results and Hypothesis Testing</w:t>
      </w:r>
    </w:p>
    <w:p w14:paraId="3300EBCC" w14:textId="77777777" w:rsidR="00D17546" w:rsidRDefault="00D17546">
      <w:pPr>
        <w:spacing w:line="360" w:lineRule="auto"/>
        <w:jc w:val="both"/>
        <w:rPr>
          <w:rFonts w:ascii="Times New Roman" w:eastAsia="Times New Roman" w:hAnsi="Times New Roman" w:cs="Times New Roman"/>
          <w:color w:val="000000"/>
          <w:sz w:val="24"/>
          <w:szCs w:val="24"/>
        </w:rPr>
      </w:pPr>
    </w:p>
    <w:p w14:paraId="4562CB2C" w14:textId="77777777" w:rsidR="00D17546" w:rsidRDefault="00D17546">
      <w:pPr>
        <w:spacing w:line="360" w:lineRule="auto"/>
        <w:jc w:val="both"/>
        <w:rPr>
          <w:rFonts w:ascii="Times New Roman" w:eastAsia="Times New Roman" w:hAnsi="Times New Roman" w:cs="Times New Roman"/>
          <w:color w:val="000000"/>
          <w:sz w:val="24"/>
          <w:szCs w:val="24"/>
        </w:rPr>
      </w:pPr>
    </w:p>
    <w:p w14:paraId="7A193D8F" w14:textId="3A3E2376" w:rsidR="00D17546" w:rsidRDefault="000D3C5D">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Table 1. </w:t>
      </w:r>
      <w:r w:rsidR="00D60E06">
        <w:rPr>
          <w:rFonts w:ascii="Times New Roman" w:eastAsia="Times New Roman" w:hAnsi="Times New Roman" w:cs="Times New Roman"/>
          <w:color w:val="000000"/>
          <w:sz w:val="24"/>
          <w:szCs w:val="24"/>
        </w:rPr>
        <w:t xml:space="preserve">Results of </w:t>
      </w:r>
      <w:r w:rsidR="000433F5">
        <w:rPr>
          <w:rFonts w:ascii="Times New Roman" w:eastAsia="Times New Roman" w:hAnsi="Times New Roman" w:cs="Times New Roman"/>
          <w:color w:val="000000"/>
          <w:sz w:val="24"/>
          <w:szCs w:val="24"/>
        </w:rPr>
        <w:t>regression</w:t>
      </w:r>
      <w:r w:rsidR="00D60E06">
        <w:rPr>
          <w:rFonts w:ascii="Times New Roman" w:eastAsia="Times New Roman" w:hAnsi="Times New Roman" w:cs="Times New Roman"/>
          <w:color w:val="000000"/>
          <w:sz w:val="24"/>
          <w:szCs w:val="24"/>
        </w:rPr>
        <w:t xml:space="preserve"> ANOVA</w:t>
      </w:r>
    </w:p>
    <w:p w14:paraId="355B8A57" w14:textId="77777777" w:rsidR="00D17546" w:rsidRDefault="00D17546">
      <w:pPr>
        <w:spacing w:line="360" w:lineRule="auto"/>
        <w:jc w:val="both"/>
        <w:rPr>
          <w:rFonts w:ascii="Times New Roman" w:eastAsia="Times New Roman" w:hAnsi="Times New Roman" w:cs="Times New Roman"/>
          <w:color w:val="000000"/>
          <w:sz w:val="24"/>
          <w:szCs w:val="24"/>
        </w:rPr>
      </w:pPr>
    </w:p>
    <w:tbl>
      <w:tblPr>
        <w:tblStyle w:val="a"/>
        <w:tblW w:w="946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3"/>
        <w:gridCol w:w="1535"/>
        <w:gridCol w:w="1710"/>
        <w:gridCol w:w="1170"/>
        <w:gridCol w:w="1350"/>
        <w:gridCol w:w="1710"/>
        <w:gridCol w:w="1260"/>
      </w:tblGrid>
      <w:tr w:rsidR="00D17546" w14:paraId="2D201AC1" w14:textId="77777777">
        <w:trPr>
          <w:jc w:val="center"/>
        </w:trPr>
        <w:tc>
          <w:tcPr>
            <w:tcW w:w="2268" w:type="dxa"/>
            <w:gridSpan w:val="2"/>
          </w:tcPr>
          <w:p w14:paraId="13D6FAF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710" w:type="dxa"/>
          </w:tcPr>
          <w:p w14:paraId="39664A3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 of Squares</w:t>
            </w:r>
          </w:p>
        </w:tc>
        <w:tc>
          <w:tcPr>
            <w:tcW w:w="1170" w:type="dxa"/>
          </w:tcPr>
          <w:p w14:paraId="243914B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df</w:t>
            </w:r>
          </w:p>
        </w:tc>
        <w:tc>
          <w:tcPr>
            <w:tcW w:w="1350" w:type="dxa"/>
          </w:tcPr>
          <w:p w14:paraId="3CDB8A7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 Square</w:t>
            </w:r>
          </w:p>
        </w:tc>
        <w:tc>
          <w:tcPr>
            <w:tcW w:w="1710" w:type="dxa"/>
          </w:tcPr>
          <w:p w14:paraId="4D5AD71C"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260" w:type="dxa"/>
          </w:tcPr>
          <w:p w14:paraId="30FB20A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D17546" w14:paraId="6A5044E1" w14:textId="77777777">
        <w:trPr>
          <w:jc w:val="center"/>
        </w:trPr>
        <w:tc>
          <w:tcPr>
            <w:tcW w:w="733" w:type="dxa"/>
            <w:vMerge w:val="restart"/>
          </w:tcPr>
          <w:p w14:paraId="43AF3C8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5" w:type="dxa"/>
          </w:tcPr>
          <w:p w14:paraId="34B1B56D"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710" w:type="dxa"/>
          </w:tcPr>
          <w:p w14:paraId="2089DAC9"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5387.917</w:t>
            </w:r>
          </w:p>
        </w:tc>
        <w:tc>
          <w:tcPr>
            <w:tcW w:w="1170" w:type="dxa"/>
          </w:tcPr>
          <w:p w14:paraId="639B0FBC"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50" w:type="dxa"/>
          </w:tcPr>
          <w:p w14:paraId="4EB77A69"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5387.917</w:t>
            </w:r>
          </w:p>
        </w:tc>
        <w:tc>
          <w:tcPr>
            <w:tcW w:w="1710" w:type="dxa"/>
            <w:vMerge w:val="restart"/>
          </w:tcPr>
          <w:p w14:paraId="6FDFE330"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54.898</w:t>
            </w:r>
          </w:p>
        </w:tc>
        <w:tc>
          <w:tcPr>
            <w:tcW w:w="1260" w:type="dxa"/>
            <w:vMerge w:val="restart"/>
          </w:tcPr>
          <w:p w14:paraId="7B1B887E"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5940DD52" w14:textId="77777777">
        <w:trPr>
          <w:jc w:val="center"/>
        </w:trPr>
        <w:tc>
          <w:tcPr>
            <w:tcW w:w="733" w:type="dxa"/>
            <w:vMerge/>
          </w:tcPr>
          <w:p w14:paraId="246F565D"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5" w:type="dxa"/>
          </w:tcPr>
          <w:p w14:paraId="5E50F378"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710" w:type="dxa"/>
          </w:tcPr>
          <w:p w14:paraId="6299199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9618.193</w:t>
            </w:r>
          </w:p>
        </w:tc>
        <w:tc>
          <w:tcPr>
            <w:tcW w:w="1170" w:type="dxa"/>
          </w:tcPr>
          <w:p w14:paraId="267764E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c>
          <w:tcPr>
            <w:tcW w:w="1350" w:type="dxa"/>
          </w:tcPr>
          <w:p w14:paraId="4D671B2E"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98.145</w:t>
            </w:r>
          </w:p>
        </w:tc>
        <w:tc>
          <w:tcPr>
            <w:tcW w:w="1710" w:type="dxa"/>
            <w:vMerge/>
          </w:tcPr>
          <w:p w14:paraId="078A9A11"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260" w:type="dxa"/>
            <w:vMerge/>
          </w:tcPr>
          <w:p w14:paraId="6B45364B"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D17546" w14:paraId="620B40B1" w14:textId="77777777">
        <w:trPr>
          <w:jc w:val="center"/>
        </w:trPr>
        <w:tc>
          <w:tcPr>
            <w:tcW w:w="733" w:type="dxa"/>
            <w:vMerge/>
          </w:tcPr>
          <w:p w14:paraId="28777938"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5" w:type="dxa"/>
          </w:tcPr>
          <w:p w14:paraId="0A721870"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710" w:type="dxa"/>
          </w:tcPr>
          <w:p w14:paraId="562031E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15006.110</w:t>
            </w:r>
          </w:p>
        </w:tc>
        <w:tc>
          <w:tcPr>
            <w:tcW w:w="1170" w:type="dxa"/>
          </w:tcPr>
          <w:p w14:paraId="2C27C4D0"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1350" w:type="dxa"/>
          </w:tcPr>
          <w:p w14:paraId="0CB61B22" w14:textId="77777777" w:rsidR="00D17546" w:rsidRDefault="00D17546">
            <w:pPr>
              <w:spacing w:line="360" w:lineRule="auto"/>
              <w:jc w:val="both"/>
              <w:rPr>
                <w:rFonts w:ascii="Times New Roman" w:eastAsia="Times New Roman" w:hAnsi="Times New Roman" w:cs="Times New Roman"/>
                <w:color w:val="000000"/>
                <w:sz w:val="24"/>
                <w:szCs w:val="24"/>
              </w:rPr>
            </w:pPr>
          </w:p>
        </w:tc>
        <w:tc>
          <w:tcPr>
            <w:tcW w:w="1710" w:type="dxa"/>
            <w:vMerge/>
          </w:tcPr>
          <w:p w14:paraId="413BAA56"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260" w:type="dxa"/>
            <w:vMerge/>
          </w:tcPr>
          <w:p w14:paraId="29028DEB"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D17546" w14:paraId="5E720022" w14:textId="77777777">
        <w:trPr>
          <w:trHeight w:val="242"/>
          <w:jc w:val="center"/>
        </w:trPr>
        <w:tc>
          <w:tcPr>
            <w:tcW w:w="733" w:type="dxa"/>
            <w:vMerge w:val="restart"/>
          </w:tcPr>
          <w:p w14:paraId="64BDBBB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35" w:type="dxa"/>
          </w:tcPr>
          <w:p w14:paraId="5DD72728"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710" w:type="dxa"/>
          </w:tcPr>
          <w:p w14:paraId="220614E8"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9477.027</w:t>
            </w:r>
          </w:p>
        </w:tc>
        <w:tc>
          <w:tcPr>
            <w:tcW w:w="1170" w:type="dxa"/>
          </w:tcPr>
          <w:p w14:paraId="5E5CC6EB"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50" w:type="dxa"/>
          </w:tcPr>
          <w:p w14:paraId="28481FE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4738.513</w:t>
            </w:r>
          </w:p>
        </w:tc>
        <w:tc>
          <w:tcPr>
            <w:tcW w:w="1710" w:type="dxa"/>
            <w:vMerge w:val="restart"/>
          </w:tcPr>
          <w:p w14:paraId="71FBD3E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83.131</w:t>
            </w:r>
          </w:p>
        </w:tc>
        <w:tc>
          <w:tcPr>
            <w:tcW w:w="1260" w:type="dxa"/>
            <w:vMerge w:val="restart"/>
          </w:tcPr>
          <w:p w14:paraId="64FD2499"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4CF33ECD" w14:textId="77777777">
        <w:trPr>
          <w:jc w:val="center"/>
        </w:trPr>
        <w:tc>
          <w:tcPr>
            <w:tcW w:w="733" w:type="dxa"/>
            <w:vMerge/>
          </w:tcPr>
          <w:p w14:paraId="567C1089"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5" w:type="dxa"/>
          </w:tcPr>
          <w:p w14:paraId="70933F18"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710" w:type="dxa"/>
          </w:tcPr>
          <w:p w14:paraId="5BE86810"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5529.083</w:t>
            </w:r>
          </w:p>
        </w:tc>
        <w:tc>
          <w:tcPr>
            <w:tcW w:w="1170" w:type="dxa"/>
          </w:tcPr>
          <w:p w14:paraId="7DED20D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p>
        </w:tc>
        <w:tc>
          <w:tcPr>
            <w:tcW w:w="1350" w:type="dxa"/>
          </w:tcPr>
          <w:p w14:paraId="0D1137E4"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57.001</w:t>
            </w:r>
          </w:p>
        </w:tc>
        <w:tc>
          <w:tcPr>
            <w:tcW w:w="1710" w:type="dxa"/>
            <w:vMerge/>
          </w:tcPr>
          <w:p w14:paraId="6899D568"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260" w:type="dxa"/>
            <w:vMerge/>
          </w:tcPr>
          <w:p w14:paraId="709CDDBB"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D17546" w14:paraId="583A7852" w14:textId="77777777">
        <w:trPr>
          <w:jc w:val="center"/>
        </w:trPr>
        <w:tc>
          <w:tcPr>
            <w:tcW w:w="733" w:type="dxa"/>
            <w:vMerge/>
          </w:tcPr>
          <w:p w14:paraId="2ABD1FA8"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5" w:type="dxa"/>
          </w:tcPr>
          <w:p w14:paraId="34743A10"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710" w:type="dxa"/>
          </w:tcPr>
          <w:p w14:paraId="69E43CF8"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15006.110</w:t>
            </w:r>
          </w:p>
        </w:tc>
        <w:tc>
          <w:tcPr>
            <w:tcW w:w="1170" w:type="dxa"/>
          </w:tcPr>
          <w:p w14:paraId="7403E908"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1350" w:type="dxa"/>
          </w:tcPr>
          <w:p w14:paraId="550FCA2C" w14:textId="77777777" w:rsidR="00D17546" w:rsidRDefault="00D17546">
            <w:pPr>
              <w:spacing w:line="360" w:lineRule="auto"/>
              <w:jc w:val="both"/>
              <w:rPr>
                <w:rFonts w:ascii="Times New Roman" w:eastAsia="Times New Roman" w:hAnsi="Times New Roman" w:cs="Times New Roman"/>
                <w:color w:val="000000"/>
                <w:sz w:val="24"/>
                <w:szCs w:val="24"/>
              </w:rPr>
            </w:pPr>
          </w:p>
        </w:tc>
        <w:tc>
          <w:tcPr>
            <w:tcW w:w="1710" w:type="dxa"/>
            <w:vMerge/>
          </w:tcPr>
          <w:p w14:paraId="59CBD3F9"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260" w:type="dxa"/>
            <w:vMerge/>
          </w:tcPr>
          <w:p w14:paraId="7B8FD710"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D17546" w14:paraId="5F12940E" w14:textId="77777777">
        <w:trPr>
          <w:jc w:val="center"/>
        </w:trPr>
        <w:tc>
          <w:tcPr>
            <w:tcW w:w="733" w:type="dxa"/>
            <w:vMerge w:val="restart"/>
          </w:tcPr>
          <w:p w14:paraId="5626D73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35" w:type="dxa"/>
          </w:tcPr>
          <w:p w14:paraId="2B1AB192"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710" w:type="dxa"/>
          </w:tcPr>
          <w:p w14:paraId="3A1AF30C"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10653.973</w:t>
            </w:r>
          </w:p>
        </w:tc>
        <w:tc>
          <w:tcPr>
            <w:tcW w:w="1170" w:type="dxa"/>
          </w:tcPr>
          <w:p w14:paraId="36EAF85D"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350" w:type="dxa"/>
          </w:tcPr>
          <w:p w14:paraId="6F46DBED"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3551.324</w:t>
            </w:r>
          </w:p>
        </w:tc>
        <w:tc>
          <w:tcPr>
            <w:tcW w:w="1710" w:type="dxa"/>
            <w:vMerge w:val="restart"/>
          </w:tcPr>
          <w:p w14:paraId="0C7012A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78.336</w:t>
            </w:r>
          </w:p>
        </w:tc>
        <w:tc>
          <w:tcPr>
            <w:tcW w:w="1260" w:type="dxa"/>
            <w:vMerge w:val="restart"/>
          </w:tcPr>
          <w:p w14:paraId="428763F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472F9BAF" w14:textId="77777777">
        <w:trPr>
          <w:jc w:val="center"/>
        </w:trPr>
        <w:tc>
          <w:tcPr>
            <w:tcW w:w="733" w:type="dxa"/>
            <w:vMerge/>
          </w:tcPr>
          <w:p w14:paraId="66C6C60F"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5" w:type="dxa"/>
          </w:tcPr>
          <w:p w14:paraId="72A919A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710" w:type="dxa"/>
          </w:tcPr>
          <w:p w14:paraId="5C49B3DE"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4352.137</w:t>
            </w:r>
          </w:p>
        </w:tc>
        <w:tc>
          <w:tcPr>
            <w:tcW w:w="1170" w:type="dxa"/>
          </w:tcPr>
          <w:p w14:paraId="12863F44"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c>
          <w:tcPr>
            <w:tcW w:w="1350" w:type="dxa"/>
          </w:tcPr>
          <w:p w14:paraId="4335D198"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45.335</w:t>
            </w:r>
          </w:p>
        </w:tc>
        <w:tc>
          <w:tcPr>
            <w:tcW w:w="1710" w:type="dxa"/>
            <w:vMerge/>
          </w:tcPr>
          <w:p w14:paraId="02B68F69"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260" w:type="dxa"/>
            <w:vMerge/>
          </w:tcPr>
          <w:p w14:paraId="30A864CB"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D17546" w14:paraId="204D44DD" w14:textId="77777777">
        <w:trPr>
          <w:jc w:val="center"/>
        </w:trPr>
        <w:tc>
          <w:tcPr>
            <w:tcW w:w="733" w:type="dxa"/>
            <w:vMerge/>
          </w:tcPr>
          <w:p w14:paraId="0874748D"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5" w:type="dxa"/>
          </w:tcPr>
          <w:p w14:paraId="76A7EEE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710" w:type="dxa"/>
          </w:tcPr>
          <w:p w14:paraId="23842DA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15006.110</w:t>
            </w:r>
          </w:p>
        </w:tc>
        <w:tc>
          <w:tcPr>
            <w:tcW w:w="1170" w:type="dxa"/>
          </w:tcPr>
          <w:p w14:paraId="20D7C8D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1350" w:type="dxa"/>
          </w:tcPr>
          <w:p w14:paraId="113FC468" w14:textId="77777777" w:rsidR="00D17546" w:rsidRDefault="00D17546">
            <w:pPr>
              <w:spacing w:line="360" w:lineRule="auto"/>
              <w:jc w:val="both"/>
              <w:rPr>
                <w:rFonts w:ascii="Times New Roman" w:eastAsia="Times New Roman" w:hAnsi="Times New Roman" w:cs="Times New Roman"/>
                <w:color w:val="000000"/>
                <w:sz w:val="24"/>
                <w:szCs w:val="24"/>
              </w:rPr>
            </w:pPr>
          </w:p>
        </w:tc>
        <w:tc>
          <w:tcPr>
            <w:tcW w:w="1710" w:type="dxa"/>
            <w:vMerge/>
          </w:tcPr>
          <w:p w14:paraId="565E9263"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260" w:type="dxa"/>
            <w:vMerge/>
          </w:tcPr>
          <w:p w14:paraId="0522BA2F"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D17546" w14:paraId="360D3C83" w14:textId="77777777">
        <w:trPr>
          <w:jc w:val="center"/>
        </w:trPr>
        <w:tc>
          <w:tcPr>
            <w:tcW w:w="733" w:type="dxa"/>
            <w:vMerge w:val="restart"/>
          </w:tcPr>
          <w:p w14:paraId="4F579712"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35" w:type="dxa"/>
          </w:tcPr>
          <w:p w14:paraId="6E4B5DA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710" w:type="dxa"/>
          </w:tcPr>
          <w:p w14:paraId="5C5416B9"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11577.559</w:t>
            </w:r>
          </w:p>
        </w:tc>
        <w:tc>
          <w:tcPr>
            <w:tcW w:w="1170" w:type="dxa"/>
          </w:tcPr>
          <w:p w14:paraId="20F88F40"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350" w:type="dxa"/>
          </w:tcPr>
          <w:p w14:paraId="7A9C4E22"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2894.390</w:t>
            </w:r>
          </w:p>
        </w:tc>
        <w:tc>
          <w:tcPr>
            <w:tcW w:w="1710" w:type="dxa"/>
            <w:vMerge w:val="restart"/>
          </w:tcPr>
          <w:p w14:paraId="596E5DEB"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80.199</w:t>
            </w:r>
          </w:p>
        </w:tc>
        <w:tc>
          <w:tcPr>
            <w:tcW w:w="1260" w:type="dxa"/>
            <w:vMerge w:val="restart"/>
          </w:tcPr>
          <w:p w14:paraId="7A15EC0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29840A31" w14:textId="77777777">
        <w:trPr>
          <w:jc w:val="center"/>
        </w:trPr>
        <w:tc>
          <w:tcPr>
            <w:tcW w:w="733" w:type="dxa"/>
            <w:vMerge/>
          </w:tcPr>
          <w:p w14:paraId="34D73140"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5" w:type="dxa"/>
          </w:tcPr>
          <w:p w14:paraId="3E893EE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710" w:type="dxa"/>
          </w:tcPr>
          <w:p w14:paraId="323F689B"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3428.551</w:t>
            </w:r>
          </w:p>
        </w:tc>
        <w:tc>
          <w:tcPr>
            <w:tcW w:w="1170" w:type="dxa"/>
          </w:tcPr>
          <w:p w14:paraId="459CD4BB"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1350" w:type="dxa"/>
          </w:tcPr>
          <w:p w14:paraId="2C99DC48"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36.090</w:t>
            </w:r>
          </w:p>
        </w:tc>
        <w:tc>
          <w:tcPr>
            <w:tcW w:w="1710" w:type="dxa"/>
            <w:vMerge/>
          </w:tcPr>
          <w:p w14:paraId="25A48189"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260" w:type="dxa"/>
            <w:vMerge/>
          </w:tcPr>
          <w:p w14:paraId="330A3445"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D17546" w14:paraId="4327048E" w14:textId="77777777">
        <w:trPr>
          <w:jc w:val="center"/>
        </w:trPr>
        <w:tc>
          <w:tcPr>
            <w:tcW w:w="733" w:type="dxa"/>
            <w:vMerge/>
          </w:tcPr>
          <w:p w14:paraId="4987CC72"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5" w:type="dxa"/>
          </w:tcPr>
          <w:p w14:paraId="79BB18A9"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710" w:type="dxa"/>
          </w:tcPr>
          <w:p w14:paraId="19AE172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15006.110</w:t>
            </w:r>
          </w:p>
        </w:tc>
        <w:tc>
          <w:tcPr>
            <w:tcW w:w="1170" w:type="dxa"/>
          </w:tcPr>
          <w:p w14:paraId="46BA6A6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1350" w:type="dxa"/>
          </w:tcPr>
          <w:p w14:paraId="78913008" w14:textId="77777777" w:rsidR="00D17546" w:rsidRDefault="00D17546">
            <w:pPr>
              <w:spacing w:line="360" w:lineRule="auto"/>
              <w:jc w:val="both"/>
              <w:rPr>
                <w:rFonts w:ascii="Times New Roman" w:eastAsia="Times New Roman" w:hAnsi="Times New Roman" w:cs="Times New Roman"/>
                <w:color w:val="000000"/>
                <w:sz w:val="24"/>
                <w:szCs w:val="24"/>
              </w:rPr>
            </w:pPr>
          </w:p>
        </w:tc>
        <w:tc>
          <w:tcPr>
            <w:tcW w:w="1710" w:type="dxa"/>
            <w:vMerge/>
          </w:tcPr>
          <w:p w14:paraId="74ECA6B4"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260" w:type="dxa"/>
            <w:vMerge/>
          </w:tcPr>
          <w:p w14:paraId="35C434B6"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D17546" w14:paraId="664B7817" w14:textId="77777777">
        <w:trPr>
          <w:jc w:val="center"/>
        </w:trPr>
        <w:tc>
          <w:tcPr>
            <w:tcW w:w="733" w:type="dxa"/>
            <w:vMerge w:val="restart"/>
          </w:tcPr>
          <w:p w14:paraId="4AE69EA4"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535" w:type="dxa"/>
          </w:tcPr>
          <w:p w14:paraId="0C60D85E"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710" w:type="dxa"/>
          </w:tcPr>
          <w:p w14:paraId="7A59390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12161.381</w:t>
            </w:r>
          </w:p>
        </w:tc>
        <w:tc>
          <w:tcPr>
            <w:tcW w:w="1170" w:type="dxa"/>
          </w:tcPr>
          <w:p w14:paraId="4BECD7AB"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350" w:type="dxa"/>
          </w:tcPr>
          <w:p w14:paraId="581AA22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2432.276</w:t>
            </w:r>
          </w:p>
        </w:tc>
        <w:tc>
          <w:tcPr>
            <w:tcW w:w="1710" w:type="dxa"/>
            <w:vMerge w:val="restart"/>
          </w:tcPr>
          <w:p w14:paraId="10CB5C48"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80.371</w:t>
            </w:r>
          </w:p>
        </w:tc>
        <w:tc>
          <w:tcPr>
            <w:tcW w:w="1260" w:type="dxa"/>
            <w:vMerge w:val="restart"/>
          </w:tcPr>
          <w:p w14:paraId="649FECC7"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11E161E0" w14:textId="77777777">
        <w:trPr>
          <w:jc w:val="center"/>
        </w:trPr>
        <w:tc>
          <w:tcPr>
            <w:tcW w:w="733" w:type="dxa"/>
            <w:vMerge/>
          </w:tcPr>
          <w:p w14:paraId="784AF679"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5" w:type="dxa"/>
          </w:tcPr>
          <w:p w14:paraId="6EDE8447"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710" w:type="dxa"/>
          </w:tcPr>
          <w:p w14:paraId="69858F9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2844.729</w:t>
            </w:r>
          </w:p>
        </w:tc>
        <w:tc>
          <w:tcPr>
            <w:tcW w:w="1170" w:type="dxa"/>
          </w:tcPr>
          <w:p w14:paraId="43E2F1DE"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94</w:t>
            </w:r>
          </w:p>
        </w:tc>
        <w:tc>
          <w:tcPr>
            <w:tcW w:w="1350" w:type="dxa"/>
          </w:tcPr>
          <w:p w14:paraId="7465B334"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30.263</w:t>
            </w:r>
          </w:p>
        </w:tc>
        <w:tc>
          <w:tcPr>
            <w:tcW w:w="1710" w:type="dxa"/>
            <w:vMerge/>
          </w:tcPr>
          <w:p w14:paraId="7C98BEC2"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260" w:type="dxa"/>
            <w:vMerge/>
          </w:tcPr>
          <w:p w14:paraId="0ADB15D6"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D17546" w14:paraId="27773D5F" w14:textId="77777777">
        <w:trPr>
          <w:jc w:val="center"/>
        </w:trPr>
        <w:tc>
          <w:tcPr>
            <w:tcW w:w="733" w:type="dxa"/>
            <w:vMerge/>
          </w:tcPr>
          <w:p w14:paraId="0E748B85"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5" w:type="dxa"/>
          </w:tcPr>
          <w:p w14:paraId="28192930"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710" w:type="dxa"/>
          </w:tcPr>
          <w:p w14:paraId="684DCEEE"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15006.110</w:t>
            </w:r>
          </w:p>
        </w:tc>
        <w:tc>
          <w:tcPr>
            <w:tcW w:w="1170" w:type="dxa"/>
          </w:tcPr>
          <w:p w14:paraId="0C087F0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1350" w:type="dxa"/>
          </w:tcPr>
          <w:p w14:paraId="3CFD8E46" w14:textId="77777777" w:rsidR="00D17546" w:rsidRDefault="00D17546">
            <w:pPr>
              <w:spacing w:line="360" w:lineRule="auto"/>
              <w:jc w:val="both"/>
              <w:rPr>
                <w:rFonts w:ascii="Times New Roman" w:eastAsia="Times New Roman" w:hAnsi="Times New Roman" w:cs="Times New Roman"/>
                <w:color w:val="000000"/>
                <w:sz w:val="24"/>
                <w:szCs w:val="24"/>
              </w:rPr>
            </w:pPr>
          </w:p>
        </w:tc>
        <w:tc>
          <w:tcPr>
            <w:tcW w:w="1710" w:type="dxa"/>
            <w:vMerge/>
          </w:tcPr>
          <w:p w14:paraId="6647FAC1"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260" w:type="dxa"/>
            <w:vMerge/>
          </w:tcPr>
          <w:p w14:paraId="726BAA75"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D17546" w14:paraId="60F17F69" w14:textId="77777777">
        <w:trPr>
          <w:jc w:val="center"/>
        </w:trPr>
        <w:tc>
          <w:tcPr>
            <w:tcW w:w="733" w:type="dxa"/>
            <w:vMerge w:val="restart"/>
          </w:tcPr>
          <w:p w14:paraId="247A2A8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535" w:type="dxa"/>
          </w:tcPr>
          <w:p w14:paraId="7DBE155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710" w:type="dxa"/>
          </w:tcPr>
          <w:p w14:paraId="0044BEF0"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12743.351</w:t>
            </w:r>
          </w:p>
        </w:tc>
        <w:tc>
          <w:tcPr>
            <w:tcW w:w="1170" w:type="dxa"/>
          </w:tcPr>
          <w:p w14:paraId="685DB010"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350" w:type="dxa"/>
          </w:tcPr>
          <w:p w14:paraId="6D383C77"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2123.892</w:t>
            </w:r>
          </w:p>
        </w:tc>
        <w:tc>
          <w:tcPr>
            <w:tcW w:w="1710" w:type="dxa"/>
            <w:vMerge w:val="restart"/>
          </w:tcPr>
          <w:p w14:paraId="2174839D"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87.293</w:t>
            </w:r>
          </w:p>
        </w:tc>
        <w:tc>
          <w:tcPr>
            <w:tcW w:w="1260" w:type="dxa"/>
            <w:vMerge w:val="restart"/>
          </w:tcPr>
          <w:p w14:paraId="0DE9E48C"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1DEBB44A" w14:textId="77777777">
        <w:trPr>
          <w:jc w:val="center"/>
        </w:trPr>
        <w:tc>
          <w:tcPr>
            <w:tcW w:w="733" w:type="dxa"/>
            <w:vMerge/>
          </w:tcPr>
          <w:p w14:paraId="2BB1D3F6"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5" w:type="dxa"/>
          </w:tcPr>
          <w:p w14:paraId="601D3EA9"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710" w:type="dxa"/>
          </w:tcPr>
          <w:p w14:paraId="5CF9BF5F"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2262.759</w:t>
            </w:r>
          </w:p>
        </w:tc>
        <w:tc>
          <w:tcPr>
            <w:tcW w:w="1170" w:type="dxa"/>
          </w:tcPr>
          <w:p w14:paraId="742F8184"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1350" w:type="dxa"/>
          </w:tcPr>
          <w:p w14:paraId="5D88954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24.331</w:t>
            </w:r>
          </w:p>
        </w:tc>
        <w:tc>
          <w:tcPr>
            <w:tcW w:w="1710" w:type="dxa"/>
            <w:vMerge/>
          </w:tcPr>
          <w:p w14:paraId="5BD35CB2"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260" w:type="dxa"/>
            <w:vMerge/>
          </w:tcPr>
          <w:p w14:paraId="5697F054"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D17546" w14:paraId="5A5DD8AC" w14:textId="77777777">
        <w:trPr>
          <w:jc w:val="center"/>
        </w:trPr>
        <w:tc>
          <w:tcPr>
            <w:tcW w:w="733" w:type="dxa"/>
            <w:vMerge/>
          </w:tcPr>
          <w:p w14:paraId="76703254"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5" w:type="dxa"/>
          </w:tcPr>
          <w:p w14:paraId="4947AA3D"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710" w:type="dxa"/>
          </w:tcPr>
          <w:p w14:paraId="5D5ACB6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15006.110</w:t>
            </w:r>
          </w:p>
        </w:tc>
        <w:tc>
          <w:tcPr>
            <w:tcW w:w="1170" w:type="dxa"/>
          </w:tcPr>
          <w:p w14:paraId="7F397E0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1350" w:type="dxa"/>
          </w:tcPr>
          <w:p w14:paraId="5BA42C41" w14:textId="77777777" w:rsidR="00D17546" w:rsidRDefault="00D17546">
            <w:pPr>
              <w:spacing w:line="360" w:lineRule="auto"/>
              <w:jc w:val="both"/>
              <w:rPr>
                <w:rFonts w:ascii="Times New Roman" w:eastAsia="Times New Roman" w:hAnsi="Times New Roman" w:cs="Times New Roman"/>
                <w:color w:val="000000"/>
                <w:sz w:val="24"/>
                <w:szCs w:val="24"/>
              </w:rPr>
            </w:pPr>
          </w:p>
        </w:tc>
        <w:tc>
          <w:tcPr>
            <w:tcW w:w="1710" w:type="dxa"/>
            <w:vMerge/>
          </w:tcPr>
          <w:p w14:paraId="44429A7F"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260" w:type="dxa"/>
            <w:vMerge/>
          </w:tcPr>
          <w:p w14:paraId="4A2DCEA8"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D17546" w14:paraId="6BA38FFD" w14:textId="77777777">
        <w:trPr>
          <w:jc w:val="center"/>
        </w:trPr>
        <w:tc>
          <w:tcPr>
            <w:tcW w:w="733" w:type="dxa"/>
            <w:vMerge w:val="restart"/>
          </w:tcPr>
          <w:p w14:paraId="5D4E2FED"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535" w:type="dxa"/>
          </w:tcPr>
          <w:p w14:paraId="1B917117"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710" w:type="dxa"/>
          </w:tcPr>
          <w:p w14:paraId="35AC389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13202.466</w:t>
            </w:r>
          </w:p>
        </w:tc>
        <w:tc>
          <w:tcPr>
            <w:tcW w:w="1170" w:type="dxa"/>
          </w:tcPr>
          <w:p w14:paraId="2B043D18"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350" w:type="dxa"/>
          </w:tcPr>
          <w:p w14:paraId="5CA890B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1886.067</w:t>
            </w:r>
          </w:p>
        </w:tc>
        <w:tc>
          <w:tcPr>
            <w:tcW w:w="1710" w:type="dxa"/>
            <w:vMerge w:val="restart"/>
          </w:tcPr>
          <w:p w14:paraId="49C3C15F"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96.204</w:t>
            </w:r>
          </w:p>
        </w:tc>
        <w:tc>
          <w:tcPr>
            <w:tcW w:w="1260" w:type="dxa"/>
            <w:vMerge w:val="restart"/>
          </w:tcPr>
          <w:p w14:paraId="75DE490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7CC6345D" w14:textId="77777777">
        <w:trPr>
          <w:jc w:val="center"/>
        </w:trPr>
        <w:tc>
          <w:tcPr>
            <w:tcW w:w="733" w:type="dxa"/>
            <w:vMerge/>
          </w:tcPr>
          <w:p w14:paraId="7CD7DB03"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5" w:type="dxa"/>
          </w:tcPr>
          <w:p w14:paraId="7FF9F6E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710" w:type="dxa"/>
          </w:tcPr>
          <w:p w14:paraId="3381DCA7"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1803.644</w:t>
            </w:r>
          </w:p>
        </w:tc>
        <w:tc>
          <w:tcPr>
            <w:tcW w:w="1170" w:type="dxa"/>
          </w:tcPr>
          <w:p w14:paraId="17FAB954"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1350" w:type="dxa"/>
          </w:tcPr>
          <w:p w14:paraId="08A48A02"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19.605</w:t>
            </w:r>
          </w:p>
        </w:tc>
        <w:tc>
          <w:tcPr>
            <w:tcW w:w="1710" w:type="dxa"/>
            <w:vMerge/>
          </w:tcPr>
          <w:p w14:paraId="2B4F34F0"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260" w:type="dxa"/>
            <w:vMerge/>
          </w:tcPr>
          <w:p w14:paraId="18AE963C"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D17546" w14:paraId="76BE1A28" w14:textId="77777777">
        <w:trPr>
          <w:jc w:val="center"/>
        </w:trPr>
        <w:tc>
          <w:tcPr>
            <w:tcW w:w="733" w:type="dxa"/>
            <w:vMerge/>
          </w:tcPr>
          <w:p w14:paraId="5AD3D94E"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5" w:type="dxa"/>
          </w:tcPr>
          <w:p w14:paraId="0C44798E"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710" w:type="dxa"/>
          </w:tcPr>
          <w:p w14:paraId="39F7E57F"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15006.110</w:t>
            </w:r>
          </w:p>
        </w:tc>
        <w:tc>
          <w:tcPr>
            <w:tcW w:w="1170" w:type="dxa"/>
          </w:tcPr>
          <w:p w14:paraId="762C19B7"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1350" w:type="dxa"/>
          </w:tcPr>
          <w:p w14:paraId="14E386DB" w14:textId="77777777" w:rsidR="00D17546" w:rsidRDefault="00D17546">
            <w:pPr>
              <w:spacing w:line="360" w:lineRule="auto"/>
              <w:jc w:val="both"/>
              <w:rPr>
                <w:rFonts w:ascii="Times New Roman" w:eastAsia="Times New Roman" w:hAnsi="Times New Roman" w:cs="Times New Roman"/>
                <w:color w:val="000000"/>
                <w:sz w:val="24"/>
                <w:szCs w:val="24"/>
              </w:rPr>
            </w:pPr>
          </w:p>
        </w:tc>
        <w:tc>
          <w:tcPr>
            <w:tcW w:w="1710" w:type="dxa"/>
            <w:vMerge/>
          </w:tcPr>
          <w:p w14:paraId="77B93F52"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260" w:type="dxa"/>
            <w:vMerge/>
          </w:tcPr>
          <w:p w14:paraId="18BF1CBC"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D17546" w14:paraId="0B91586D" w14:textId="77777777">
        <w:trPr>
          <w:jc w:val="center"/>
        </w:trPr>
        <w:tc>
          <w:tcPr>
            <w:tcW w:w="733" w:type="dxa"/>
            <w:vMerge w:val="restart"/>
          </w:tcPr>
          <w:p w14:paraId="75FE63C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535" w:type="dxa"/>
          </w:tcPr>
          <w:p w14:paraId="3B46647E"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710" w:type="dxa"/>
          </w:tcPr>
          <w:p w14:paraId="168A0D38"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13528.466</w:t>
            </w:r>
          </w:p>
        </w:tc>
        <w:tc>
          <w:tcPr>
            <w:tcW w:w="1170" w:type="dxa"/>
          </w:tcPr>
          <w:p w14:paraId="4929CFD8"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350" w:type="dxa"/>
          </w:tcPr>
          <w:p w14:paraId="64177BA4"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1691.058</w:t>
            </w:r>
          </w:p>
        </w:tc>
        <w:tc>
          <w:tcPr>
            <w:tcW w:w="1710" w:type="dxa"/>
            <w:vMerge w:val="restart"/>
          </w:tcPr>
          <w:p w14:paraId="73EF2B2D"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104.143</w:t>
            </w:r>
          </w:p>
        </w:tc>
        <w:tc>
          <w:tcPr>
            <w:tcW w:w="1260" w:type="dxa"/>
            <w:vMerge w:val="restart"/>
          </w:tcPr>
          <w:p w14:paraId="39584D1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281E8583" w14:textId="77777777">
        <w:trPr>
          <w:jc w:val="center"/>
        </w:trPr>
        <w:tc>
          <w:tcPr>
            <w:tcW w:w="733" w:type="dxa"/>
            <w:vMerge/>
          </w:tcPr>
          <w:p w14:paraId="61F9F981"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5" w:type="dxa"/>
          </w:tcPr>
          <w:p w14:paraId="4DE5B4A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710" w:type="dxa"/>
          </w:tcPr>
          <w:p w14:paraId="004FA4D7"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1477.644</w:t>
            </w:r>
          </w:p>
        </w:tc>
        <w:tc>
          <w:tcPr>
            <w:tcW w:w="1170" w:type="dxa"/>
          </w:tcPr>
          <w:p w14:paraId="0A73747F"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1350" w:type="dxa"/>
          </w:tcPr>
          <w:p w14:paraId="0A48DBF2"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16.238</w:t>
            </w:r>
          </w:p>
        </w:tc>
        <w:tc>
          <w:tcPr>
            <w:tcW w:w="1710" w:type="dxa"/>
            <w:vMerge/>
          </w:tcPr>
          <w:p w14:paraId="282A906C"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260" w:type="dxa"/>
            <w:vMerge/>
          </w:tcPr>
          <w:p w14:paraId="03F34EB1"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D17546" w14:paraId="7E0B1E45" w14:textId="77777777">
        <w:trPr>
          <w:jc w:val="center"/>
        </w:trPr>
        <w:tc>
          <w:tcPr>
            <w:tcW w:w="733" w:type="dxa"/>
            <w:vMerge/>
          </w:tcPr>
          <w:p w14:paraId="35F4C8AF"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5" w:type="dxa"/>
          </w:tcPr>
          <w:p w14:paraId="0AC3B01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710" w:type="dxa"/>
          </w:tcPr>
          <w:p w14:paraId="104796B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15006.110</w:t>
            </w:r>
          </w:p>
        </w:tc>
        <w:tc>
          <w:tcPr>
            <w:tcW w:w="1170" w:type="dxa"/>
          </w:tcPr>
          <w:p w14:paraId="256D7F9D"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1350" w:type="dxa"/>
          </w:tcPr>
          <w:p w14:paraId="74C5660D" w14:textId="77777777" w:rsidR="00D17546" w:rsidRDefault="00D17546">
            <w:pPr>
              <w:spacing w:line="360" w:lineRule="auto"/>
              <w:jc w:val="both"/>
              <w:rPr>
                <w:rFonts w:ascii="Times New Roman" w:eastAsia="Times New Roman" w:hAnsi="Times New Roman" w:cs="Times New Roman"/>
                <w:color w:val="000000"/>
                <w:sz w:val="24"/>
                <w:szCs w:val="24"/>
              </w:rPr>
            </w:pPr>
          </w:p>
        </w:tc>
        <w:tc>
          <w:tcPr>
            <w:tcW w:w="1710" w:type="dxa"/>
            <w:vMerge/>
          </w:tcPr>
          <w:p w14:paraId="53E8ED85"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260" w:type="dxa"/>
            <w:vMerge/>
          </w:tcPr>
          <w:p w14:paraId="29ECD744"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D17546" w14:paraId="197C2A64" w14:textId="77777777">
        <w:trPr>
          <w:jc w:val="center"/>
        </w:trPr>
        <w:tc>
          <w:tcPr>
            <w:tcW w:w="733" w:type="dxa"/>
            <w:vMerge w:val="restart"/>
          </w:tcPr>
          <w:p w14:paraId="0B9543B7"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535" w:type="dxa"/>
          </w:tcPr>
          <w:p w14:paraId="785386B0"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710" w:type="dxa"/>
          </w:tcPr>
          <w:p w14:paraId="37630B8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13931.080</w:t>
            </w:r>
          </w:p>
        </w:tc>
        <w:tc>
          <w:tcPr>
            <w:tcW w:w="1170" w:type="dxa"/>
          </w:tcPr>
          <w:p w14:paraId="6DBDB14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350" w:type="dxa"/>
          </w:tcPr>
          <w:p w14:paraId="2146C0F8"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1547.898</w:t>
            </w:r>
          </w:p>
        </w:tc>
        <w:tc>
          <w:tcPr>
            <w:tcW w:w="1710" w:type="dxa"/>
            <w:vMerge w:val="restart"/>
          </w:tcPr>
          <w:p w14:paraId="3265AB5C"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129.588</w:t>
            </w:r>
          </w:p>
        </w:tc>
        <w:tc>
          <w:tcPr>
            <w:tcW w:w="1260" w:type="dxa"/>
            <w:vMerge w:val="restart"/>
          </w:tcPr>
          <w:p w14:paraId="016BA3EB"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079ED404" w14:textId="77777777">
        <w:trPr>
          <w:jc w:val="center"/>
        </w:trPr>
        <w:tc>
          <w:tcPr>
            <w:tcW w:w="733" w:type="dxa"/>
            <w:vMerge/>
          </w:tcPr>
          <w:p w14:paraId="4B7304C3"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5" w:type="dxa"/>
          </w:tcPr>
          <w:p w14:paraId="168A884B"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710" w:type="dxa"/>
          </w:tcPr>
          <w:p w14:paraId="5B9B602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1075.030</w:t>
            </w:r>
          </w:p>
        </w:tc>
        <w:tc>
          <w:tcPr>
            <w:tcW w:w="1170" w:type="dxa"/>
          </w:tcPr>
          <w:p w14:paraId="72C4161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1350" w:type="dxa"/>
          </w:tcPr>
          <w:p w14:paraId="678FBE4D"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11.945</w:t>
            </w:r>
          </w:p>
        </w:tc>
        <w:tc>
          <w:tcPr>
            <w:tcW w:w="1710" w:type="dxa"/>
            <w:vMerge/>
          </w:tcPr>
          <w:p w14:paraId="1084834A"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260" w:type="dxa"/>
            <w:vMerge/>
          </w:tcPr>
          <w:p w14:paraId="46AD7643"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D17546" w14:paraId="2F7B9A25" w14:textId="77777777">
        <w:trPr>
          <w:jc w:val="center"/>
        </w:trPr>
        <w:tc>
          <w:tcPr>
            <w:tcW w:w="733" w:type="dxa"/>
            <w:vMerge/>
          </w:tcPr>
          <w:p w14:paraId="7338519A"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5" w:type="dxa"/>
          </w:tcPr>
          <w:p w14:paraId="529F6AF8"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710" w:type="dxa"/>
          </w:tcPr>
          <w:p w14:paraId="48D786D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15006.110</w:t>
            </w:r>
          </w:p>
        </w:tc>
        <w:tc>
          <w:tcPr>
            <w:tcW w:w="1170" w:type="dxa"/>
          </w:tcPr>
          <w:p w14:paraId="0F5C71F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1350" w:type="dxa"/>
          </w:tcPr>
          <w:p w14:paraId="688C1F36" w14:textId="77777777" w:rsidR="00D17546" w:rsidRDefault="00D17546">
            <w:pPr>
              <w:spacing w:line="360" w:lineRule="auto"/>
              <w:jc w:val="both"/>
              <w:rPr>
                <w:rFonts w:ascii="Times New Roman" w:eastAsia="Times New Roman" w:hAnsi="Times New Roman" w:cs="Times New Roman"/>
                <w:color w:val="000000"/>
                <w:sz w:val="24"/>
                <w:szCs w:val="24"/>
              </w:rPr>
            </w:pPr>
          </w:p>
        </w:tc>
        <w:tc>
          <w:tcPr>
            <w:tcW w:w="1710" w:type="dxa"/>
            <w:vMerge/>
          </w:tcPr>
          <w:p w14:paraId="629653B3"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260" w:type="dxa"/>
            <w:vMerge/>
          </w:tcPr>
          <w:p w14:paraId="3C15E83F"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D17546" w14:paraId="0325D964" w14:textId="77777777">
        <w:trPr>
          <w:jc w:val="center"/>
        </w:trPr>
        <w:tc>
          <w:tcPr>
            <w:tcW w:w="733" w:type="dxa"/>
            <w:vMerge w:val="restart"/>
          </w:tcPr>
          <w:p w14:paraId="33D54E7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535" w:type="dxa"/>
          </w:tcPr>
          <w:p w14:paraId="192F0617"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710" w:type="dxa"/>
          </w:tcPr>
          <w:p w14:paraId="3C096D4F"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14256.546</w:t>
            </w:r>
          </w:p>
        </w:tc>
        <w:tc>
          <w:tcPr>
            <w:tcW w:w="1170" w:type="dxa"/>
          </w:tcPr>
          <w:p w14:paraId="50B33814"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350" w:type="dxa"/>
          </w:tcPr>
          <w:p w14:paraId="067B42F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1425.655</w:t>
            </w:r>
          </w:p>
        </w:tc>
        <w:tc>
          <w:tcPr>
            <w:tcW w:w="1710" w:type="dxa"/>
            <w:vMerge w:val="restart"/>
          </w:tcPr>
          <w:p w14:paraId="41C3CBB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169.276</w:t>
            </w:r>
          </w:p>
        </w:tc>
        <w:tc>
          <w:tcPr>
            <w:tcW w:w="1260" w:type="dxa"/>
            <w:vMerge w:val="restart"/>
          </w:tcPr>
          <w:p w14:paraId="0F6A7C0E"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7041930A" w14:textId="77777777">
        <w:trPr>
          <w:jc w:val="center"/>
        </w:trPr>
        <w:tc>
          <w:tcPr>
            <w:tcW w:w="733" w:type="dxa"/>
            <w:vMerge/>
          </w:tcPr>
          <w:p w14:paraId="5E117C8F"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5" w:type="dxa"/>
          </w:tcPr>
          <w:p w14:paraId="5FE472BC"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710" w:type="dxa"/>
          </w:tcPr>
          <w:p w14:paraId="5A127FA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749.564</w:t>
            </w:r>
          </w:p>
        </w:tc>
        <w:tc>
          <w:tcPr>
            <w:tcW w:w="1170" w:type="dxa"/>
          </w:tcPr>
          <w:p w14:paraId="12B7C59F"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c>
          <w:tcPr>
            <w:tcW w:w="1350" w:type="dxa"/>
          </w:tcPr>
          <w:p w14:paraId="2F250EB9"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8.422</w:t>
            </w:r>
          </w:p>
        </w:tc>
        <w:tc>
          <w:tcPr>
            <w:tcW w:w="1710" w:type="dxa"/>
            <w:vMerge/>
          </w:tcPr>
          <w:p w14:paraId="3BB29E42"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260" w:type="dxa"/>
            <w:vMerge/>
          </w:tcPr>
          <w:p w14:paraId="4E6E15A7"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D17546" w14:paraId="559EF3DF" w14:textId="77777777">
        <w:trPr>
          <w:jc w:val="center"/>
        </w:trPr>
        <w:tc>
          <w:tcPr>
            <w:tcW w:w="733" w:type="dxa"/>
            <w:vMerge/>
          </w:tcPr>
          <w:p w14:paraId="1EB2CBA3"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5" w:type="dxa"/>
          </w:tcPr>
          <w:p w14:paraId="4C3B005C"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710" w:type="dxa"/>
          </w:tcPr>
          <w:p w14:paraId="0E89A297"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15006.110</w:t>
            </w:r>
          </w:p>
        </w:tc>
        <w:tc>
          <w:tcPr>
            <w:tcW w:w="1170" w:type="dxa"/>
          </w:tcPr>
          <w:p w14:paraId="512F342D"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1350" w:type="dxa"/>
          </w:tcPr>
          <w:p w14:paraId="1AF17A77" w14:textId="77777777" w:rsidR="00D17546" w:rsidRDefault="00D17546">
            <w:pPr>
              <w:spacing w:line="360" w:lineRule="auto"/>
              <w:jc w:val="both"/>
              <w:rPr>
                <w:rFonts w:ascii="Times New Roman" w:eastAsia="Times New Roman" w:hAnsi="Times New Roman" w:cs="Times New Roman"/>
                <w:color w:val="000000"/>
                <w:sz w:val="24"/>
                <w:szCs w:val="24"/>
              </w:rPr>
            </w:pPr>
          </w:p>
        </w:tc>
        <w:tc>
          <w:tcPr>
            <w:tcW w:w="1710" w:type="dxa"/>
            <w:vMerge/>
          </w:tcPr>
          <w:p w14:paraId="3CF3F216"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260" w:type="dxa"/>
            <w:vMerge/>
          </w:tcPr>
          <w:p w14:paraId="759AFB13"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D17546" w14:paraId="255DF4FE" w14:textId="77777777">
        <w:trPr>
          <w:jc w:val="center"/>
        </w:trPr>
        <w:tc>
          <w:tcPr>
            <w:tcW w:w="733" w:type="dxa"/>
            <w:vMerge w:val="restart"/>
          </w:tcPr>
          <w:p w14:paraId="4DFEA879"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535" w:type="dxa"/>
          </w:tcPr>
          <w:p w14:paraId="3D920A77"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710" w:type="dxa"/>
          </w:tcPr>
          <w:p w14:paraId="26A84F4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14506.286</w:t>
            </w:r>
          </w:p>
        </w:tc>
        <w:tc>
          <w:tcPr>
            <w:tcW w:w="1170" w:type="dxa"/>
          </w:tcPr>
          <w:p w14:paraId="21F5F45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350" w:type="dxa"/>
          </w:tcPr>
          <w:p w14:paraId="73AA90A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1318.753</w:t>
            </w:r>
          </w:p>
        </w:tc>
        <w:tc>
          <w:tcPr>
            <w:tcW w:w="1710" w:type="dxa"/>
            <w:vMerge w:val="restart"/>
          </w:tcPr>
          <w:p w14:paraId="717B5C1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232.182</w:t>
            </w:r>
          </w:p>
        </w:tc>
        <w:tc>
          <w:tcPr>
            <w:tcW w:w="1260" w:type="dxa"/>
            <w:vMerge w:val="restart"/>
          </w:tcPr>
          <w:p w14:paraId="24888B8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5D15A353" w14:textId="77777777">
        <w:trPr>
          <w:jc w:val="center"/>
        </w:trPr>
        <w:tc>
          <w:tcPr>
            <w:tcW w:w="733" w:type="dxa"/>
            <w:vMerge/>
          </w:tcPr>
          <w:p w14:paraId="208C6F2B"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5" w:type="dxa"/>
          </w:tcPr>
          <w:p w14:paraId="4691959E"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710" w:type="dxa"/>
          </w:tcPr>
          <w:p w14:paraId="5A25B5CC"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499.824</w:t>
            </w:r>
          </w:p>
        </w:tc>
        <w:tc>
          <w:tcPr>
            <w:tcW w:w="1170" w:type="dxa"/>
          </w:tcPr>
          <w:p w14:paraId="73BC466C"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c>
          <w:tcPr>
            <w:tcW w:w="1350" w:type="dxa"/>
          </w:tcPr>
          <w:p w14:paraId="18E68BFB"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5.680</w:t>
            </w:r>
          </w:p>
        </w:tc>
        <w:tc>
          <w:tcPr>
            <w:tcW w:w="1710" w:type="dxa"/>
            <w:vMerge/>
          </w:tcPr>
          <w:p w14:paraId="5F94E1A4"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260" w:type="dxa"/>
            <w:vMerge/>
          </w:tcPr>
          <w:p w14:paraId="6DA13907"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D17546" w14:paraId="7EEDA0F4" w14:textId="77777777">
        <w:trPr>
          <w:jc w:val="center"/>
        </w:trPr>
        <w:tc>
          <w:tcPr>
            <w:tcW w:w="733" w:type="dxa"/>
            <w:vMerge/>
          </w:tcPr>
          <w:p w14:paraId="222782A4"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5" w:type="dxa"/>
          </w:tcPr>
          <w:p w14:paraId="60CB9F19"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710" w:type="dxa"/>
          </w:tcPr>
          <w:p w14:paraId="7EA373E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15006.110</w:t>
            </w:r>
          </w:p>
        </w:tc>
        <w:tc>
          <w:tcPr>
            <w:tcW w:w="1170" w:type="dxa"/>
          </w:tcPr>
          <w:p w14:paraId="5FA2150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1350" w:type="dxa"/>
          </w:tcPr>
          <w:p w14:paraId="680D5255" w14:textId="77777777" w:rsidR="00D17546" w:rsidRDefault="00D17546">
            <w:pPr>
              <w:spacing w:line="360" w:lineRule="auto"/>
              <w:jc w:val="both"/>
              <w:rPr>
                <w:rFonts w:ascii="Times New Roman" w:eastAsia="Times New Roman" w:hAnsi="Times New Roman" w:cs="Times New Roman"/>
                <w:color w:val="000000"/>
                <w:sz w:val="24"/>
                <w:szCs w:val="24"/>
              </w:rPr>
            </w:pPr>
          </w:p>
        </w:tc>
        <w:tc>
          <w:tcPr>
            <w:tcW w:w="1710" w:type="dxa"/>
            <w:vMerge/>
          </w:tcPr>
          <w:p w14:paraId="621C67D6"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260" w:type="dxa"/>
            <w:vMerge/>
          </w:tcPr>
          <w:p w14:paraId="76C8583A"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D17546" w14:paraId="4EDEA8F3" w14:textId="77777777">
        <w:trPr>
          <w:jc w:val="center"/>
        </w:trPr>
        <w:tc>
          <w:tcPr>
            <w:tcW w:w="733" w:type="dxa"/>
            <w:vMerge w:val="restart"/>
          </w:tcPr>
          <w:p w14:paraId="7D44A274"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535" w:type="dxa"/>
          </w:tcPr>
          <w:p w14:paraId="4D19390C"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710" w:type="dxa"/>
          </w:tcPr>
          <w:p w14:paraId="5BAE5368"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14735.433</w:t>
            </w:r>
          </w:p>
        </w:tc>
        <w:tc>
          <w:tcPr>
            <w:tcW w:w="1170" w:type="dxa"/>
          </w:tcPr>
          <w:p w14:paraId="49C292A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350" w:type="dxa"/>
          </w:tcPr>
          <w:p w14:paraId="4880CA4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1227.953</w:t>
            </w:r>
          </w:p>
        </w:tc>
        <w:tc>
          <w:tcPr>
            <w:tcW w:w="1710" w:type="dxa"/>
            <w:vMerge w:val="restart"/>
          </w:tcPr>
          <w:p w14:paraId="0FDD468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394.684</w:t>
            </w:r>
          </w:p>
        </w:tc>
        <w:tc>
          <w:tcPr>
            <w:tcW w:w="1260" w:type="dxa"/>
            <w:vMerge w:val="restart"/>
          </w:tcPr>
          <w:p w14:paraId="36E6C9F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61B6FF15" w14:textId="77777777">
        <w:trPr>
          <w:jc w:val="center"/>
        </w:trPr>
        <w:tc>
          <w:tcPr>
            <w:tcW w:w="733" w:type="dxa"/>
            <w:vMerge/>
          </w:tcPr>
          <w:p w14:paraId="4F045029"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5" w:type="dxa"/>
          </w:tcPr>
          <w:p w14:paraId="7384259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710" w:type="dxa"/>
          </w:tcPr>
          <w:p w14:paraId="2FA2CC87"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270.677</w:t>
            </w:r>
          </w:p>
        </w:tc>
        <w:tc>
          <w:tcPr>
            <w:tcW w:w="1170" w:type="dxa"/>
          </w:tcPr>
          <w:p w14:paraId="138D1337"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c>
          <w:tcPr>
            <w:tcW w:w="1350" w:type="dxa"/>
          </w:tcPr>
          <w:p w14:paraId="2626D2FD"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3.111</w:t>
            </w:r>
          </w:p>
        </w:tc>
        <w:tc>
          <w:tcPr>
            <w:tcW w:w="1710" w:type="dxa"/>
            <w:vMerge/>
          </w:tcPr>
          <w:p w14:paraId="3A78FB9E"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260" w:type="dxa"/>
            <w:vMerge/>
          </w:tcPr>
          <w:p w14:paraId="4E59AFB8"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D17546" w14:paraId="1BCD0B1A" w14:textId="77777777">
        <w:trPr>
          <w:jc w:val="center"/>
        </w:trPr>
        <w:tc>
          <w:tcPr>
            <w:tcW w:w="733" w:type="dxa"/>
            <w:vMerge/>
          </w:tcPr>
          <w:p w14:paraId="4464AF48"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5" w:type="dxa"/>
          </w:tcPr>
          <w:p w14:paraId="65A5312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710" w:type="dxa"/>
          </w:tcPr>
          <w:p w14:paraId="0D5B706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15006.110</w:t>
            </w:r>
          </w:p>
        </w:tc>
        <w:tc>
          <w:tcPr>
            <w:tcW w:w="1170" w:type="dxa"/>
          </w:tcPr>
          <w:p w14:paraId="07F3BA9F"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1350" w:type="dxa"/>
          </w:tcPr>
          <w:p w14:paraId="2C4B16C4" w14:textId="77777777" w:rsidR="00D17546" w:rsidRDefault="00D17546">
            <w:pPr>
              <w:spacing w:line="360" w:lineRule="auto"/>
              <w:jc w:val="both"/>
              <w:rPr>
                <w:rFonts w:ascii="Times New Roman" w:eastAsia="Times New Roman" w:hAnsi="Times New Roman" w:cs="Times New Roman"/>
                <w:color w:val="000000"/>
                <w:sz w:val="24"/>
                <w:szCs w:val="24"/>
              </w:rPr>
            </w:pPr>
          </w:p>
        </w:tc>
        <w:tc>
          <w:tcPr>
            <w:tcW w:w="1710" w:type="dxa"/>
            <w:vMerge/>
          </w:tcPr>
          <w:p w14:paraId="57B52F19"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260" w:type="dxa"/>
            <w:vMerge/>
          </w:tcPr>
          <w:p w14:paraId="5CDCC060"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D17546" w14:paraId="297B74B3" w14:textId="77777777">
        <w:trPr>
          <w:jc w:val="center"/>
        </w:trPr>
        <w:tc>
          <w:tcPr>
            <w:tcW w:w="733" w:type="dxa"/>
            <w:vMerge w:val="restart"/>
          </w:tcPr>
          <w:p w14:paraId="242FB15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535" w:type="dxa"/>
          </w:tcPr>
          <w:p w14:paraId="54B27E90"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710" w:type="dxa"/>
          </w:tcPr>
          <w:p w14:paraId="5EAE4A1B"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15006.110</w:t>
            </w:r>
          </w:p>
        </w:tc>
        <w:tc>
          <w:tcPr>
            <w:tcW w:w="1170" w:type="dxa"/>
          </w:tcPr>
          <w:p w14:paraId="5F5DC7F2"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350" w:type="dxa"/>
          </w:tcPr>
          <w:p w14:paraId="2BCC7C7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1154.316</w:t>
            </w:r>
          </w:p>
        </w:tc>
        <w:tc>
          <w:tcPr>
            <w:tcW w:w="1710" w:type="dxa"/>
            <w:vMerge w:val="restart"/>
          </w:tcPr>
          <w:p w14:paraId="5ECF83C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60" w:type="dxa"/>
            <w:vMerge w:val="restart"/>
          </w:tcPr>
          <w:p w14:paraId="59FF12A7"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17546" w14:paraId="3240DF51" w14:textId="77777777">
        <w:trPr>
          <w:jc w:val="center"/>
        </w:trPr>
        <w:tc>
          <w:tcPr>
            <w:tcW w:w="733" w:type="dxa"/>
            <w:vMerge/>
          </w:tcPr>
          <w:p w14:paraId="0038BD50"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5" w:type="dxa"/>
          </w:tcPr>
          <w:p w14:paraId="1BC36814"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710" w:type="dxa"/>
          </w:tcPr>
          <w:p w14:paraId="327C7BB8"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c>
          <w:tcPr>
            <w:tcW w:w="1170" w:type="dxa"/>
          </w:tcPr>
          <w:p w14:paraId="6CA3096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1350" w:type="dxa"/>
          </w:tcPr>
          <w:p w14:paraId="45AC79CD"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c>
          <w:tcPr>
            <w:tcW w:w="1710" w:type="dxa"/>
            <w:vMerge/>
          </w:tcPr>
          <w:p w14:paraId="04C98F1C"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260" w:type="dxa"/>
            <w:vMerge/>
          </w:tcPr>
          <w:p w14:paraId="4383CC49"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D17546" w14:paraId="505E307D" w14:textId="77777777">
        <w:trPr>
          <w:jc w:val="center"/>
        </w:trPr>
        <w:tc>
          <w:tcPr>
            <w:tcW w:w="733" w:type="dxa"/>
            <w:vMerge/>
          </w:tcPr>
          <w:p w14:paraId="7DC3F53F"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5" w:type="dxa"/>
          </w:tcPr>
          <w:p w14:paraId="61A47562"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710" w:type="dxa"/>
          </w:tcPr>
          <w:p w14:paraId="7D382869"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15006.110</w:t>
            </w:r>
          </w:p>
        </w:tc>
        <w:tc>
          <w:tcPr>
            <w:tcW w:w="1170" w:type="dxa"/>
          </w:tcPr>
          <w:p w14:paraId="6E732EFD"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1350" w:type="dxa"/>
          </w:tcPr>
          <w:p w14:paraId="53DEA103" w14:textId="77777777" w:rsidR="00D17546" w:rsidRDefault="00D17546">
            <w:pPr>
              <w:spacing w:line="360" w:lineRule="auto"/>
              <w:jc w:val="both"/>
              <w:rPr>
                <w:rFonts w:ascii="Times New Roman" w:eastAsia="Times New Roman" w:hAnsi="Times New Roman" w:cs="Times New Roman"/>
                <w:color w:val="000000"/>
                <w:sz w:val="24"/>
                <w:szCs w:val="24"/>
              </w:rPr>
            </w:pPr>
          </w:p>
        </w:tc>
        <w:tc>
          <w:tcPr>
            <w:tcW w:w="1710" w:type="dxa"/>
            <w:vMerge/>
          </w:tcPr>
          <w:p w14:paraId="1ED3C8BB"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260" w:type="dxa"/>
            <w:vMerge/>
          </w:tcPr>
          <w:p w14:paraId="3DC88334"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bl>
    <w:p w14:paraId="48771A01" w14:textId="77777777" w:rsidR="00D17546" w:rsidRDefault="00D17546">
      <w:pPr>
        <w:spacing w:line="360" w:lineRule="auto"/>
        <w:jc w:val="both"/>
        <w:rPr>
          <w:rFonts w:ascii="Times New Roman" w:eastAsia="Times New Roman" w:hAnsi="Times New Roman" w:cs="Times New Roman"/>
          <w:sz w:val="24"/>
          <w:szCs w:val="24"/>
        </w:rPr>
      </w:pPr>
    </w:p>
    <w:p w14:paraId="1C2D761A" w14:textId="77777777" w:rsidR="00D17546" w:rsidRDefault="00D60E0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 presents the results of a stepwise multiple regression ANOVA conducted to examine the influence of various predictors on investment decision-making. It shows thirteen models, where variables are added sequentially to assess their combined explanatory power. For each </w:t>
      </w:r>
      <w:r>
        <w:rPr>
          <w:rFonts w:ascii="Times New Roman" w:eastAsia="Times New Roman" w:hAnsi="Times New Roman" w:cs="Times New Roman"/>
          <w:sz w:val="24"/>
          <w:szCs w:val="24"/>
        </w:rPr>
        <w:lastRenderedPageBreak/>
        <w:t>model, the total variation in the dependent variable is divided into regression (explained variance) and residual (unexplained variance) components. In Model 1, the regression sum of squares is 5387.917 with an F value of 54.898, indicating that the first predictor significantly explains variation in investment decisions. The significance value of .001 confirms that the model is statistically meaningful. As additional predictors are included from Model 2 onwards, the regression sum of squares consistently increases while the residual sum of squares decreases, demonstrating improved model fit. This reduction in residual error suggests that the added variables contribute effectively to explaining the dependent variable. The mean square values for residuals also decline progressively, further indicating reduced prediction errors. The F statistics steadily rise across models, showing stronger explanatory power with each step. For example, Model 6 records an F value of 87.293, while Model 8 increases to 104.143. Model 10 shows a substantial improvement with an F value of 169.276, and Model 11 further strengthens the relationship with an F value of 232.182. The highest F value of 394.684 is observed in Model 12, suggesting that this model provides the best overall fit. All models from 1 to 12 remain significant at the 0.001 level, confirming the reliability of the regression results. Additionally, the degrees of freedom for regression increase with each step, reflecting the addition of more predictors. In Model 13, the residual sum of squares is nearly zero, indicating that almost all variability in investment decision-making is explained by the predictors. Overall, the findings demonstrate that the stepwise inclusion of variables significantly enhances the model’s explanatory capability. Thus, the regression analysis confirms that the selected independent variables collectively exert a strong and statistically significant influence on investment decision-making.</w:t>
      </w:r>
    </w:p>
    <w:p w14:paraId="1DD0FD24" w14:textId="63F68C32" w:rsidR="00144315" w:rsidRDefault="00144315">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2.</w:t>
      </w:r>
      <w:r w:rsidR="009640D1">
        <w:rPr>
          <w:rFonts w:ascii="Times New Roman" w:eastAsia="Times New Roman" w:hAnsi="Times New Roman" w:cs="Times New Roman"/>
          <w:sz w:val="24"/>
          <w:szCs w:val="24"/>
        </w:rPr>
        <w:t xml:space="preserve"> Multiple Regression Coefficients showing multiple behavioural biases affecting investment decisions</w:t>
      </w:r>
    </w:p>
    <w:p w14:paraId="17187FD7" w14:textId="77777777" w:rsidR="00D17546" w:rsidRDefault="00D17546">
      <w:pPr>
        <w:spacing w:line="360" w:lineRule="auto"/>
        <w:jc w:val="both"/>
        <w:rPr>
          <w:rFonts w:ascii="Times New Roman" w:eastAsia="Times New Roman" w:hAnsi="Times New Roman" w:cs="Times New Roman"/>
          <w:sz w:val="24"/>
          <w:szCs w:val="24"/>
        </w:rPr>
      </w:pPr>
    </w:p>
    <w:tbl>
      <w:tblPr>
        <w:tblStyle w:val="a0"/>
        <w:tblW w:w="100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4"/>
        <w:gridCol w:w="2884"/>
        <w:gridCol w:w="1440"/>
        <w:gridCol w:w="1440"/>
        <w:gridCol w:w="1620"/>
        <w:gridCol w:w="1080"/>
        <w:gridCol w:w="810"/>
      </w:tblGrid>
      <w:tr w:rsidR="00D17546" w14:paraId="5D17B7AC" w14:textId="77777777">
        <w:tc>
          <w:tcPr>
            <w:tcW w:w="3618" w:type="dxa"/>
            <w:gridSpan w:val="2"/>
            <w:vMerge w:val="restart"/>
          </w:tcPr>
          <w:p w14:paraId="21ED1E0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2880" w:type="dxa"/>
            <w:gridSpan w:val="2"/>
          </w:tcPr>
          <w:p w14:paraId="20A56129"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Unstandardized Coefficients</w:t>
            </w:r>
          </w:p>
        </w:tc>
        <w:tc>
          <w:tcPr>
            <w:tcW w:w="1620" w:type="dxa"/>
          </w:tcPr>
          <w:p w14:paraId="038D3658"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Standardized Coefficients</w:t>
            </w:r>
          </w:p>
        </w:tc>
        <w:tc>
          <w:tcPr>
            <w:tcW w:w="1080" w:type="dxa"/>
            <w:vMerge w:val="restart"/>
          </w:tcPr>
          <w:p w14:paraId="5B6A7647"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810" w:type="dxa"/>
            <w:vMerge w:val="restart"/>
          </w:tcPr>
          <w:p w14:paraId="1E48775C"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D17546" w14:paraId="2041B906" w14:textId="77777777">
        <w:tc>
          <w:tcPr>
            <w:tcW w:w="3618" w:type="dxa"/>
            <w:gridSpan w:val="2"/>
            <w:vMerge/>
          </w:tcPr>
          <w:p w14:paraId="71EE249D"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440" w:type="dxa"/>
          </w:tcPr>
          <w:p w14:paraId="57FF80C9"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440" w:type="dxa"/>
          </w:tcPr>
          <w:p w14:paraId="7FFC92A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620" w:type="dxa"/>
          </w:tcPr>
          <w:p w14:paraId="1792351C"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Beta</w:t>
            </w:r>
          </w:p>
        </w:tc>
        <w:tc>
          <w:tcPr>
            <w:tcW w:w="1080" w:type="dxa"/>
            <w:vMerge/>
          </w:tcPr>
          <w:p w14:paraId="5F0C2825"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810" w:type="dxa"/>
            <w:vMerge/>
          </w:tcPr>
          <w:p w14:paraId="706CFD63"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D17546" w14:paraId="58F157F8" w14:textId="77777777">
        <w:tc>
          <w:tcPr>
            <w:tcW w:w="734" w:type="dxa"/>
            <w:vMerge w:val="restart"/>
          </w:tcPr>
          <w:p w14:paraId="1463F0F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84" w:type="dxa"/>
          </w:tcPr>
          <w:p w14:paraId="59205978"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440" w:type="dxa"/>
          </w:tcPr>
          <w:p w14:paraId="491548B4"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186.068</w:t>
            </w:r>
          </w:p>
        </w:tc>
        <w:tc>
          <w:tcPr>
            <w:tcW w:w="1440" w:type="dxa"/>
          </w:tcPr>
          <w:p w14:paraId="509301BF"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5.502</w:t>
            </w:r>
          </w:p>
        </w:tc>
        <w:tc>
          <w:tcPr>
            <w:tcW w:w="1620" w:type="dxa"/>
          </w:tcPr>
          <w:p w14:paraId="32B6ECDB" w14:textId="77777777" w:rsidR="00D17546" w:rsidRDefault="00D17546">
            <w:pPr>
              <w:spacing w:line="360" w:lineRule="auto"/>
              <w:jc w:val="both"/>
              <w:rPr>
                <w:rFonts w:ascii="Times New Roman" w:eastAsia="Times New Roman" w:hAnsi="Times New Roman" w:cs="Times New Roman"/>
                <w:color w:val="000000"/>
                <w:sz w:val="24"/>
                <w:szCs w:val="24"/>
              </w:rPr>
            </w:pPr>
          </w:p>
        </w:tc>
        <w:tc>
          <w:tcPr>
            <w:tcW w:w="1080" w:type="dxa"/>
          </w:tcPr>
          <w:p w14:paraId="2EA959B0"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33.816</w:t>
            </w:r>
          </w:p>
        </w:tc>
        <w:tc>
          <w:tcPr>
            <w:tcW w:w="810" w:type="dxa"/>
          </w:tcPr>
          <w:p w14:paraId="31E27D6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161FE58D" w14:textId="77777777">
        <w:tc>
          <w:tcPr>
            <w:tcW w:w="734" w:type="dxa"/>
            <w:vMerge/>
          </w:tcPr>
          <w:p w14:paraId="3DC89B7D"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5401CE72"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Herding Bias</w:t>
            </w:r>
          </w:p>
        </w:tc>
        <w:tc>
          <w:tcPr>
            <w:tcW w:w="1440" w:type="dxa"/>
          </w:tcPr>
          <w:p w14:paraId="6459C28E"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2.362</w:t>
            </w:r>
          </w:p>
        </w:tc>
        <w:tc>
          <w:tcPr>
            <w:tcW w:w="1440" w:type="dxa"/>
          </w:tcPr>
          <w:p w14:paraId="6289A4F0"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.319</w:t>
            </w:r>
          </w:p>
        </w:tc>
        <w:tc>
          <w:tcPr>
            <w:tcW w:w="1620" w:type="dxa"/>
          </w:tcPr>
          <w:p w14:paraId="558985D8"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.599</w:t>
            </w:r>
          </w:p>
        </w:tc>
        <w:tc>
          <w:tcPr>
            <w:tcW w:w="1080" w:type="dxa"/>
          </w:tcPr>
          <w:p w14:paraId="17E0969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7.409</w:t>
            </w:r>
          </w:p>
        </w:tc>
        <w:tc>
          <w:tcPr>
            <w:tcW w:w="810" w:type="dxa"/>
          </w:tcPr>
          <w:p w14:paraId="1DFD367C"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647A2353" w14:textId="77777777">
        <w:tc>
          <w:tcPr>
            <w:tcW w:w="734" w:type="dxa"/>
            <w:vMerge w:val="restart"/>
          </w:tcPr>
          <w:p w14:paraId="60B61608"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2884" w:type="dxa"/>
          </w:tcPr>
          <w:p w14:paraId="44781982"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440" w:type="dxa"/>
          </w:tcPr>
          <w:p w14:paraId="4E77599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153.078</w:t>
            </w:r>
          </w:p>
        </w:tc>
        <w:tc>
          <w:tcPr>
            <w:tcW w:w="1440" w:type="dxa"/>
          </w:tcPr>
          <w:p w14:paraId="53B47C4C"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5.723</w:t>
            </w:r>
          </w:p>
        </w:tc>
        <w:tc>
          <w:tcPr>
            <w:tcW w:w="1620" w:type="dxa"/>
          </w:tcPr>
          <w:p w14:paraId="4E116146" w14:textId="77777777" w:rsidR="00D17546" w:rsidRDefault="00D17546">
            <w:pPr>
              <w:spacing w:line="360" w:lineRule="auto"/>
              <w:jc w:val="both"/>
              <w:rPr>
                <w:rFonts w:ascii="Times New Roman" w:eastAsia="Times New Roman" w:hAnsi="Times New Roman" w:cs="Times New Roman"/>
                <w:color w:val="000000"/>
                <w:sz w:val="24"/>
                <w:szCs w:val="24"/>
              </w:rPr>
            </w:pPr>
          </w:p>
        </w:tc>
        <w:tc>
          <w:tcPr>
            <w:tcW w:w="1080" w:type="dxa"/>
          </w:tcPr>
          <w:p w14:paraId="0BCDA954"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26.747</w:t>
            </w:r>
          </w:p>
        </w:tc>
        <w:tc>
          <w:tcPr>
            <w:tcW w:w="810" w:type="dxa"/>
          </w:tcPr>
          <w:p w14:paraId="6BE5A86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3F6D109A" w14:textId="77777777">
        <w:tc>
          <w:tcPr>
            <w:tcW w:w="734" w:type="dxa"/>
            <w:vMerge/>
          </w:tcPr>
          <w:p w14:paraId="3CAA1213"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6384447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Herding Bias</w:t>
            </w:r>
          </w:p>
        </w:tc>
        <w:tc>
          <w:tcPr>
            <w:tcW w:w="1440" w:type="dxa"/>
          </w:tcPr>
          <w:p w14:paraId="6443295F"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2.761</w:t>
            </w:r>
          </w:p>
        </w:tc>
        <w:tc>
          <w:tcPr>
            <w:tcW w:w="1440" w:type="dxa"/>
          </w:tcPr>
          <w:p w14:paraId="7F971EC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.247</w:t>
            </w:r>
          </w:p>
        </w:tc>
        <w:tc>
          <w:tcPr>
            <w:tcW w:w="1620" w:type="dxa"/>
          </w:tcPr>
          <w:p w14:paraId="63852032"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.700</w:t>
            </w:r>
          </w:p>
        </w:tc>
        <w:tc>
          <w:tcPr>
            <w:tcW w:w="1080" w:type="dxa"/>
          </w:tcPr>
          <w:p w14:paraId="0530FEE7"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11.157</w:t>
            </w:r>
          </w:p>
        </w:tc>
        <w:tc>
          <w:tcPr>
            <w:tcW w:w="810" w:type="dxa"/>
          </w:tcPr>
          <w:p w14:paraId="43AF842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0A7A4305" w14:textId="77777777">
        <w:tc>
          <w:tcPr>
            <w:tcW w:w="734" w:type="dxa"/>
            <w:vMerge/>
          </w:tcPr>
          <w:p w14:paraId="5622AE46"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0B849477"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Self-Attribution Bias</w:t>
            </w:r>
          </w:p>
        </w:tc>
        <w:tc>
          <w:tcPr>
            <w:tcW w:w="1440" w:type="dxa"/>
          </w:tcPr>
          <w:p w14:paraId="78405552"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1.794</w:t>
            </w:r>
          </w:p>
        </w:tc>
        <w:tc>
          <w:tcPr>
            <w:tcW w:w="1440" w:type="dxa"/>
          </w:tcPr>
          <w:p w14:paraId="57161E8D"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.212</w:t>
            </w:r>
          </w:p>
        </w:tc>
        <w:tc>
          <w:tcPr>
            <w:tcW w:w="1620" w:type="dxa"/>
          </w:tcPr>
          <w:p w14:paraId="069EF97E"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.532</w:t>
            </w:r>
          </w:p>
        </w:tc>
        <w:tc>
          <w:tcPr>
            <w:tcW w:w="1080" w:type="dxa"/>
          </w:tcPr>
          <w:p w14:paraId="1BD60A54"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8.470</w:t>
            </w:r>
          </w:p>
        </w:tc>
        <w:tc>
          <w:tcPr>
            <w:tcW w:w="810" w:type="dxa"/>
          </w:tcPr>
          <w:p w14:paraId="7D56EAC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067AF1F2" w14:textId="77777777">
        <w:tc>
          <w:tcPr>
            <w:tcW w:w="734" w:type="dxa"/>
            <w:vMerge w:val="restart"/>
          </w:tcPr>
          <w:p w14:paraId="0F69BF3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884" w:type="dxa"/>
          </w:tcPr>
          <w:p w14:paraId="66D9040E"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440" w:type="dxa"/>
          </w:tcPr>
          <w:p w14:paraId="2E7D88F2"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138.963</w:t>
            </w:r>
          </w:p>
        </w:tc>
        <w:tc>
          <w:tcPr>
            <w:tcW w:w="1440" w:type="dxa"/>
          </w:tcPr>
          <w:p w14:paraId="20FB690F"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5.807</w:t>
            </w:r>
          </w:p>
        </w:tc>
        <w:tc>
          <w:tcPr>
            <w:tcW w:w="1620" w:type="dxa"/>
          </w:tcPr>
          <w:p w14:paraId="67FA2051" w14:textId="77777777" w:rsidR="00D17546" w:rsidRDefault="00D17546">
            <w:pPr>
              <w:spacing w:line="360" w:lineRule="auto"/>
              <w:jc w:val="both"/>
              <w:rPr>
                <w:rFonts w:ascii="Times New Roman" w:eastAsia="Times New Roman" w:hAnsi="Times New Roman" w:cs="Times New Roman"/>
                <w:color w:val="000000"/>
                <w:sz w:val="24"/>
                <w:szCs w:val="24"/>
              </w:rPr>
            </w:pPr>
          </w:p>
        </w:tc>
        <w:tc>
          <w:tcPr>
            <w:tcW w:w="1080" w:type="dxa"/>
          </w:tcPr>
          <w:p w14:paraId="01B6A24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23.929</w:t>
            </w:r>
          </w:p>
        </w:tc>
        <w:tc>
          <w:tcPr>
            <w:tcW w:w="810" w:type="dxa"/>
          </w:tcPr>
          <w:p w14:paraId="567CA2B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2A70E267" w14:textId="77777777">
        <w:tc>
          <w:tcPr>
            <w:tcW w:w="734" w:type="dxa"/>
            <w:vMerge/>
          </w:tcPr>
          <w:p w14:paraId="35A08284"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69BBE53B"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Herding Bias</w:t>
            </w:r>
          </w:p>
        </w:tc>
        <w:tc>
          <w:tcPr>
            <w:tcW w:w="1440" w:type="dxa"/>
          </w:tcPr>
          <w:p w14:paraId="6855FC1F"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2.421</w:t>
            </w:r>
          </w:p>
        </w:tc>
        <w:tc>
          <w:tcPr>
            <w:tcW w:w="1440" w:type="dxa"/>
          </w:tcPr>
          <w:p w14:paraId="45B61C7C"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.231</w:t>
            </w:r>
          </w:p>
        </w:tc>
        <w:tc>
          <w:tcPr>
            <w:tcW w:w="1620" w:type="dxa"/>
          </w:tcPr>
          <w:p w14:paraId="766F981C"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.614</w:t>
            </w:r>
          </w:p>
        </w:tc>
        <w:tc>
          <w:tcPr>
            <w:tcW w:w="1080" w:type="dxa"/>
          </w:tcPr>
          <w:p w14:paraId="322B6CEC"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10.501</w:t>
            </w:r>
          </w:p>
        </w:tc>
        <w:tc>
          <w:tcPr>
            <w:tcW w:w="810" w:type="dxa"/>
          </w:tcPr>
          <w:p w14:paraId="46FE7239"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0D2A7EB4" w14:textId="77777777">
        <w:tc>
          <w:tcPr>
            <w:tcW w:w="734" w:type="dxa"/>
            <w:vMerge/>
          </w:tcPr>
          <w:p w14:paraId="47AA6042"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6E3BB1D2"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Self-Attribution Bias</w:t>
            </w:r>
          </w:p>
        </w:tc>
        <w:tc>
          <w:tcPr>
            <w:tcW w:w="1440" w:type="dxa"/>
          </w:tcPr>
          <w:p w14:paraId="0321AA12"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1.543</w:t>
            </w:r>
          </w:p>
        </w:tc>
        <w:tc>
          <w:tcPr>
            <w:tcW w:w="1440" w:type="dxa"/>
          </w:tcPr>
          <w:p w14:paraId="3D8633DB"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.195</w:t>
            </w:r>
          </w:p>
        </w:tc>
        <w:tc>
          <w:tcPr>
            <w:tcW w:w="1620" w:type="dxa"/>
          </w:tcPr>
          <w:p w14:paraId="60801EB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.457</w:t>
            </w:r>
          </w:p>
        </w:tc>
        <w:tc>
          <w:tcPr>
            <w:tcW w:w="1080" w:type="dxa"/>
          </w:tcPr>
          <w:p w14:paraId="2E265DBE"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7.900</w:t>
            </w:r>
          </w:p>
        </w:tc>
        <w:tc>
          <w:tcPr>
            <w:tcW w:w="810" w:type="dxa"/>
          </w:tcPr>
          <w:p w14:paraId="10E71C04"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3C78C09D" w14:textId="77777777">
        <w:tc>
          <w:tcPr>
            <w:tcW w:w="734" w:type="dxa"/>
            <w:vMerge/>
          </w:tcPr>
          <w:p w14:paraId="324B6A2D"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12350F5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Cognitive Aversion Bias</w:t>
            </w:r>
          </w:p>
        </w:tc>
        <w:tc>
          <w:tcPr>
            <w:tcW w:w="1440" w:type="dxa"/>
          </w:tcPr>
          <w:p w14:paraId="1899A7DD"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1.321</w:t>
            </w:r>
          </w:p>
        </w:tc>
        <w:tc>
          <w:tcPr>
            <w:tcW w:w="1440" w:type="dxa"/>
          </w:tcPr>
          <w:p w14:paraId="59C9926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.259</w:t>
            </w:r>
          </w:p>
        </w:tc>
        <w:tc>
          <w:tcPr>
            <w:tcW w:w="1620" w:type="dxa"/>
          </w:tcPr>
          <w:p w14:paraId="2502D12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.298</w:t>
            </w:r>
          </w:p>
        </w:tc>
        <w:tc>
          <w:tcPr>
            <w:tcW w:w="1080" w:type="dxa"/>
          </w:tcPr>
          <w:p w14:paraId="781E036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5.095</w:t>
            </w:r>
          </w:p>
        </w:tc>
        <w:tc>
          <w:tcPr>
            <w:tcW w:w="810" w:type="dxa"/>
          </w:tcPr>
          <w:p w14:paraId="32748E02"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4CC1D97F" w14:textId="77777777">
        <w:tc>
          <w:tcPr>
            <w:tcW w:w="734" w:type="dxa"/>
            <w:vMerge w:val="restart"/>
          </w:tcPr>
          <w:p w14:paraId="7F82115C"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884" w:type="dxa"/>
          </w:tcPr>
          <w:p w14:paraId="3BE0FDD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440" w:type="dxa"/>
          </w:tcPr>
          <w:p w14:paraId="41761D7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124.401</w:t>
            </w:r>
          </w:p>
        </w:tc>
        <w:tc>
          <w:tcPr>
            <w:tcW w:w="1440" w:type="dxa"/>
          </w:tcPr>
          <w:p w14:paraId="6B54E5DF"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5.927</w:t>
            </w:r>
          </w:p>
        </w:tc>
        <w:tc>
          <w:tcPr>
            <w:tcW w:w="1620" w:type="dxa"/>
          </w:tcPr>
          <w:p w14:paraId="33038A15" w14:textId="77777777" w:rsidR="00D17546" w:rsidRDefault="00D17546">
            <w:pPr>
              <w:spacing w:line="360" w:lineRule="auto"/>
              <w:jc w:val="both"/>
              <w:rPr>
                <w:rFonts w:ascii="Times New Roman" w:eastAsia="Times New Roman" w:hAnsi="Times New Roman" w:cs="Times New Roman"/>
                <w:color w:val="000000"/>
                <w:sz w:val="24"/>
                <w:szCs w:val="24"/>
              </w:rPr>
            </w:pPr>
          </w:p>
        </w:tc>
        <w:tc>
          <w:tcPr>
            <w:tcW w:w="1080" w:type="dxa"/>
          </w:tcPr>
          <w:p w14:paraId="29D51B07"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20.988</w:t>
            </w:r>
          </w:p>
        </w:tc>
        <w:tc>
          <w:tcPr>
            <w:tcW w:w="810" w:type="dxa"/>
          </w:tcPr>
          <w:p w14:paraId="6F7A956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24CFDB06" w14:textId="77777777">
        <w:tc>
          <w:tcPr>
            <w:tcW w:w="734" w:type="dxa"/>
            <w:vMerge/>
          </w:tcPr>
          <w:p w14:paraId="43C1B195"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78C66FCD"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Herding Bias</w:t>
            </w:r>
          </w:p>
        </w:tc>
        <w:tc>
          <w:tcPr>
            <w:tcW w:w="1440" w:type="dxa"/>
          </w:tcPr>
          <w:p w14:paraId="6FBC0108"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2.112</w:t>
            </w:r>
          </w:p>
        </w:tc>
        <w:tc>
          <w:tcPr>
            <w:tcW w:w="1440" w:type="dxa"/>
          </w:tcPr>
          <w:p w14:paraId="1A808FF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p>
        </w:tc>
        <w:tc>
          <w:tcPr>
            <w:tcW w:w="1620" w:type="dxa"/>
          </w:tcPr>
          <w:p w14:paraId="511F942D"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.536</w:t>
            </w:r>
          </w:p>
        </w:tc>
        <w:tc>
          <w:tcPr>
            <w:tcW w:w="1080" w:type="dxa"/>
          </w:tcPr>
          <w:p w14:paraId="43846AF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9.842</w:t>
            </w:r>
          </w:p>
        </w:tc>
        <w:tc>
          <w:tcPr>
            <w:tcW w:w="810" w:type="dxa"/>
          </w:tcPr>
          <w:p w14:paraId="4A07B5A2"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687228BB" w14:textId="77777777">
        <w:tc>
          <w:tcPr>
            <w:tcW w:w="734" w:type="dxa"/>
            <w:vMerge/>
          </w:tcPr>
          <w:p w14:paraId="5512407B"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38409D94"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Self-Attribution Bias</w:t>
            </w:r>
          </w:p>
        </w:tc>
        <w:tc>
          <w:tcPr>
            <w:tcW w:w="1440" w:type="dxa"/>
          </w:tcPr>
          <w:p w14:paraId="21EA0A0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1.536</w:t>
            </w:r>
          </w:p>
        </w:tc>
        <w:tc>
          <w:tcPr>
            <w:tcW w:w="1440" w:type="dxa"/>
          </w:tcPr>
          <w:p w14:paraId="2A8EE75D"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.174</w:t>
            </w:r>
          </w:p>
        </w:tc>
        <w:tc>
          <w:tcPr>
            <w:tcW w:w="1620" w:type="dxa"/>
          </w:tcPr>
          <w:p w14:paraId="474E9F32"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.455</w:t>
            </w:r>
          </w:p>
        </w:tc>
        <w:tc>
          <w:tcPr>
            <w:tcW w:w="1080" w:type="dxa"/>
          </w:tcPr>
          <w:p w14:paraId="2E3E14C9"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8.818</w:t>
            </w:r>
          </w:p>
        </w:tc>
        <w:tc>
          <w:tcPr>
            <w:tcW w:w="810" w:type="dxa"/>
          </w:tcPr>
          <w:p w14:paraId="1EB031C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58491624" w14:textId="77777777">
        <w:tc>
          <w:tcPr>
            <w:tcW w:w="734" w:type="dxa"/>
            <w:vMerge/>
          </w:tcPr>
          <w:p w14:paraId="7E9189C9"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305FEDE4"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Cognitive Aversion Bias</w:t>
            </w:r>
          </w:p>
        </w:tc>
        <w:tc>
          <w:tcPr>
            <w:tcW w:w="1440" w:type="dxa"/>
          </w:tcPr>
          <w:p w14:paraId="6B35FFB2"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1.488</w:t>
            </w:r>
          </w:p>
        </w:tc>
        <w:tc>
          <w:tcPr>
            <w:tcW w:w="1440" w:type="dxa"/>
          </w:tcPr>
          <w:p w14:paraId="119F2E87"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.234</w:t>
            </w:r>
          </w:p>
        </w:tc>
        <w:tc>
          <w:tcPr>
            <w:tcW w:w="1620" w:type="dxa"/>
          </w:tcPr>
          <w:p w14:paraId="22C8A30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.336</w:t>
            </w:r>
          </w:p>
        </w:tc>
        <w:tc>
          <w:tcPr>
            <w:tcW w:w="1080" w:type="dxa"/>
          </w:tcPr>
          <w:p w14:paraId="0622D694"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6.370</w:t>
            </w:r>
          </w:p>
        </w:tc>
        <w:tc>
          <w:tcPr>
            <w:tcW w:w="810" w:type="dxa"/>
          </w:tcPr>
          <w:p w14:paraId="018EA47E"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1445F711" w14:textId="77777777">
        <w:tc>
          <w:tcPr>
            <w:tcW w:w="734" w:type="dxa"/>
            <w:vMerge/>
          </w:tcPr>
          <w:p w14:paraId="06E34EE8"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5956C178"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Anchoring Bias</w:t>
            </w:r>
          </w:p>
        </w:tc>
        <w:tc>
          <w:tcPr>
            <w:tcW w:w="1440" w:type="dxa"/>
          </w:tcPr>
          <w:p w14:paraId="7048F25B"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1.083</w:t>
            </w:r>
          </w:p>
        </w:tc>
        <w:tc>
          <w:tcPr>
            <w:tcW w:w="1440" w:type="dxa"/>
          </w:tcPr>
          <w:p w14:paraId="39867E20"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.214</w:t>
            </w:r>
          </w:p>
        </w:tc>
        <w:tc>
          <w:tcPr>
            <w:tcW w:w="1620" w:type="dxa"/>
          </w:tcPr>
          <w:p w14:paraId="77A16F3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.260</w:t>
            </w:r>
          </w:p>
        </w:tc>
        <w:tc>
          <w:tcPr>
            <w:tcW w:w="1080" w:type="dxa"/>
          </w:tcPr>
          <w:p w14:paraId="07343F7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5.059</w:t>
            </w:r>
          </w:p>
        </w:tc>
        <w:tc>
          <w:tcPr>
            <w:tcW w:w="810" w:type="dxa"/>
          </w:tcPr>
          <w:p w14:paraId="7A7276D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787EC605" w14:textId="77777777">
        <w:tc>
          <w:tcPr>
            <w:tcW w:w="734" w:type="dxa"/>
            <w:vMerge w:val="restart"/>
          </w:tcPr>
          <w:p w14:paraId="5B23FC7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884" w:type="dxa"/>
          </w:tcPr>
          <w:p w14:paraId="0E98A73D"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440" w:type="dxa"/>
          </w:tcPr>
          <w:p w14:paraId="11549260"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121.723</w:t>
            </w:r>
          </w:p>
        </w:tc>
        <w:tc>
          <w:tcPr>
            <w:tcW w:w="1440" w:type="dxa"/>
          </w:tcPr>
          <w:p w14:paraId="74801DB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5.462</w:t>
            </w:r>
          </w:p>
        </w:tc>
        <w:tc>
          <w:tcPr>
            <w:tcW w:w="1620" w:type="dxa"/>
          </w:tcPr>
          <w:p w14:paraId="720152E4" w14:textId="77777777" w:rsidR="00D17546" w:rsidRDefault="00D17546">
            <w:pPr>
              <w:spacing w:line="360" w:lineRule="auto"/>
              <w:jc w:val="both"/>
              <w:rPr>
                <w:rFonts w:ascii="Times New Roman" w:eastAsia="Times New Roman" w:hAnsi="Times New Roman" w:cs="Times New Roman"/>
                <w:color w:val="000000"/>
                <w:sz w:val="24"/>
                <w:szCs w:val="24"/>
              </w:rPr>
            </w:pPr>
          </w:p>
        </w:tc>
        <w:tc>
          <w:tcPr>
            <w:tcW w:w="1080" w:type="dxa"/>
          </w:tcPr>
          <w:p w14:paraId="37D5EB7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22.285</w:t>
            </w:r>
          </w:p>
        </w:tc>
        <w:tc>
          <w:tcPr>
            <w:tcW w:w="810" w:type="dxa"/>
          </w:tcPr>
          <w:p w14:paraId="24B6163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14FF6EF7" w14:textId="77777777">
        <w:tc>
          <w:tcPr>
            <w:tcW w:w="734" w:type="dxa"/>
            <w:vMerge/>
          </w:tcPr>
          <w:p w14:paraId="327F94B2"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6378334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Herding Bias</w:t>
            </w:r>
          </w:p>
        </w:tc>
        <w:tc>
          <w:tcPr>
            <w:tcW w:w="1440" w:type="dxa"/>
          </w:tcPr>
          <w:p w14:paraId="1553F0A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1.498</w:t>
            </w:r>
          </w:p>
        </w:tc>
        <w:tc>
          <w:tcPr>
            <w:tcW w:w="1440" w:type="dxa"/>
          </w:tcPr>
          <w:p w14:paraId="50430F0E"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.241</w:t>
            </w:r>
          </w:p>
        </w:tc>
        <w:tc>
          <w:tcPr>
            <w:tcW w:w="1620" w:type="dxa"/>
          </w:tcPr>
          <w:p w14:paraId="37A5594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.380</w:t>
            </w:r>
          </w:p>
        </w:tc>
        <w:tc>
          <w:tcPr>
            <w:tcW w:w="1080" w:type="dxa"/>
          </w:tcPr>
          <w:p w14:paraId="5D5E3CA0"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6.213</w:t>
            </w:r>
          </w:p>
        </w:tc>
        <w:tc>
          <w:tcPr>
            <w:tcW w:w="810" w:type="dxa"/>
          </w:tcPr>
          <w:p w14:paraId="0348A570"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4D3F5D8A" w14:textId="77777777">
        <w:tc>
          <w:tcPr>
            <w:tcW w:w="734" w:type="dxa"/>
            <w:vMerge/>
          </w:tcPr>
          <w:p w14:paraId="2650B2D4"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00E9493C"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Self-Attribution Bias</w:t>
            </w:r>
          </w:p>
        </w:tc>
        <w:tc>
          <w:tcPr>
            <w:tcW w:w="1440" w:type="dxa"/>
          </w:tcPr>
          <w:p w14:paraId="10AB2A9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1.478</w:t>
            </w:r>
          </w:p>
        </w:tc>
        <w:tc>
          <w:tcPr>
            <w:tcW w:w="1440" w:type="dxa"/>
          </w:tcPr>
          <w:p w14:paraId="118D8148"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tc>
        <w:tc>
          <w:tcPr>
            <w:tcW w:w="1620" w:type="dxa"/>
          </w:tcPr>
          <w:p w14:paraId="7CA55C64"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.438</w:t>
            </w:r>
          </w:p>
        </w:tc>
        <w:tc>
          <w:tcPr>
            <w:tcW w:w="1080" w:type="dxa"/>
          </w:tcPr>
          <w:p w14:paraId="6ED6577B"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9.228</w:t>
            </w:r>
          </w:p>
        </w:tc>
        <w:tc>
          <w:tcPr>
            <w:tcW w:w="810" w:type="dxa"/>
          </w:tcPr>
          <w:p w14:paraId="2FE7088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34B675C2" w14:textId="77777777">
        <w:tc>
          <w:tcPr>
            <w:tcW w:w="734" w:type="dxa"/>
            <w:vMerge/>
          </w:tcPr>
          <w:p w14:paraId="12F454F2"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426B8B4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Cognitive Aversion Bias</w:t>
            </w:r>
          </w:p>
        </w:tc>
        <w:tc>
          <w:tcPr>
            <w:tcW w:w="1440" w:type="dxa"/>
          </w:tcPr>
          <w:p w14:paraId="32CAE19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1.436</w:t>
            </w:r>
          </w:p>
        </w:tc>
        <w:tc>
          <w:tcPr>
            <w:tcW w:w="1440" w:type="dxa"/>
          </w:tcPr>
          <w:p w14:paraId="2C3CF33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.214</w:t>
            </w:r>
          </w:p>
        </w:tc>
        <w:tc>
          <w:tcPr>
            <w:tcW w:w="1620" w:type="dxa"/>
          </w:tcPr>
          <w:p w14:paraId="394B2F8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.324</w:t>
            </w:r>
          </w:p>
        </w:tc>
        <w:tc>
          <w:tcPr>
            <w:tcW w:w="1080" w:type="dxa"/>
          </w:tcPr>
          <w:p w14:paraId="146BA192"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6.703</w:t>
            </w:r>
          </w:p>
        </w:tc>
        <w:tc>
          <w:tcPr>
            <w:tcW w:w="810" w:type="dxa"/>
          </w:tcPr>
          <w:p w14:paraId="002208C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2CEEEC50" w14:textId="77777777">
        <w:tc>
          <w:tcPr>
            <w:tcW w:w="734" w:type="dxa"/>
            <w:vMerge/>
          </w:tcPr>
          <w:p w14:paraId="56D05C4F"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127219D8"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Anchoring Bias</w:t>
            </w:r>
          </w:p>
        </w:tc>
        <w:tc>
          <w:tcPr>
            <w:tcW w:w="1440" w:type="dxa"/>
          </w:tcPr>
          <w:p w14:paraId="3E56307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1.120</w:t>
            </w:r>
          </w:p>
        </w:tc>
        <w:tc>
          <w:tcPr>
            <w:tcW w:w="1440" w:type="dxa"/>
          </w:tcPr>
          <w:p w14:paraId="0B8DF32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.196</w:t>
            </w:r>
          </w:p>
        </w:tc>
        <w:tc>
          <w:tcPr>
            <w:tcW w:w="1620" w:type="dxa"/>
          </w:tcPr>
          <w:p w14:paraId="5FB652FF"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.269</w:t>
            </w:r>
          </w:p>
        </w:tc>
        <w:tc>
          <w:tcPr>
            <w:tcW w:w="1080" w:type="dxa"/>
          </w:tcPr>
          <w:p w14:paraId="709AD81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5.708</w:t>
            </w:r>
          </w:p>
        </w:tc>
        <w:tc>
          <w:tcPr>
            <w:tcW w:w="810" w:type="dxa"/>
          </w:tcPr>
          <w:p w14:paraId="7F60502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0D570D34" w14:textId="77777777">
        <w:tc>
          <w:tcPr>
            <w:tcW w:w="734" w:type="dxa"/>
            <w:vMerge/>
          </w:tcPr>
          <w:p w14:paraId="64EC894F"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615C8A24"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Regret Aversion Bias</w:t>
            </w:r>
          </w:p>
        </w:tc>
        <w:tc>
          <w:tcPr>
            <w:tcW w:w="1440" w:type="dxa"/>
          </w:tcPr>
          <w:p w14:paraId="362C7D3E"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w:t>
            </w:r>
          </w:p>
        </w:tc>
        <w:tc>
          <w:tcPr>
            <w:tcW w:w="1440" w:type="dxa"/>
          </w:tcPr>
          <w:p w14:paraId="63CD7828"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c>
          <w:tcPr>
            <w:tcW w:w="1620" w:type="dxa"/>
          </w:tcPr>
          <w:p w14:paraId="5C877F0E"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.251</w:t>
            </w:r>
          </w:p>
        </w:tc>
        <w:tc>
          <w:tcPr>
            <w:tcW w:w="1080" w:type="dxa"/>
          </w:tcPr>
          <w:p w14:paraId="552224D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4.392</w:t>
            </w:r>
          </w:p>
        </w:tc>
        <w:tc>
          <w:tcPr>
            <w:tcW w:w="810" w:type="dxa"/>
          </w:tcPr>
          <w:p w14:paraId="19EBFD09"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11B147CA" w14:textId="77777777">
        <w:tc>
          <w:tcPr>
            <w:tcW w:w="734" w:type="dxa"/>
            <w:vMerge w:val="restart"/>
          </w:tcPr>
          <w:p w14:paraId="5FA22994"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884" w:type="dxa"/>
          </w:tcPr>
          <w:p w14:paraId="6B21FA9D"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440" w:type="dxa"/>
          </w:tcPr>
          <w:p w14:paraId="11984FCD"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108.571</w:t>
            </w:r>
          </w:p>
        </w:tc>
        <w:tc>
          <w:tcPr>
            <w:tcW w:w="1440" w:type="dxa"/>
          </w:tcPr>
          <w:p w14:paraId="1B3A1B34"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5.587</w:t>
            </w:r>
          </w:p>
        </w:tc>
        <w:tc>
          <w:tcPr>
            <w:tcW w:w="1620" w:type="dxa"/>
          </w:tcPr>
          <w:p w14:paraId="1F32686B" w14:textId="77777777" w:rsidR="00D17546" w:rsidRDefault="00D17546">
            <w:pPr>
              <w:spacing w:line="360" w:lineRule="auto"/>
              <w:jc w:val="both"/>
              <w:rPr>
                <w:rFonts w:ascii="Times New Roman" w:eastAsia="Times New Roman" w:hAnsi="Times New Roman" w:cs="Times New Roman"/>
                <w:color w:val="000000"/>
                <w:sz w:val="24"/>
                <w:szCs w:val="24"/>
              </w:rPr>
            </w:pPr>
          </w:p>
        </w:tc>
        <w:tc>
          <w:tcPr>
            <w:tcW w:w="1080" w:type="dxa"/>
          </w:tcPr>
          <w:p w14:paraId="6BDC9222"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19.432</w:t>
            </w:r>
          </w:p>
        </w:tc>
        <w:tc>
          <w:tcPr>
            <w:tcW w:w="810" w:type="dxa"/>
          </w:tcPr>
          <w:p w14:paraId="07DF043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7D2FD310" w14:textId="77777777">
        <w:tc>
          <w:tcPr>
            <w:tcW w:w="734" w:type="dxa"/>
            <w:vMerge/>
          </w:tcPr>
          <w:p w14:paraId="591BBE63"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1863CA0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Herding Bias</w:t>
            </w:r>
          </w:p>
        </w:tc>
        <w:tc>
          <w:tcPr>
            <w:tcW w:w="1440" w:type="dxa"/>
          </w:tcPr>
          <w:p w14:paraId="474A8E97"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1.202</w:t>
            </w:r>
          </w:p>
        </w:tc>
        <w:tc>
          <w:tcPr>
            <w:tcW w:w="1440" w:type="dxa"/>
          </w:tcPr>
          <w:p w14:paraId="124D1019"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.225</w:t>
            </w:r>
          </w:p>
        </w:tc>
        <w:tc>
          <w:tcPr>
            <w:tcW w:w="1620" w:type="dxa"/>
          </w:tcPr>
          <w:p w14:paraId="316F4F5F"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.305</w:t>
            </w:r>
          </w:p>
        </w:tc>
        <w:tc>
          <w:tcPr>
            <w:tcW w:w="1080" w:type="dxa"/>
          </w:tcPr>
          <w:p w14:paraId="1644C382"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5.354</w:t>
            </w:r>
          </w:p>
        </w:tc>
        <w:tc>
          <w:tcPr>
            <w:tcW w:w="810" w:type="dxa"/>
          </w:tcPr>
          <w:p w14:paraId="670D1D74"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31EEB095" w14:textId="77777777">
        <w:tc>
          <w:tcPr>
            <w:tcW w:w="734" w:type="dxa"/>
            <w:vMerge/>
          </w:tcPr>
          <w:p w14:paraId="2EC10A8B"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3EBE488B"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Self-Attribution Bias</w:t>
            </w:r>
          </w:p>
        </w:tc>
        <w:tc>
          <w:tcPr>
            <w:tcW w:w="1440" w:type="dxa"/>
          </w:tcPr>
          <w:p w14:paraId="24F1D25E"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1.419</w:t>
            </w:r>
          </w:p>
        </w:tc>
        <w:tc>
          <w:tcPr>
            <w:tcW w:w="1440" w:type="dxa"/>
          </w:tcPr>
          <w:p w14:paraId="6C2019C4"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.144</w:t>
            </w:r>
          </w:p>
        </w:tc>
        <w:tc>
          <w:tcPr>
            <w:tcW w:w="1620" w:type="dxa"/>
          </w:tcPr>
          <w:p w14:paraId="26896832"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.420</w:t>
            </w:r>
          </w:p>
        </w:tc>
        <w:tc>
          <w:tcPr>
            <w:tcW w:w="1080" w:type="dxa"/>
          </w:tcPr>
          <w:p w14:paraId="006F008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9.848</w:t>
            </w:r>
          </w:p>
        </w:tc>
        <w:tc>
          <w:tcPr>
            <w:tcW w:w="810" w:type="dxa"/>
          </w:tcPr>
          <w:p w14:paraId="3D744E5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7CA8EE98" w14:textId="77777777">
        <w:tc>
          <w:tcPr>
            <w:tcW w:w="734" w:type="dxa"/>
            <w:vMerge/>
          </w:tcPr>
          <w:p w14:paraId="2CF919EC"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6B644BBF"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Cognitive Aversion Bias</w:t>
            </w:r>
          </w:p>
        </w:tc>
        <w:tc>
          <w:tcPr>
            <w:tcW w:w="1440" w:type="dxa"/>
          </w:tcPr>
          <w:p w14:paraId="01BAD680"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1.268</w:t>
            </w:r>
          </w:p>
        </w:tc>
        <w:tc>
          <w:tcPr>
            <w:tcW w:w="1440" w:type="dxa"/>
          </w:tcPr>
          <w:p w14:paraId="77C3A69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.195</w:t>
            </w:r>
          </w:p>
        </w:tc>
        <w:tc>
          <w:tcPr>
            <w:tcW w:w="1620" w:type="dxa"/>
          </w:tcPr>
          <w:p w14:paraId="27DA001E"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.286</w:t>
            </w:r>
          </w:p>
        </w:tc>
        <w:tc>
          <w:tcPr>
            <w:tcW w:w="1080" w:type="dxa"/>
          </w:tcPr>
          <w:p w14:paraId="7143379E"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6.498</w:t>
            </w:r>
          </w:p>
        </w:tc>
        <w:tc>
          <w:tcPr>
            <w:tcW w:w="810" w:type="dxa"/>
          </w:tcPr>
          <w:p w14:paraId="3AB9957F"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2391152C" w14:textId="77777777">
        <w:tc>
          <w:tcPr>
            <w:tcW w:w="734" w:type="dxa"/>
            <w:vMerge/>
          </w:tcPr>
          <w:p w14:paraId="77D625AA"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6D6FF30D"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Anchoring Bias</w:t>
            </w:r>
          </w:p>
        </w:tc>
        <w:tc>
          <w:tcPr>
            <w:tcW w:w="1440" w:type="dxa"/>
          </w:tcPr>
          <w:p w14:paraId="7ACC232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1.041</w:t>
            </w:r>
          </w:p>
        </w:tc>
        <w:tc>
          <w:tcPr>
            <w:tcW w:w="1440" w:type="dxa"/>
          </w:tcPr>
          <w:p w14:paraId="046D322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.177</w:t>
            </w:r>
          </w:p>
        </w:tc>
        <w:tc>
          <w:tcPr>
            <w:tcW w:w="1620" w:type="dxa"/>
          </w:tcPr>
          <w:p w14:paraId="6C2A222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1080" w:type="dxa"/>
          </w:tcPr>
          <w:p w14:paraId="276C915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5.897</w:t>
            </w:r>
          </w:p>
        </w:tc>
        <w:tc>
          <w:tcPr>
            <w:tcW w:w="810" w:type="dxa"/>
          </w:tcPr>
          <w:p w14:paraId="0B10EE42"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2498F972" w14:textId="77777777">
        <w:tc>
          <w:tcPr>
            <w:tcW w:w="734" w:type="dxa"/>
            <w:vMerge/>
          </w:tcPr>
          <w:p w14:paraId="0FE5FF7F"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05875BB2"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Regret Aversion Bias</w:t>
            </w:r>
          </w:p>
        </w:tc>
        <w:tc>
          <w:tcPr>
            <w:tcW w:w="1440" w:type="dxa"/>
          </w:tcPr>
          <w:p w14:paraId="34D563C0"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.936</w:t>
            </w:r>
          </w:p>
        </w:tc>
        <w:tc>
          <w:tcPr>
            <w:tcW w:w="1440" w:type="dxa"/>
          </w:tcPr>
          <w:p w14:paraId="79609D68"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.166</w:t>
            </w:r>
          </w:p>
        </w:tc>
        <w:tc>
          <w:tcPr>
            <w:tcW w:w="1620" w:type="dxa"/>
          </w:tcPr>
          <w:p w14:paraId="0A8384C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.294</w:t>
            </w:r>
          </w:p>
        </w:tc>
        <w:tc>
          <w:tcPr>
            <w:tcW w:w="1080" w:type="dxa"/>
          </w:tcPr>
          <w:p w14:paraId="7288E88E"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5.652</w:t>
            </w:r>
          </w:p>
        </w:tc>
        <w:tc>
          <w:tcPr>
            <w:tcW w:w="810" w:type="dxa"/>
          </w:tcPr>
          <w:p w14:paraId="094E86E0"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32DC6DBC" w14:textId="77777777">
        <w:tc>
          <w:tcPr>
            <w:tcW w:w="734" w:type="dxa"/>
            <w:vMerge/>
          </w:tcPr>
          <w:p w14:paraId="1BA65B7D"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5810926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Overconfidence Bias</w:t>
            </w:r>
          </w:p>
        </w:tc>
        <w:tc>
          <w:tcPr>
            <w:tcW w:w="1440" w:type="dxa"/>
          </w:tcPr>
          <w:p w14:paraId="0ECDDBB4"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1.143</w:t>
            </w:r>
          </w:p>
        </w:tc>
        <w:tc>
          <w:tcPr>
            <w:tcW w:w="1440" w:type="dxa"/>
          </w:tcPr>
          <w:p w14:paraId="0A72512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.234</w:t>
            </w:r>
          </w:p>
        </w:tc>
        <w:tc>
          <w:tcPr>
            <w:tcW w:w="1620" w:type="dxa"/>
          </w:tcPr>
          <w:p w14:paraId="5E9FE097"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.213</w:t>
            </w:r>
          </w:p>
        </w:tc>
        <w:tc>
          <w:tcPr>
            <w:tcW w:w="1080" w:type="dxa"/>
          </w:tcPr>
          <w:p w14:paraId="3677ED2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4.891</w:t>
            </w:r>
          </w:p>
        </w:tc>
        <w:tc>
          <w:tcPr>
            <w:tcW w:w="810" w:type="dxa"/>
          </w:tcPr>
          <w:p w14:paraId="31D0D08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bl>
    <w:p w14:paraId="4D6AA2F5" w14:textId="77777777" w:rsidR="00D17546" w:rsidRDefault="00D17546">
      <w:pPr>
        <w:spacing w:line="360" w:lineRule="auto"/>
        <w:jc w:val="both"/>
        <w:rPr>
          <w:rFonts w:ascii="Times New Roman" w:eastAsia="Times New Roman" w:hAnsi="Times New Roman" w:cs="Times New Roman"/>
          <w:color w:val="000000"/>
          <w:sz w:val="24"/>
          <w:szCs w:val="24"/>
        </w:rPr>
      </w:pPr>
    </w:p>
    <w:p w14:paraId="0EFA6CCB" w14:textId="77777777" w:rsidR="00D17546" w:rsidRDefault="00D60E0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 presents the results of the stepwise multiple regression coefficients, displaying both unstandardized and standardized estimates for each predictor influencing investment decision-making. It reports the unstandardized coefficients (B), standard errors, standardized beta values, t-statistics, and significance levels for each model. Model 1 includes only herding bias along </w:t>
      </w:r>
      <w:r>
        <w:rPr>
          <w:rFonts w:ascii="Times New Roman" w:eastAsia="Times New Roman" w:hAnsi="Times New Roman" w:cs="Times New Roman"/>
          <w:sz w:val="24"/>
          <w:szCs w:val="24"/>
        </w:rPr>
        <w:lastRenderedPageBreak/>
        <w:t xml:space="preserve">with the constant, and the results show that herding bias has a positive and significant effect on investment decisions. The beta value of 0.599 and a significant t value indicate that herding bias strongly predicts the dependent variable. In Model 2, self-attribution bias is added, and both herding bias and self-attribution bias remain statistically significant. The increase in beta values suggests that these two variables together improve the explanatory strength of the model. Model 3 introduces cognitive aversion bias, which also shows a positive and significant coefficient, indicating its meaningful contribution. The addition of this variable reduces the constant and improves overall prediction accuracy. In Model 4, anchoring bias is included and demonstrates a significant positive impact, further strengthening the regression model. The standardized beta values reveal that herding bias continues to be one of the dominant predictors across models. In Model 5, regret aversion bias is added and is found to significantly influence investment decisions, as indicated by its positive beta and significant t value. This suggests that investors’ fear of losses or regret affects their decision-making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Model 6 incorporates overconfidence bias, which also shows statistical significance, indicating that excessive confidence contributes to investment choices. Across all models, the significance values remain at .001, confirming that every predictor is statistically meaningful. The steady reduction in the constant values across models indicates that more variance is being explained by the independent variables. The standard errors are relatively small, demonstrating reliable coefficient estimates. The positive B values for all predictors show that each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bias increases the likelihood or intensity of investment decision-making outcomes. The standardized beta coefficients allow comparison of relative importance, with herding and self-attribution biases generally showing stronger effects. The t-statistics for each variable exceed critical values, confirming their strong influence. Overall, the table demonstrates that multiple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biases jointly and significantly affect investment decisions. Thus, the stepwise regression confirms that the inclusion of additional psychological factors improves the predictive power and explanatory capability of the model.</w:t>
      </w:r>
    </w:p>
    <w:p w14:paraId="53DE624E" w14:textId="0626425A" w:rsidR="009640D1" w:rsidRDefault="006104BB" w:rsidP="009640D1">
      <w:pPr>
        <w:spacing w:before="240" w:after="240" w:line="360" w:lineRule="auto"/>
        <w:jc w:val="both"/>
        <w:rPr>
          <w:rFonts w:ascii="Times New Roman" w:eastAsia="Times New Roman" w:hAnsi="Times New Roman" w:cs="Times New Roman"/>
          <w:sz w:val="24"/>
          <w:szCs w:val="24"/>
        </w:rPr>
      </w:pPr>
      <w:r w:rsidRPr="006104BB">
        <w:rPr>
          <w:rFonts w:ascii="Times New Roman" w:eastAsia="Times New Roman" w:hAnsi="Times New Roman" w:cs="Times New Roman"/>
          <w:sz w:val="24"/>
          <w:szCs w:val="24"/>
        </w:rPr>
        <w:t>Table</w:t>
      </w:r>
      <w:r w:rsidR="002C15FB">
        <w:rPr>
          <w:rFonts w:ascii="Times New Roman" w:eastAsia="Times New Roman" w:hAnsi="Times New Roman" w:cs="Times New Roman"/>
          <w:sz w:val="24"/>
          <w:szCs w:val="24"/>
        </w:rPr>
        <w:t xml:space="preserve"> 3.</w:t>
      </w:r>
      <w:r w:rsidR="009640D1">
        <w:rPr>
          <w:rFonts w:ascii="Times New Roman" w:eastAsia="Times New Roman" w:hAnsi="Times New Roman" w:cs="Times New Roman"/>
          <w:sz w:val="24"/>
          <w:szCs w:val="24"/>
        </w:rPr>
        <w:t xml:space="preserve">  Multiple Regression Coefficients demonstrating multiple behavioural biases affecting investment decisions</w:t>
      </w:r>
    </w:p>
    <w:p w14:paraId="52C9FB83" w14:textId="156E3CC1" w:rsidR="0031166F" w:rsidRDefault="0031166F">
      <w:pPr>
        <w:spacing w:before="240" w:after="240" w:line="360" w:lineRule="auto"/>
        <w:jc w:val="both"/>
        <w:rPr>
          <w:rFonts w:ascii="Times New Roman" w:eastAsia="Times New Roman" w:hAnsi="Times New Roman" w:cs="Times New Roman"/>
          <w:sz w:val="24"/>
          <w:szCs w:val="24"/>
        </w:rPr>
      </w:pPr>
    </w:p>
    <w:tbl>
      <w:tblPr>
        <w:tblStyle w:val="a1"/>
        <w:tblW w:w="100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4"/>
        <w:gridCol w:w="2884"/>
        <w:gridCol w:w="1440"/>
        <w:gridCol w:w="1440"/>
        <w:gridCol w:w="1620"/>
        <w:gridCol w:w="1080"/>
        <w:gridCol w:w="810"/>
      </w:tblGrid>
      <w:tr w:rsidR="00D17546" w14:paraId="3B6A7B5B" w14:textId="77777777">
        <w:tc>
          <w:tcPr>
            <w:tcW w:w="3618" w:type="dxa"/>
            <w:gridSpan w:val="2"/>
            <w:vMerge w:val="restart"/>
          </w:tcPr>
          <w:p w14:paraId="382C6EC7"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Model</w:t>
            </w:r>
          </w:p>
        </w:tc>
        <w:tc>
          <w:tcPr>
            <w:tcW w:w="2880" w:type="dxa"/>
            <w:gridSpan w:val="2"/>
          </w:tcPr>
          <w:p w14:paraId="1BA2A9A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Unstandardized Coefficients</w:t>
            </w:r>
          </w:p>
        </w:tc>
        <w:tc>
          <w:tcPr>
            <w:tcW w:w="1620" w:type="dxa"/>
          </w:tcPr>
          <w:p w14:paraId="4A523717"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Standardized Coefficients</w:t>
            </w:r>
          </w:p>
        </w:tc>
        <w:tc>
          <w:tcPr>
            <w:tcW w:w="1080" w:type="dxa"/>
            <w:vMerge w:val="restart"/>
          </w:tcPr>
          <w:p w14:paraId="4F1850A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810" w:type="dxa"/>
            <w:vMerge w:val="restart"/>
          </w:tcPr>
          <w:p w14:paraId="72DA4A8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D17546" w14:paraId="7C69DAE1" w14:textId="77777777">
        <w:tc>
          <w:tcPr>
            <w:tcW w:w="3618" w:type="dxa"/>
            <w:gridSpan w:val="2"/>
            <w:vMerge/>
          </w:tcPr>
          <w:p w14:paraId="7F0B2932"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440" w:type="dxa"/>
          </w:tcPr>
          <w:p w14:paraId="6A386CE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440" w:type="dxa"/>
          </w:tcPr>
          <w:p w14:paraId="11B5EE8D"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620" w:type="dxa"/>
          </w:tcPr>
          <w:p w14:paraId="0B8D3F8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Beta</w:t>
            </w:r>
          </w:p>
        </w:tc>
        <w:tc>
          <w:tcPr>
            <w:tcW w:w="1080" w:type="dxa"/>
            <w:vMerge/>
          </w:tcPr>
          <w:p w14:paraId="44CB39F8"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810" w:type="dxa"/>
            <w:vMerge/>
          </w:tcPr>
          <w:p w14:paraId="437BB8B5"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D17546" w14:paraId="7E70A467" w14:textId="77777777">
        <w:tc>
          <w:tcPr>
            <w:tcW w:w="734" w:type="dxa"/>
            <w:vMerge w:val="restart"/>
          </w:tcPr>
          <w:p w14:paraId="03FEF5DC"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884" w:type="dxa"/>
          </w:tcPr>
          <w:p w14:paraId="672A9FCF"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440" w:type="dxa"/>
          </w:tcPr>
          <w:p w14:paraId="6941AC7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93.275</w:t>
            </w:r>
          </w:p>
        </w:tc>
        <w:tc>
          <w:tcPr>
            <w:tcW w:w="1440" w:type="dxa"/>
          </w:tcPr>
          <w:p w14:paraId="1781B95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5.928</w:t>
            </w:r>
          </w:p>
        </w:tc>
        <w:tc>
          <w:tcPr>
            <w:tcW w:w="1620" w:type="dxa"/>
          </w:tcPr>
          <w:p w14:paraId="66AFA787" w14:textId="77777777" w:rsidR="00D17546" w:rsidRDefault="00D17546">
            <w:pPr>
              <w:spacing w:line="360" w:lineRule="auto"/>
              <w:jc w:val="both"/>
              <w:rPr>
                <w:rFonts w:ascii="Times New Roman" w:eastAsia="Times New Roman" w:hAnsi="Times New Roman" w:cs="Times New Roman"/>
                <w:color w:val="000000"/>
                <w:sz w:val="24"/>
                <w:szCs w:val="24"/>
              </w:rPr>
            </w:pPr>
          </w:p>
        </w:tc>
        <w:tc>
          <w:tcPr>
            <w:tcW w:w="1080" w:type="dxa"/>
          </w:tcPr>
          <w:p w14:paraId="7BBAC1F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15.734</w:t>
            </w:r>
          </w:p>
        </w:tc>
        <w:tc>
          <w:tcPr>
            <w:tcW w:w="810" w:type="dxa"/>
          </w:tcPr>
          <w:p w14:paraId="46B08F27"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5A523B58" w14:textId="77777777">
        <w:tc>
          <w:tcPr>
            <w:tcW w:w="734" w:type="dxa"/>
            <w:vMerge/>
          </w:tcPr>
          <w:p w14:paraId="4260106F"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7A634677"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Herding Bias</w:t>
            </w:r>
          </w:p>
        </w:tc>
        <w:tc>
          <w:tcPr>
            <w:tcW w:w="1440" w:type="dxa"/>
          </w:tcPr>
          <w:p w14:paraId="4D9342C2"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1.069</w:t>
            </w:r>
          </w:p>
        </w:tc>
        <w:tc>
          <w:tcPr>
            <w:tcW w:w="1440" w:type="dxa"/>
          </w:tcPr>
          <w:p w14:paraId="2574EC50"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.203</w:t>
            </w:r>
          </w:p>
        </w:tc>
        <w:tc>
          <w:tcPr>
            <w:tcW w:w="1620" w:type="dxa"/>
          </w:tcPr>
          <w:p w14:paraId="119A78C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.271</w:t>
            </w:r>
          </w:p>
        </w:tc>
        <w:tc>
          <w:tcPr>
            <w:tcW w:w="1080" w:type="dxa"/>
          </w:tcPr>
          <w:p w14:paraId="6E1746B9"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5.254</w:t>
            </w:r>
          </w:p>
        </w:tc>
        <w:tc>
          <w:tcPr>
            <w:tcW w:w="810" w:type="dxa"/>
          </w:tcPr>
          <w:p w14:paraId="0E011368"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6F19A802" w14:textId="77777777">
        <w:tc>
          <w:tcPr>
            <w:tcW w:w="734" w:type="dxa"/>
            <w:vMerge/>
          </w:tcPr>
          <w:p w14:paraId="1FBB9283"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79F06282"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Self-Attribution Bias</w:t>
            </w:r>
          </w:p>
        </w:tc>
        <w:tc>
          <w:tcPr>
            <w:tcW w:w="1440" w:type="dxa"/>
          </w:tcPr>
          <w:p w14:paraId="16001AE7"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1.270</w:t>
            </w:r>
          </w:p>
        </w:tc>
        <w:tc>
          <w:tcPr>
            <w:tcW w:w="1440" w:type="dxa"/>
          </w:tcPr>
          <w:p w14:paraId="1D14C532"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.133</w:t>
            </w:r>
          </w:p>
        </w:tc>
        <w:tc>
          <w:tcPr>
            <w:tcW w:w="1620" w:type="dxa"/>
          </w:tcPr>
          <w:p w14:paraId="40DDC842"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.376</w:t>
            </w:r>
          </w:p>
        </w:tc>
        <w:tc>
          <w:tcPr>
            <w:tcW w:w="1080" w:type="dxa"/>
          </w:tcPr>
          <w:p w14:paraId="1758758E"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9.555</w:t>
            </w:r>
          </w:p>
        </w:tc>
        <w:tc>
          <w:tcPr>
            <w:tcW w:w="810" w:type="dxa"/>
          </w:tcPr>
          <w:p w14:paraId="37A2797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5F2CA2E5" w14:textId="77777777">
        <w:tc>
          <w:tcPr>
            <w:tcW w:w="734" w:type="dxa"/>
            <w:vMerge/>
          </w:tcPr>
          <w:p w14:paraId="464F4B43"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6B0730F7"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Cognitive Aversion Bias</w:t>
            </w:r>
          </w:p>
        </w:tc>
        <w:tc>
          <w:tcPr>
            <w:tcW w:w="1440" w:type="dxa"/>
          </w:tcPr>
          <w:p w14:paraId="0DEE5597"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1.357</w:t>
            </w:r>
          </w:p>
        </w:tc>
        <w:tc>
          <w:tcPr>
            <w:tcW w:w="1440" w:type="dxa"/>
          </w:tcPr>
          <w:p w14:paraId="0B563E07"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.176</w:t>
            </w:r>
          </w:p>
        </w:tc>
        <w:tc>
          <w:tcPr>
            <w:tcW w:w="1620" w:type="dxa"/>
          </w:tcPr>
          <w:p w14:paraId="0696408E"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.306</w:t>
            </w:r>
          </w:p>
        </w:tc>
        <w:tc>
          <w:tcPr>
            <w:tcW w:w="1080" w:type="dxa"/>
          </w:tcPr>
          <w:p w14:paraId="4D3728EE"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7.704</w:t>
            </w:r>
          </w:p>
        </w:tc>
        <w:tc>
          <w:tcPr>
            <w:tcW w:w="810" w:type="dxa"/>
          </w:tcPr>
          <w:p w14:paraId="582A05C8"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685090E9" w14:textId="77777777">
        <w:tc>
          <w:tcPr>
            <w:tcW w:w="734" w:type="dxa"/>
            <w:vMerge/>
          </w:tcPr>
          <w:p w14:paraId="4E7211D8"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09235F78"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Anchoring Bias</w:t>
            </w:r>
          </w:p>
        </w:tc>
        <w:tc>
          <w:tcPr>
            <w:tcW w:w="1440" w:type="dxa"/>
          </w:tcPr>
          <w:p w14:paraId="2D12237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1.085</w:t>
            </w:r>
          </w:p>
        </w:tc>
        <w:tc>
          <w:tcPr>
            <w:tcW w:w="1440" w:type="dxa"/>
          </w:tcPr>
          <w:p w14:paraId="2BE7276E"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1620" w:type="dxa"/>
          </w:tcPr>
          <w:p w14:paraId="5DE07E5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.261</w:t>
            </w:r>
          </w:p>
        </w:tc>
        <w:tc>
          <w:tcPr>
            <w:tcW w:w="1080" w:type="dxa"/>
          </w:tcPr>
          <w:p w14:paraId="085B2E6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6.832</w:t>
            </w:r>
          </w:p>
        </w:tc>
        <w:tc>
          <w:tcPr>
            <w:tcW w:w="810" w:type="dxa"/>
          </w:tcPr>
          <w:p w14:paraId="2D10607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3ED05F7E" w14:textId="77777777">
        <w:tc>
          <w:tcPr>
            <w:tcW w:w="734" w:type="dxa"/>
            <w:vMerge/>
          </w:tcPr>
          <w:p w14:paraId="75D42DE2"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67F11EE0"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Regret Aversion Bias</w:t>
            </w:r>
          </w:p>
        </w:tc>
        <w:tc>
          <w:tcPr>
            <w:tcW w:w="1440" w:type="dxa"/>
          </w:tcPr>
          <w:p w14:paraId="283A673F"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.937</w:t>
            </w:r>
          </w:p>
        </w:tc>
        <w:tc>
          <w:tcPr>
            <w:tcW w:w="1440" w:type="dxa"/>
          </w:tcPr>
          <w:p w14:paraId="639796A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.149</w:t>
            </w:r>
          </w:p>
        </w:tc>
        <w:tc>
          <w:tcPr>
            <w:tcW w:w="1620" w:type="dxa"/>
          </w:tcPr>
          <w:p w14:paraId="497A87E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.294</w:t>
            </w:r>
          </w:p>
        </w:tc>
        <w:tc>
          <w:tcPr>
            <w:tcW w:w="1080" w:type="dxa"/>
          </w:tcPr>
          <w:p w14:paraId="7CBCE549"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6.301</w:t>
            </w:r>
          </w:p>
        </w:tc>
        <w:tc>
          <w:tcPr>
            <w:tcW w:w="810" w:type="dxa"/>
          </w:tcPr>
          <w:p w14:paraId="75B5141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0771D835" w14:textId="77777777">
        <w:tc>
          <w:tcPr>
            <w:tcW w:w="734" w:type="dxa"/>
            <w:vMerge/>
          </w:tcPr>
          <w:p w14:paraId="5AEC33F9"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3292B11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Overconfidence Bias</w:t>
            </w:r>
          </w:p>
        </w:tc>
        <w:tc>
          <w:tcPr>
            <w:tcW w:w="1440" w:type="dxa"/>
          </w:tcPr>
          <w:p w14:paraId="409FE2AB"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1.084</w:t>
            </w:r>
          </w:p>
        </w:tc>
        <w:tc>
          <w:tcPr>
            <w:tcW w:w="1440" w:type="dxa"/>
          </w:tcPr>
          <w:p w14:paraId="50C79FDF"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1620" w:type="dxa"/>
          </w:tcPr>
          <w:p w14:paraId="154D217B"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p>
        </w:tc>
        <w:tc>
          <w:tcPr>
            <w:tcW w:w="1080" w:type="dxa"/>
          </w:tcPr>
          <w:p w14:paraId="4B0A1BA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5.156</w:t>
            </w:r>
          </w:p>
        </w:tc>
        <w:tc>
          <w:tcPr>
            <w:tcW w:w="810" w:type="dxa"/>
          </w:tcPr>
          <w:p w14:paraId="5DD31FA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4A91F033" w14:textId="77777777">
        <w:tc>
          <w:tcPr>
            <w:tcW w:w="734" w:type="dxa"/>
            <w:vMerge/>
          </w:tcPr>
          <w:p w14:paraId="358025DF"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1039B3D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Conservation Bias</w:t>
            </w:r>
          </w:p>
        </w:tc>
        <w:tc>
          <w:tcPr>
            <w:tcW w:w="1440" w:type="dxa"/>
          </w:tcPr>
          <w:p w14:paraId="10B4A15D"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1.056</w:t>
            </w:r>
          </w:p>
        </w:tc>
        <w:tc>
          <w:tcPr>
            <w:tcW w:w="1440" w:type="dxa"/>
          </w:tcPr>
          <w:p w14:paraId="7C9F1BFD"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1620" w:type="dxa"/>
          </w:tcPr>
          <w:p w14:paraId="7F01A36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c>
          <w:tcPr>
            <w:tcW w:w="1080" w:type="dxa"/>
          </w:tcPr>
          <w:p w14:paraId="7CE5C4C8"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4.839</w:t>
            </w:r>
          </w:p>
        </w:tc>
        <w:tc>
          <w:tcPr>
            <w:tcW w:w="810" w:type="dxa"/>
          </w:tcPr>
          <w:p w14:paraId="15BB394D"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547D58D0" w14:textId="77777777">
        <w:tc>
          <w:tcPr>
            <w:tcW w:w="734" w:type="dxa"/>
            <w:vMerge w:val="restart"/>
          </w:tcPr>
          <w:p w14:paraId="5BB8BB54"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884" w:type="dxa"/>
          </w:tcPr>
          <w:p w14:paraId="58F76772"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440" w:type="dxa"/>
          </w:tcPr>
          <w:p w14:paraId="264869C4"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83.529</w:t>
            </w:r>
          </w:p>
        </w:tc>
        <w:tc>
          <w:tcPr>
            <w:tcW w:w="1440" w:type="dxa"/>
          </w:tcPr>
          <w:p w14:paraId="430E4684"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5.817</w:t>
            </w:r>
          </w:p>
        </w:tc>
        <w:tc>
          <w:tcPr>
            <w:tcW w:w="1620" w:type="dxa"/>
          </w:tcPr>
          <w:p w14:paraId="15B40647" w14:textId="77777777" w:rsidR="00D17546" w:rsidRDefault="00D17546">
            <w:pPr>
              <w:spacing w:line="360" w:lineRule="auto"/>
              <w:jc w:val="both"/>
              <w:rPr>
                <w:rFonts w:ascii="Times New Roman" w:eastAsia="Times New Roman" w:hAnsi="Times New Roman" w:cs="Times New Roman"/>
                <w:color w:val="000000"/>
                <w:sz w:val="24"/>
                <w:szCs w:val="24"/>
              </w:rPr>
            </w:pPr>
          </w:p>
        </w:tc>
        <w:tc>
          <w:tcPr>
            <w:tcW w:w="1080" w:type="dxa"/>
          </w:tcPr>
          <w:p w14:paraId="3661A0D8"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14.359</w:t>
            </w:r>
          </w:p>
        </w:tc>
        <w:tc>
          <w:tcPr>
            <w:tcW w:w="810" w:type="dxa"/>
          </w:tcPr>
          <w:p w14:paraId="5A644A2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3EBDB047" w14:textId="77777777">
        <w:tc>
          <w:tcPr>
            <w:tcW w:w="734" w:type="dxa"/>
            <w:vMerge/>
          </w:tcPr>
          <w:p w14:paraId="67C50890"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0CE676D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Herding Bias</w:t>
            </w:r>
          </w:p>
        </w:tc>
        <w:tc>
          <w:tcPr>
            <w:tcW w:w="1440" w:type="dxa"/>
          </w:tcPr>
          <w:p w14:paraId="00692F7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1.064</w:t>
            </w:r>
          </w:p>
        </w:tc>
        <w:tc>
          <w:tcPr>
            <w:tcW w:w="1440" w:type="dxa"/>
          </w:tcPr>
          <w:p w14:paraId="5E4E54D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.185</w:t>
            </w:r>
          </w:p>
        </w:tc>
        <w:tc>
          <w:tcPr>
            <w:tcW w:w="1620" w:type="dxa"/>
          </w:tcPr>
          <w:p w14:paraId="7E18FAC4"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c>
          <w:tcPr>
            <w:tcW w:w="1080" w:type="dxa"/>
          </w:tcPr>
          <w:p w14:paraId="1F5930CF"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5.746</w:t>
            </w:r>
          </w:p>
        </w:tc>
        <w:tc>
          <w:tcPr>
            <w:tcW w:w="810" w:type="dxa"/>
          </w:tcPr>
          <w:p w14:paraId="3BB23590"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7A1F4AEA" w14:textId="77777777">
        <w:tc>
          <w:tcPr>
            <w:tcW w:w="734" w:type="dxa"/>
            <w:vMerge/>
          </w:tcPr>
          <w:p w14:paraId="0E205AE7"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0A4C11DC"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Self-Attribution Bias</w:t>
            </w:r>
          </w:p>
        </w:tc>
        <w:tc>
          <w:tcPr>
            <w:tcW w:w="1440" w:type="dxa"/>
          </w:tcPr>
          <w:p w14:paraId="2355D268"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1.267</w:t>
            </w:r>
          </w:p>
        </w:tc>
        <w:tc>
          <w:tcPr>
            <w:tcW w:w="1440" w:type="dxa"/>
          </w:tcPr>
          <w:p w14:paraId="2E759D1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c>
          <w:tcPr>
            <w:tcW w:w="1620" w:type="dxa"/>
          </w:tcPr>
          <w:p w14:paraId="7117ABB4"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.376</w:t>
            </w:r>
          </w:p>
        </w:tc>
        <w:tc>
          <w:tcPr>
            <w:tcW w:w="1080" w:type="dxa"/>
          </w:tcPr>
          <w:p w14:paraId="3423155F"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10.477</w:t>
            </w:r>
          </w:p>
        </w:tc>
        <w:tc>
          <w:tcPr>
            <w:tcW w:w="810" w:type="dxa"/>
          </w:tcPr>
          <w:p w14:paraId="40F7B674"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13A25552" w14:textId="77777777">
        <w:tc>
          <w:tcPr>
            <w:tcW w:w="734" w:type="dxa"/>
            <w:vMerge/>
          </w:tcPr>
          <w:p w14:paraId="1D89FDDA"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51DC5E00"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Cognitive Aversion Bias</w:t>
            </w:r>
          </w:p>
        </w:tc>
        <w:tc>
          <w:tcPr>
            <w:tcW w:w="1440" w:type="dxa"/>
          </w:tcPr>
          <w:p w14:paraId="0E0EFC9F"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1.188</w:t>
            </w:r>
          </w:p>
        </w:tc>
        <w:tc>
          <w:tcPr>
            <w:tcW w:w="1440" w:type="dxa"/>
          </w:tcPr>
          <w:p w14:paraId="6FFE125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.165</w:t>
            </w:r>
          </w:p>
        </w:tc>
        <w:tc>
          <w:tcPr>
            <w:tcW w:w="1620" w:type="dxa"/>
          </w:tcPr>
          <w:p w14:paraId="01125E6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.268</w:t>
            </w:r>
          </w:p>
        </w:tc>
        <w:tc>
          <w:tcPr>
            <w:tcW w:w="1080" w:type="dxa"/>
          </w:tcPr>
          <w:p w14:paraId="38BBBA3B"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7.210</w:t>
            </w:r>
          </w:p>
        </w:tc>
        <w:tc>
          <w:tcPr>
            <w:tcW w:w="810" w:type="dxa"/>
          </w:tcPr>
          <w:p w14:paraId="14E4411B"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57A5EB23" w14:textId="77777777">
        <w:tc>
          <w:tcPr>
            <w:tcW w:w="734" w:type="dxa"/>
            <w:vMerge/>
          </w:tcPr>
          <w:p w14:paraId="55AFDA38"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56536F5C"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Anchoring Bias</w:t>
            </w:r>
          </w:p>
        </w:tc>
        <w:tc>
          <w:tcPr>
            <w:tcW w:w="1440" w:type="dxa"/>
          </w:tcPr>
          <w:p w14:paraId="59E3EE2B"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.984</w:t>
            </w:r>
          </w:p>
        </w:tc>
        <w:tc>
          <w:tcPr>
            <w:tcW w:w="1440" w:type="dxa"/>
          </w:tcPr>
          <w:p w14:paraId="1834C7FB"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.146</w:t>
            </w:r>
          </w:p>
        </w:tc>
        <w:tc>
          <w:tcPr>
            <w:tcW w:w="1620" w:type="dxa"/>
          </w:tcPr>
          <w:p w14:paraId="3BE8B24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.236</w:t>
            </w:r>
          </w:p>
        </w:tc>
        <w:tc>
          <w:tcPr>
            <w:tcW w:w="1080" w:type="dxa"/>
          </w:tcPr>
          <w:p w14:paraId="690C8D02"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6.732</w:t>
            </w:r>
          </w:p>
        </w:tc>
        <w:tc>
          <w:tcPr>
            <w:tcW w:w="810" w:type="dxa"/>
          </w:tcPr>
          <w:p w14:paraId="218A748C"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6F16257B" w14:textId="77777777">
        <w:tc>
          <w:tcPr>
            <w:tcW w:w="734" w:type="dxa"/>
            <w:vMerge/>
          </w:tcPr>
          <w:p w14:paraId="133A741C"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44851A3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Regret Aversion Bias</w:t>
            </w:r>
          </w:p>
        </w:tc>
        <w:tc>
          <w:tcPr>
            <w:tcW w:w="1440" w:type="dxa"/>
          </w:tcPr>
          <w:p w14:paraId="414B3A6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1.052</w:t>
            </w:r>
          </w:p>
        </w:tc>
        <w:tc>
          <w:tcPr>
            <w:tcW w:w="1440" w:type="dxa"/>
          </w:tcPr>
          <w:p w14:paraId="7E0C180B"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c>
          <w:tcPr>
            <w:tcW w:w="1620" w:type="dxa"/>
          </w:tcPr>
          <w:p w14:paraId="310358A8"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.330</w:t>
            </w:r>
          </w:p>
        </w:tc>
        <w:tc>
          <w:tcPr>
            <w:tcW w:w="1080" w:type="dxa"/>
          </w:tcPr>
          <w:p w14:paraId="686CE5D8"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7.636</w:t>
            </w:r>
          </w:p>
        </w:tc>
        <w:tc>
          <w:tcPr>
            <w:tcW w:w="810" w:type="dxa"/>
          </w:tcPr>
          <w:p w14:paraId="34BA6DE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392531D6" w14:textId="77777777">
        <w:tc>
          <w:tcPr>
            <w:tcW w:w="734" w:type="dxa"/>
            <w:vMerge/>
          </w:tcPr>
          <w:p w14:paraId="3FA8CA3B"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49631EA9"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Overconfidence Bias</w:t>
            </w:r>
          </w:p>
        </w:tc>
        <w:tc>
          <w:tcPr>
            <w:tcW w:w="1440" w:type="dxa"/>
          </w:tcPr>
          <w:p w14:paraId="7A9C227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.964</w:t>
            </w:r>
          </w:p>
        </w:tc>
        <w:tc>
          <w:tcPr>
            <w:tcW w:w="1440" w:type="dxa"/>
          </w:tcPr>
          <w:p w14:paraId="52E23C37"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.193</w:t>
            </w:r>
          </w:p>
        </w:tc>
        <w:tc>
          <w:tcPr>
            <w:tcW w:w="1620" w:type="dxa"/>
          </w:tcPr>
          <w:p w14:paraId="4C2CEADD"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.179</w:t>
            </w:r>
          </w:p>
        </w:tc>
        <w:tc>
          <w:tcPr>
            <w:tcW w:w="1080" w:type="dxa"/>
          </w:tcPr>
          <w:p w14:paraId="723AF4CD"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4.989</w:t>
            </w:r>
          </w:p>
        </w:tc>
        <w:tc>
          <w:tcPr>
            <w:tcW w:w="810" w:type="dxa"/>
          </w:tcPr>
          <w:p w14:paraId="5ACE587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51ABC886" w14:textId="77777777">
        <w:tc>
          <w:tcPr>
            <w:tcW w:w="734" w:type="dxa"/>
            <w:vMerge/>
          </w:tcPr>
          <w:p w14:paraId="62F5BFB3"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08C8118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Conservation Bias</w:t>
            </w:r>
          </w:p>
        </w:tc>
        <w:tc>
          <w:tcPr>
            <w:tcW w:w="1440" w:type="dxa"/>
          </w:tcPr>
          <w:p w14:paraId="7E54C679"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1.123</w:t>
            </w:r>
          </w:p>
        </w:tc>
        <w:tc>
          <w:tcPr>
            <w:tcW w:w="1440" w:type="dxa"/>
          </w:tcPr>
          <w:p w14:paraId="154F01C7"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.199</w:t>
            </w:r>
          </w:p>
        </w:tc>
        <w:tc>
          <w:tcPr>
            <w:tcW w:w="1620" w:type="dxa"/>
          </w:tcPr>
          <w:p w14:paraId="1303DF7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.193</w:t>
            </w:r>
          </w:p>
        </w:tc>
        <w:tc>
          <w:tcPr>
            <w:tcW w:w="1080" w:type="dxa"/>
          </w:tcPr>
          <w:p w14:paraId="16A0F6EE"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5.640</w:t>
            </w:r>
          </w:p>
        </w:tc>
        <w:tc>
          <w:tcPr>
            <w:tcW w:w="810" w:type="dxa"/>
          </w:tcPr>
          <w:p w14:paraId="382DD75C"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7F97EEDC" w14:textId="77777777">
        <w:tc>
          <w:tcPr>
            <w:tcW w:w="734" w:type="dxa"/>
            <w:vMerge/>
          </w:tcPr>
          <w:p w14:paraId="4638B04B"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07D0118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Loss Aversion Bias</w:t>
            </w:r>
          </w:p>
        </w:tc>
        <w:tc>
          <w:tcPr>
            <w:tcW w:w="1440" w:type="dxa"/>
          </w:tcPr>
          <w:p w14:paraId="543C36B0"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.660</w:t>
            </w:r>
          </w:p>
        </w:tc>
        <w:tc>
          <w:tcPr>
            <w:tcW w:w="1440" w:type="dxa"/>
          </w:tcPr>
          <w:p w14:paraId="250AD9F4"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.147</w:t>
            </w:r>
          </w:p>
        </w:tc>
        <w:tc>
          <w:tcPr>
            <w:tcW w:w="1620" w:type="dxa"/>
          </w:tcPr>
          <w:p w14:paraId="2C581B37"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1080" w:type="dxa"/>
          </w:tcPr>
          <w:p w14:paraId="4B18E1F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4.481</w:t>
            </w:r>
          </w:p>
        </w:tc>
        <w:tc>
          <w:tcPr>
            <w:tcW w:w="810" w:type="dxa"/>
          </w:tcPr>
          <w:p w14:paraId="14A1005F"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7190BA14" w14:textId="77777777">
        <w:tc>
          <w:tcPr>
            <w:tcW w:w="734" w:type="dxa"/>
            <w:vMerge w:val="restart"/>
          </w:tcPr>
          <w:p w14:paraId="02B37087"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884" w:type="dxa"/>
          </w:tcPr>
          <w:p w14:paraId="38F08F3C"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440" w:type="dxa"/>
          </w:tcPr>
          <w:p w14:paraId="7FB3C05F"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67.297</w:t>
            </w:r>
          </w:p>
        </w:tc>
        <w:tc>
          <w:tcPr>
            <w:tcW w:w="1440" w:type="dxa"/>
          </w:tcPr>
          <w:p w14:paraId="2DE7E99C"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5.719</w:t>
            </w:r>
          </w:p>
        </w:tc>
        <w:tc>
          <w:tcPr>
            <w:tcW w:w="1620" w:type="dxa"/>
          </w:tcPr>
          <w:p w14:paraId="34F9CB22" w14:textId="77777777" w:rsidR="00D17546" w:rsidRDefault="00D17546">
            <w:pPr>
              <w:spacing w:line="360" w:lineRule="auto"/>
              <w:jc w:val="both"/>
              <w:rPr>
                <w:rFonts w:ascii="Times New Roman" w:eastAsia="Times New Roman" w:hAnsi="Times New Roman" w:cs="Times New Roman"/>
                <w:color w:val="000000"/>
                <w:sz w:val="24"/>
                <w:szCs w:val="24"/>
              </w:rPr>
            </w:pPr>
          </w:p>
        </w:tc>
        <w:tc>
          <w:tcPr>
            <w:tcW w:w="1080" w:type="dxa"/>
          </w:tcPr>
          <w:p w14:paraId="6DF29970"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11.767</w:t>
            </w:r>
          </w:p>
        </w:tc>
        <w:tc>
          <w:tcPr>
            <w:tcW w:w="810" w:type="dxa"/>
          </w:tcPr>
          <w:p w14:paraId="0EF53F79"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1D3F29CA" w14:textId="77777777">
        <w:tc>
          <w:tcPr>
            <w:tcW w:w="734" w:type="dxa"/>
            <w:vMerge/>
          </w:tcPr>
          <w:p w14:paraId="583F8926"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187D68A0"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Herding Bias</w:t>
            </w:r>
          </w:p>
        </w:tc>
        <w:tc>
          <w:tcPr>
            <w:tcW w:w="1440" w:type="dxa"/>
          </w:tcPr>
          <w:p w14:paraId="1E23723B"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1.284</w:t>
            </w:r>
          </w:p>
        </w:tc>
        <w:tc>
          <w:tcPr>
            <w:tcW w:w="1440" w:type="dxa"/>
          </w:tcPr>
          <w:p w14:paraId="50E20C70"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.163</w:t>
            </w:r>
          </w:p>
        </w:tc>
        <w:tc>
          <w:tcPr>
            <w:tcW w:w="1620" w:type="dxa"/>
          </w:tcPr>
          <w:p w14:paraId="0B03F7B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.326</w:t>
            </w:r>
          </w:p>
        </w:tc>
        <w:tc>
          <w:tcPr>
            <w:tcW w:w="1080" w:type="dxa"/>
          </w:tcPr>
          <w:p w14:paraId="3242BE7C"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7.866</w:t>
            </w:r>
          </w:p>
        </w:tc>
        <w:tc>
          <w:tcPr>
            <w:tcW w:w="810" w:type="dxa"/>
          </w:tcPr>
          <w:p w14:paraId="45926BD2"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642589FD" w14:textId="77777777">
        <w:tc>
          <w:tcPr>
            <w:tcW w:w="734" w:type="dxa"/>
            <w:vMerge/>
          </w:tcPr>
          <w:p w14:paraId="1B32DD56"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0961F38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Self-Attribution Bias</w:t>
            </w:r>
          </w:p>
        </w:tc>
        <w:tc>
          <w:tcPr>
            <w:tcW w:w="1440" w:type="dxa"/>
          </w:tcPr>
          <w:p w14:paraId="0DC74560"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1.256</w:t>
            </w:r>
          </w:p>
        </w:tc>
        <w:tc>
          <w:tcPr>
            <w:tcW w:w="1440" w:type="dxa"/>
          </w:tcPr>
          <w:p w14:paraId="30BD3F7B"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1620" w:type="dxa"/>
          </w:tcPr>
          <w:p w14:paraId="67390FB9"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.372</w:t>
            </w:r>
          </w:p>
        </w:tc>
        <w:tc>
          <w:tcPr>
            <w:tcW w:w="1080" w:type="dxa"/>
          </w:tcPr>
          <w:p w14:paraId="131D155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12.103</w:t>
            </w:r>
          </w:p>
        </w:tc>
        <w:tc>
          <w:tcPr>
            <w:tcW w:w="810" w:type="dxa"/>
          </w:tcPr>
          <w:p w14:paraId="5DC831A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28531703" w14:textId="77777777">
        <w:tc>
          <w:tcPr>
            <w:tcW w:w="734" w:type="dxa"/>
            <w:vMerge/>
          </w:tcPr>
          <w:p w14:paraId="0F2BA334"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1820B1C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Cognitive Aversion Bias</w:t>
            </w:r>
          </w:p>
        </w:tc>
        <w:tc>
          <w:tcPr>
            <w:tcW w:w="1440" w:type="dxa"/>
          </w:tcPr>
          <w:p w14:paraId="3950AF07"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1.105</w:t>
            </w:r>
          </w:p>
        </w:tc>
        <w:tc>
          <w:tcPr>
            <w:tcW w:w="1440" w:type="dxa"/>
          </w:tcPr>
          <w:p w14:paraId="67577EED"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.142</w:t>
            </w:r>
          </w:p>
        </w:tc>
        <w:tc>
          <w:tcPr>
            <w:tcW w:w="1620" w:type="dxa"/>
          </w:tcPr>
          <w:p w14:paraId="22AD2CB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1080" w:type="dxa"/>
          </w:tcPr>
          <w:p w14:paraId="6898D0B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7.782</w:t>
            </w:r>
          </w:p>
        </w:tc>
        <w:tc>
          <w:tcPr>
            <w:tcW w:w="810" w:type="dxa"/>
          </w:tcPr>
          <w:p w14:paraId="498C598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18103F29" w14:textId="77777777">
        <w:tc>
          <w:tcPr>
            <w:tcW w:w="734" w:type="dxa"/>
            <w:vMerge/>
          </w:tcPr>
          <w:p w14:paraId="16A6A3D0"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11E70E40"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Anchoring Bias</w:t>
            </w:r>
          </w:p>
        </w:tc>
        <w:tc>
          <w:tcPr>
            <w:tcW w:w="1440" w:type="dxa"/>
          </w:tcPr>
          <w:p w14:paraId="681A5CC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.911</w:t>
            </w:r>
          </w:p>
        </w:tc>
        <w:tc>
          <w:tcPr>
            <w:tcW w:w="1440" w:type="dxa"/>
          </w:tcPr>
          <w:p w14:paraId="56653818"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c>
          <w:tcPr>
            <w:tcW w:w="1620" w:type="dxa"/>
          </w:tcPr>
          <w:p w14:paraId="0425E4B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.219</w:t>
            </w:r>
          </w:p>
        </w:tc>
        <w:tc>
          <w:tcPr>
            <w:tcW w:w="1080" w:type="dxa"/>
          </w:tcPr>
          <w:p w14:paraId="3CC3D47D"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7.225</w:t>
            </w:r>
          </w:p>
        </w:tc>
        <w:tc>
          <w:tcPr>
            <w:tcW w:w="810" w:type="dxa"/>
          </w:tcPr>
          <w:p w14:paraId="3FBB85FE"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75CDE2E4" w14:textId="77777777">
        <w:tc>
          <w:tcPr>
            <w:tcW w:w="734" w:type="dxa"/>
            <w:vMerge/>
          </w:tcPr>
          <w:p w14:paraId="4253D239"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24B4B5BE"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Regret Aversion Bias</w:t>
            </w:r>
          </w:p>
        </w:tc>
        <w:tc>
          <w:tcPr>
            <w:tcW w:w="1440" w:type="dxa"/>
          </w:tcPr>
          <w:p w14:paraId="43ACF61E"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.999</w:t>
            </w:r>
          </w:p>
        </w:tc>
        <w:tc>
          <w:tcPr>
            <w:tcW w:w="1440" w:type="dxa"/>
          </w:tcPr>
          <w:p w14:paraId="5D6AAA4C"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.118</w:t>
            </w:r>
          </w:p>
        </w:tc>
        <w:tc>
          <w:tcPr>
            <w:tcW w:w="1620" w:type="dxa"/>
          </w:tcPr>
          <w:p w14:paraId="601417CC"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.313</w:t>
            </w:r>
          </w:p>
        </w:tc>
        <w:tc>
          <w:tcPr>
            <w:tcW w:w="1080" w:type="dxa"/>
          </w:tcPr>
          <w:p w14:paraId="7DE1E66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8.435</w:t>
            </w:r>
          </w:p>
        </w:tc>
        <w:tc>
          <w:tcPr>
            <w:tcW w:w="810" w:type="dxa"/>
          </w:tcPr>
          <w:p w14:paraId="5E5173A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697EC34C" w14:textId="77777777">
        <w:tc>
          <w:tcPr>
            <w:tcW w:w="734" w:type="dxa"/>
            <w:vMerge/>
          </w:tcPr>
          <w:p w14:paraId="76864B3F"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1901AAFF"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Overconfidence Bias</w:t>
            </w:r>
          </w:p>
        </w:tc>
        <w:tc>
          <w:tcPr>
            <w:tcW w:w="1440" w:type="dxa"/>
          </w:tcPr>
          <w:p w14:paraId="7009BCE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.927</w:t>
            </w:r>
          </w:p>
        </w:tc>
        <w:tc>
          <w:tcPr>
            <w:tcW w:w="1440" w:type="dxa"/>
          </w:tcPr>
          <w:p w14:paraId="40A0893D"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.166</w:t>
            </w:r>
          </w:p>
        </w:tc>
        <w:tc>
          <w:tcPr>
            <w:tcW w:w="1620" w:type="dxa"/>
          </w:tcPr>
          <w:p w14:paraId="69BDC04D"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.173</w:t>
            </w:r>
          </w:p>
        </w:tc>
        <w:tc>
          <w:tcPr>
            <w:tcW w:w="1080" w:type="dxa"/>
          </w:tcPr>
          <w:p w14:paraId="2F872D54"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5.593</w:t>
            </w:r>
          </w:p>
        </w:tc>
        <w:tc>
          <w:tcPr>
            <w:tcW w:w="810" w:type="dxa"/>
          </w:tcPr>
          <w:p w14:paraId="6FE2C3CF"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0EA96A74" w14:textId="77777777">
        <w:tc>
          <w:tcPr>
            <w:tcW w:w="734" w:type="dxa"/>
            <w:vMerge/>
          </w:tcPr>
          <w:p w14:paraId="3F17386A"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78DC135F"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Conservation Bias</w:t>
            </w:r>
          </w:p>
        </w:tc>
        <w:tc>
          <w:tcPr>
            <w:tcW w:w="1440" w:type="dxa"/>
          </w:tcPr>
          <w:p w14:paraId="2DE00DB0"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1.024</w:t>
            </w:r>
          </w:p>
        </w:tc>
        <w:tc>
          <w:tcPr>
            <w:tcW w:w="1440" w:type="dxa"/>
          </w:tcPr>
          <w:p w14:paraId="0779DB4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.172</w:t>
            </w:r>
          </w:p>
        </w:tc>
        <w:tc>
          <w:tcPr>
            <w:tcW w:w="1620" w:type="dxa"/>
          </w:tcPr>
          <w:p w14:paraId="68DCF692"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.176</w:t>
            </w:r>
          </w:p>
        </w:tc>
        <w:tc>
          <w:tcPr>
            <w:tcW w:w="1080" w:type="dxa"/>
          </w:tcPr>
          <w:p w14:paraId="7FEC347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5.962</w:t>
            </w:r>
          </w:p>
        </w:tc>
        <w:tc>
          <w:tcPr>
            <w:tcW w:w="810" w:type="dxa"/>
          </w:tcPr>
          <w:p w14:paraId="23A511D2"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1738CFFB" w14:textId="77777777">
        <w:tc>
          <w:tcPr>
            <w:tcW w:w="734" w:type="dxa"/>
            <w:vMerge/>
          </w:tcPr>
          <w:p w14:paraId="14658A5B"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167990F7"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Loss Aversion Bias</w:t>
            </w:r>
          </w:p>
        </w:tc>
        <w:tc>
          <w:tcPr>
            <w:tcW w:w="1440" w:type="dxa"/>
          </w:tcPr>
          <w:p w14:paraId="50BB0748"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.743</w:t>
            </w:r>
          </w:p>
        </w:tc>
        <w:tc>
          <w:tcPr>
            <w:tcW w:w="1440" w:type="dxa"/>
          </w:tcPr>
          <w:p w14:paraId="32132DCC"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.127</w:t>
            </w:r>
          </w:p>
        </w:tc>
        <w:tc>
          <w:tcPr>
            <w:tcW w:w="1620" w:type="dxa"/>
          </w:tcPr>
          <w:p w14:paraId="24D0C06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.179</w:t>
            </w:r>
          </w:p>
        </w:tc>
        <w:tc>
          <w:tcPr>
            <w:tcW w:w="1080" w:type="dxa"/>
          </w:tcPr>
          <w:p w14:paraId="777117D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5.846</w:t>
            </w:r>
          </w:p>
        </w:tc>
        <w:tc>
          <w:tcPr>
            <w:tcW w:w="810" w:type="dxa"/>
          </w:tcPr>
          <w:p w14:paraId="48AC5B5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2E86C607" w14:textId="77777777">
        <w:tc>
          <w:tcPr>
            <w:tcW w:w="734" w:type="dxa"/>
            <w:vMerge/>
          </w:tcPr>
          <w:p w14:paraId="798F8C93"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1310CCAE"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Representative Bias</w:t>
            </w:r>
          </w:p>
        </w:tc>
        <w:tc>
          <w:tcPr>
            <w:tcW w:w="1440" w:type="dxa"/>
          </w:tcPr>
          <w:p w14:paraId="0688EAA2"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.917</w:t>
            </w:r>
          </w:p>
        </w:tc>
        <w:tc>
          <w:tcPr>
            <w:tcW w:w="1440" w:type="dxa"/>
          </w:tcPr>
          <w:p w14:paraId="4D9DFDE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.158</w:t>
            </w:r>
          </w:p>
        </w:tc>
        <w:tc>
          <w:tcPr>
            <w:tcW w:w="1620" w:type="dxa"/>
          </w:tcPr>
          <w:p w14:paraId="41225179"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.171</w:t>
            </w:r>
          </w:p>
        </w:tc>
        <w:tc>
          <w:tcPr>
            <w:tcW w:w="1080" w:type="dxa"/>
          </w:tcPr>
          <w:p w14:paraId="5C9C5E88"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5.806</w:t>
            </w:r>
          </w:p>
        </w:tc>
        <w:tc>
          <w:tcPr>
            <w:tcW w:w="810" w:type="dxa"/>
          </w:tcPr>
          <w:p w14:paraId="75E35D7F"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512FB28F" w14:textId="77777777">
        <w:tc>
          <w:tcPr>
            <w:tcW w:w="734" w:type="dxa"/>
            <w:vMerge w:val="restart"/>
          </w:tcPr>
          <w:p w14:paraId="0367BBCF"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w:t>
            </w:r>
          </w:p>
        </w:tc>
        <w:tc>
          <w:tcPr>
            <w:tcW w:w="2884" w:type="dxa"/>
          </w:tcPr>
          <w:p w14:paraId="3D9CAFB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440" w:type="dxa"/>
          </w:tcPr>
          <w:p w14:paraId="3F0CFBAF"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49.719</w:t>
            </w:r>
          </w:p>
        </w:tc>
        <w:tc>
          <w:tcPr>
            <w:tcW w:w="1440" w:type="dxa"/>
          </w:tcPr>
          <w:p w14:paraId="70202F0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5.573</w:t>
            </w:r>
          </w:p>
        </w:tc>
        <w:tc>
          <w:tcPr>
            <w:tcW w:w="1620" w:type="dxa"/>
          </w:tcPr>
          <w:p w14:paraId="1DB82FAD" w14:textId="77777777" w:rsidR="00D17546" w:rsidRDefault="00D17546">
            <w:pPr>
              <w:spacing w:line="360" w:lineRule="auto"/>
              <w:jc w:val="both"/>
              <w:rPr>
                <w:rFonts w:ascii="Times New Roman" w:eastAsia="Times New Roman" w:hAnsi="Times New Roman" w:cs="Times New Roman"/>
                <w:color w:val="000000"/>
                <w:sz w:val="24"/>
                <w:szCs w:val="24"/>
              </w:rPr>
            </w:pPr>
          </w:p>
        </w:tc>
        <w:tc>
          <w:tcPr>
            <w:tcW w:w="1080" w:type="dxa"/>
          </w:tcPr>
          <w:p w14:paraId="3E09D27E"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8.921</w:t>
            </w:r>
          </w:p>
        </w:tc>
        <w:tc>
          <w:tcPr>
            <w:tcW w:w="810" w:type="dxa"/>
          </w:tcPr>
          <w:p w14:paraId="19DD1307"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058E4370" w14:textId="77777777">
        <w:tc>
          <w:tcPr>
            <w:tcW w:w="734" w:type="dxa"/>
            <w:vMerge/>
          </w:tcPr>
          <w:p w14:paraId="2DE1E893"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4EA413F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Herding Bias</w:t>
            </w:r>
          </w:p>
        </w:tc>
        <w:tc>
          <w:tcPr>
            <w:tcW w:w="1440" w:type="dxa"/>
          </w:tcPr>
          <w:p w14:paraId="079EA5ED"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1.143</w:t>
            </w:r>
          </w:p>
        </w:tc>
        <w:tc>
          <w:tcPr>
            <w:tcW w:w="1440" w:type="dxa"/>
          </w:tcPr>
          <w:p w14:paraId="6C503B9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.139</w:t>
            </w:r>
          </w:p>
        </w:tc>
        <w:tc>
          <w:tcPr>
            <w:tcW w:w="1620" w:type="dxa"/>
          </w:tcPr>
          <w:p w14:paraId="5D0B8039"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.290</w:t>
            </w:r>
          </w:p>
        </w:tc>
        <w:tc>
          <w:tcPr>
            <w:tcW w:w="1080" w:type="dxa"/>
          </w:tcPr>
          <w:p w14:paraId="1D42FF8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8.226</w:t>
            </w:r>
          </w:p>
        </w:tc>
        <w:tc>
          <w:tcPr>
            <w:tcW w:w="810" w:type="dxa"/>
          </w:tcPr>
          <w:p w14:paraId="2E5171F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4359169F" w14:textId="77777777">
        <w:tc>
          <w:tcPr>
            <w:tcW w:w="734" w:type="dxa"/>
            <w:vMerge/>
          </w:tcPr>
          <w:p w14:paraId="3DBDDB55"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379415D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Self-Attribution Bias</w:t>
            </w:r>
          </w:p>
        </w:tc>
        <w:tc>
          <w:tcPr>
            <w:tcW w:w="1440" w:type="dxa"/>
          </w:tcPr>
          <w:p w14:paraId="471670EF"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1.071</w:t>
            </w:r>
          </w:p>
        </w:tc>
        <w:tc>
          <w:tcPr>
            <w:tcW w:w="1440" w:type="dxa"/>
          </w:tcPr>
          <w:p w14:paraId="42F7518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.092</w:t>
            </w:r>
          </w:p>
        </w:tc>
        <w:tc>
          <w:tcPr>
            <w:tcW w:w="1620" w:type="dxa"/>
          </w:tcPr>
          <w:p w14:paraId="24FF4D3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.317</w:t>
            </w:r>
          </w:p>
        </w:tc>
        <w:tc>
          <w:tcPr>
            <w:tcW w:w="1080" w:type="dxa"/>
          </w:tcPr>
          <w:p w14:paraId="7141C7B0"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11.633</w:t>
            </w:r>
          </w:p>
        </w:tc>
        <w:tc>
          <w:tcPr>
            <w:tcW w:w="810" w:type="dxa"/>
          </w:tcPr>
          <w:p w14:paraId="03969830"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61AC0C83" w14:textId="77777777">
        <w:tc>
          <w:tcPr>
            <w:tcW w:w="734" w:type="dxa"/>
            <w:vMerge/>
          </w:tcPr>
          <w:p w14:paraId="4BC5998B"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76A043C8"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Cognitive Aversion Bias</w:t>
            </w:r>
          </w:p>
        </w:tc>
        <w:tc>
          <w:tcPr>
            <w:tcW w:w="1440" w:type="dxa"/>
          </w:tcPr>
          <w:p w14:paraId="7D554B22"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1.082</w:t>
            </w:r>
          </w:p>
        </w:tc>
        <w:tc>
          <w:tcPr>
            <w:tcW w:w="1440" w:type="dxa"/>
          </w:tcPr>
          <w:p w14:paraId="4C3064BE"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.119</w:t>
            </w:r>
          </w:p>
        </w:tc>
        <w:tc>
          <w:tcPr>
            <w:tcW w:w="1620" w:type="dxa"/>
          </w:tcPr>
          <w:p w14:paraId="77959D9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.244</w:t>
            </w:r>
          </w:p>
        </w:tc>
        <w:tc>
          <w:tcPr>
            <w:tcW w:w="1080" w:type="dxa"/>
          </w:tcPr>
          <w:p w14:paraId="41CACDFE"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9.069</w:t>
            </w:r>
          </w:p>
        </w:tc>
        <w:tc>
          <w:tcPr>
            <w:tcW w:w="810" w:type="dxa"/>
          </w:tcPr>
          <w:p w14:paraId="1C4D6F1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6FC09545" w14:textId="77777777">
        <w:tc>
          <w:tcPr>
            <w:tcW w:w="734" w:type="dxa"/>
            <w:vMerge/>
          </w:tcPr>
          <w:p w14:paraId="2068F627"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75B7F39B"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Anchoring Bias</w:t>
            </w:r>
          </w:p>
        </w:tc>
        <w:tc>
          <w:tcPr>
            <w:tcW w:w="1440" w:type="dxa"/>
          </w:tcPr>
          <w:p w14:paraId="2D097F6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1.019</w:t>
            </w:r>
          </w:p>
        </w:tc>
        <w:tc>
          <w:tcPr>
            <w:tcW w:w="1440" w:type="dxa"/>
          </w:tcPr>
          <w:p w14:paraId="6069D3F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.107</w:t>
            </w:r>
          </w:p>
        </w:tc>
        <w:tc>
          <w:tcPr>
            <w:tcW w:w="1620" w:type="dxa"/>
          </w:tcPr>
          <w:p w14:paraId="56F53EA9"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w:t>
            </w:r>
          </w:p>
        </w:tc>
        <w:tc>
          <w:tcPr>
            <w:tcW w:w="1080" w:type="dxa"/>
          </w:tcPr>
          <w:p w14:paraId="1971BF60"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9.500</w:t>
            </w:r>
          </w:p>
        </w:tc>
        <w:tc>
          <w:tcPr>
            <w:tcW w:w="810" w:type="dxa"/>
          </w:tcPr>
          <w:p w14:paraId="3BC7818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5AF1447D" w14:textId="77777777">
        <w:tc>
          <w:tcPr>
            <w:tcW w:w="734" w:type="dxa"/>
            <w:vMerge/>
          </w:tcPr>
          <w:p w14:paraId="4A2B5C9F"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7C8D109B"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Regret Aversion Bias</w:t>
            </w:r>
          </w:p>
        </w:tc>
        <w:tc>
          <w:tcPr>
            <w:tcW w:w="1440" w:type="dxa"/>
          </w:tcPr>
          <w:p w14:paraId="4AC30A2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.946</w:t>
            </w:r>
          </w:p>
        </w:tc>
        <w:tc>
          <w:tcPr>
            <w:tcW w:w="1440" w:type="dxa"/>
          </w:tcPr>
          <w:p w14:paraId="3768B60F"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620" w:type="dxa"/>
          </w:tcPr>
          <w:p w14:paraId="471D3304"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.297</w:t>
            </w:r>
          </w:p>
        </w:tc>
        <w:tc>
          <w:tcPr>
            <w:tcW w:w="1080" w:type="dxa"/>
          </w:tcPr>
          <w:p w14:paraId="463B0AED"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9.472</w:t>
            </w:r>
          </w:p>
        </w:tc>
        <w:tc>
          <w:tcPr>
            <w:tcW w:w="810" w:type="dxa"/>
          </w:tcPr>
          <w:p w14:paraId="621F043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1527E0A2" w14:textId="77777777">
        <w:tc>
          <w:tcPr>
            <w:tcW w:w="734" w:type="dxa"/>
            <w:vMerge/>
          </w:tcPr>
          <w:p w14:paraId="74DD4414"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678996D8"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Overconfidence Bias</w:t>
            </w:r>
          </w:p>
        </w:tc>
        <w:tc>
          <w:tcPr>
            <w:tcW w:w="1440" w:type="dxa"/>
          </w:tcPr>
          <w:p w14:paraId="246CC5BF"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.937</w:t>
            </w:r>
          </w:p>
        </w:tc>
        <w:tc>
          <w:tcPr>
            <w:tcW w:w="1440" w:type="dxa"/>
          </w:tcPr>
          <w:p w14:paraId="7BEAEBB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.139</w:t>
            </w:r>
          </w:p>
        </w:tc>
        <w:tc>
          <w:tcPr>
            <w:tcW w:w="1620" w:type="dxa"/>
          </w:tcPr>
          <w:p w14:paraId="7E623960"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c>
          <w:tcPr>
            <w:tcW w:w="1080" w:type="dxa"/>
          </w:tcPr>
          <w:p w14:paraId="19400CFE"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6.733</w:t>
            </w:r>
          </w:p>
        </w:tc>
        <w:tc>
          <w:tcPr>
            <w:tcW w:w="810" w:type="dxa"/>
          </w:tcPr>
          <w:p w14:paraId="493F1C27"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276D1F03" w14:textId="77777777">
        <w:tc>
          <w:tcPr>
            <w:tcW w:w="734" w:type="dxa"/>
            <w:vMerge/>
          </w:tcPr>
          <w:p w14:paraId="35E15FDF"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2227D09F"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Conservation Bias</w:t>
            </w:r>
          </w:p>
        </w:tc>
        <w:tc>
          <w:tcPr>
            <w:tcW w:w="1440" w:type="dxa"/>
          </w:tcPr>
          <w:p w14:paraId="6C7B18BC"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1.260</w:t>
            </w:r>
          </w:p>
        </w:tc>
        <w:tc>
          <w:tcPr>
            <w:tcW w:w="1440" w:type="dxa"/>
          </w:tcPr>
          <w:p w14:paraId="4970CE3F"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.149</w:t>
            </w:r>
          </w:p>
        </w:tc>
        <w:tc>
          <w:tcPr>
            <w:tcW w:w="1620" w:type="dxa"/>
          </w:tcPr>
          <w:p w14:paraId="07A51ABC"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.217</w:t>
            </w:r>
          </w:p>
        </w:tc>
        <w:tc>
          <w:tcPr>
            <w:tcW w:w="1080" w:type="dxa"/>
          </w:tcPr>
          <w:p w14:paraId="63FF5B9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8.449</w:t>
            </w:r>
          </w:p>
        </w:tc>
        <w:tc>
          <w:tcPr>
            <w:tcW w:w="810" w:type="dxa"/>
          </w:tcPr>
          <w:p w14:paraId="566979A9"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61D152DA" w14:textId="77777777">
        <w:tc>
          <w:tcPr>
            <w:tcW w:w="734" w:type="dxa"/>
            <w:vMerge/>
          </w:tcPr>
          <w:p w14:paraId="204B8F08"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0DBAF0B0"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Loss Aversion Bias</w:t>
            </w:r>
          </w:p>
        </w:tc>
        <w:tc>
          <w:tcPr>
            <w:tcW w:w="1440" w:type="dxa"/>
          </w:tcPr>
          <w:p w14:paraId="57B04E0D"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.942</w:t>
            </w:r>
          </w:p>
        </w:tc>
        <w:tc>
          <w:tcPr>
            <w:tcW w:w="1440" w:type="dxa"/>
          </w:tcPr>
          <w:p w14:paraId="21AF38D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c>
          <w:tcPr>
            <w:tcW w:w="1620" w:type="dxa"/>
          </w:tcPr>
          <w:p w14:paraId="5A23799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1080" w:type="dxa"/>
          </w:tcPr>
          <w:p w14:paraId="1DFBD977"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8.450</w:t>
            </w:r>
          </w:p>
        </w:tc>
        <w:tc>
          <w:tcPr>
            <w:tcW w:w="810" w:type="dxa"/>
          </w:tcPr>
          <w:p w14:paraId="61D274A2"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51BAF788" w14:textId="77777777">
        <w:tc>
          <w:tcPr>
            <w:tcW w:w="734" w:type="dxa"/>
            <w:vMerge/>
          </w:tcPr>
          <w:p w14:paraId="36645388"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41E5562F"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Representative Bias</w:t>
            </w:r>
          </w:p>
        </w:tc>
        <w:tc>
          <w:tcPr>
            <w:tcW w:w="1440" w:type="dxa"/>
          </w:tcPr>
          <w:p w14:paraId="16281162"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.884</w:t>
            </w:r>
          </w:p>
        </w:tc>
        <w:tc>
          <w:tcPr>
            <w:tcW w:w="1440" w:type="dxa"/>
          </w:tcPr>
          <w:p w14:paraId="1A2F9AF2"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.133</w:t>
            </w:r>
          </w:p>
        </w:tc>
        <w:tc>
          <w:tcPr>
            <w:tcW w:w="1620" w:type="dxa"/>
          </w:tcPr>
          <w:p w14:paraId="2F57EE30"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.165</w:t>
            </w:r>
          </w:p>
        </w:tc>
        <w:tc>
          <w:tcPr>
            <w:tcW w:w="1080" w:type="dxa"/>
          </w:tcPr>
          <w:p w14:paraId="5B596AB9"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6.656</w:t>
            </w:r>
          </w:p>
        </w:tc>
        <w:tc>
          <w:tcPr>
            <w:tcW w:w="810" w:type="dxa"/>
          </w:tcPr>
          <w:p w14:paraId="1060196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35D80F1C" w14:textId="77777777">
        <w:tc>
          <w:tcPr>
            <w:tcW w:w="734" w:type="dxa"/>
            <w:vMerge/>
          </w:tcPr>
          <w:p w14:paraId="0CB6ECF5"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60AD3098"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Availability Bias</w:t>
            </w:r>
          </w:p>
        </w:tc>
        <w:tc>
          <w:tcPr>
            <w:tcW w:w="1440" w:type="dxa"/>
          </w:tcPr>
          <w:p w14:paraId="6F2E1CE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.801</w:t>
            </w:r>
          </w:p>
        </w:tc>
        <w:tc>
          <w:tcPr>
            <w:tcW w:w="1440" w:type="dxa"/>
          </w:tcPr>
          <w:p w14:paraId="571769B0"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.129</w:t>
            </w:r>
          </w:p>
        </w:tc>
        <w:tc>
          <w:tcPr>
            <w:tcW w:w="1620" w:type="dxa"/>
          </w:tcPr>
          <w:p w14:paraId="383E5F60"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.171</w:t>
            </w:r>
          </w:p>
        </w:tc>
        <w:tc>
          <w:tcPr>
            <w:tcW w:w="1080" w:type="dxa"/>
          </w:tcPr>
          <w:p w14:paraId="4BDDC8EE"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6.216</w:t>
            </w:r>
          </w:p>
        </w:tc>
        <w:tc>
          <w:tcPr>
            <w:tcW w:w="810" w:type="dxa"/>
          </w:tcPr>
          <w:p w14:paraId="16723140"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bl>
    <w:p w14:paraId="3CC87B1D" w14:textId="77777777" w:rsidR="00D17546" w:rsidRDefault="00D60E0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 presents the continuation of the stepwise multiple regression coefficient results for Models 7 to 10, showing the effects of additional behavioural biases on investment decision-making. It reports unstandardized coefficients (B), standard errors, standardized beta values, t-statistics, and significance levels for each predictor. In Model 7, herding bias, self-attribution bias, cognitive aversion bias, and anchoring bias are included, and all variables display positive and statistically significant coefficients. The constant value decreases compared to earlier models, indicating that more variance is explained by the predictors. Herding bias continues to show a meaningful influence with a significant beta value and t-statistic. Self-attribution bias demonstrates one of the strongest effects in this model, reflecting its substantial role in shaping investment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Cognitive aversion bias also contributes positively, suggesting that fear of uncertainty influences investor choices. Anchoring bias remains significant, implying that investors rely on reference points when making decisions. Regret aversion bias and overconfidence bias are added subsequently and both show positive and significant impacts. The inclusion of conservation bias in later steps further enhances the explanatory strength of the regression model. In Model 8, loss aversion bias is introduced and it too significantly affects investment decisions. All predictors across this model have significance values of .001, confirming high statistical reliability. The standardized beta coefficients help compare relative importance, with self-attribution and regret aversion biases showing comparatively stronger effects. Model 9 incorporates representative bias, which also demonstrates a positive and </w:t>
      </w:r>
      <w:r>
        <w:rPr>
          <w:rFonts w:ascii="Times New Roman" w:eastAsia="Times New Roman" w:hAnsi="Times New Roman" w:cs="Times New Roman"/>
          <w:sz w:val="24"/>
          <w:szCs w:val="24"/>
        </w:rPr>
        <w:lastRenderedPageBreak/>
        <w:t>significant relationship with the dependent variable. The addition of each new variable reduces the constant term, indicating that the model increasingly captures the variability in investment decisions. Standard errors remain relatively small, suggesting precise coefficient estimates. The t-values for all variables are sufficiently high, confirming that each predictor significantly contributes to the model. In Model 10, the combined effect of all included behavioural biases produces strong explanatory power. Herding, self-attribution, cognitive aversion, anchoring, regret aversion, overconfidence, and conservation biases all maintain positive and significant relationships. Overall, the results show that multiple behavioural biases jointly and progressively enhance the prediction of investment decision-making, demonstrating that psychological factors play a crucial and statistically significant role in influencing investor behaviour.</w:t>
      </w:r>
    </w:p>
    <w:p w14:paraId="1C2D1FFB" w14:textId="77777777" w:rsidR="0031166F" w:rsidRDefault="0031166F">
      <w:pPr>
        <w:spacing w:before="240" w:after="240" w:line="360" w:lineRule="auto"/>
        <w:jc w:val="both"/>
        <w:rPr>
          <w:rFonts w:ascii="Times New Roman" w:eastAsia="Times New Roman" w:hAnsi="Times New Roman" w:cs="Times New Roman"/>
          <w:sz w:val="24"/>
          <w:szCs w:val="24"/>
        </w:rPr>
      </w:pPr>
    </w:p>
    <w:p w14:paraId="06E7F1B0" w14:textId="121ECADC" w:rsidR="0031166F" w:rsidRDefault="006104BB">
      <w:pPr>
        <w:spacing w:before="240" w:after="240" w:line="360" w:lineRule="auto"/>
        <w:jc w:val="both"/>
        <w:rPr>
          <w:rFonts w:ascii="Times New Roman" w:eastAsia="Times New Roman" w:hAnsi="Times New Roman" w:cs="Times New Roman"/>
          <w:color w:val="000000"/>
          <w:sz w:val="24"/>
          <w:szCs w:val="24"/>
        </w:rPr>
      </w:pPr>
      <w:r w:rsidRPr="006104BB">
        <w:rPr>
          <w:rFonts w:ascii="Times New Roman" w:eastAsia="Times New Roman" w:hAnsi="Times New Roman" w:cs="Times New Roman"/>
          <w:sz w:val="24"/>
          <w:szCs w:val="24"/>
        </w:rPr>
        <w:t>Table</w:t>
      </w:r>
      <w:r w:rsidR="002C15FB">
        <w:rPr>
          <w:rFonts w:ascii="Times New Roman" w:eastAsia="Times New Roman" w:hAnsi="Times New Roman" w:cs="Times New Roman"/>
          <w:sz w:val="24"/>
          <w:szCs w:val="24"/>
        </w:rPr>
        <w:t xml:space="preserve"> 4.</w:t>
      </w:r>
      <w:r w:rsidR="009640D1">
        <w:rPr>
          <w:rFonts w:ascii="Times New Roman" w:eastAsia="Times New Roman" w:hAnsi="Times New Roman" w:cs="Times New Roman"/>
          <w:sz w:val="24"/>
          <w:szCs w:val="24"/>
        </w:rPr>
        <w:t xml:space="preserve"> Multiple Regression Coefficients showing multiple behavioural biases impacting investment decisions</w:t>
      </w:r>
    </w:p>
    <w:tbl>
      <w:tblPr>
        <w:tblStyle w:val="a2"/>
        <w:tblW w:w="100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4"/>
        <w:gridCol w:w="2884"/>
        <w:gridCol w:w="1620"/>
        <w:gridCol w:w="1260"/>
        <w:gridCol w:w="1620"/>
        <w:gridCol w:w="1080"/>
        <w:gridCol w:w="810"/>
      </w:tblGrid>
      <w:tr w:rsidR="00D17546" w14:paraId="67F5F3EC" w14:textId="77777777">
        <w:trPr>
          <w:trHeight w:val="20"/>
        </w:trPr>
        <w:tc>
          <w:tcPr>
            <w:tcW w:w="3618" w:type="dxa"/>
            <w:gridSpan w:val="2"/>
            <w:vMerge w:val="restart"/>
          </w:tcPr>
          <w:p w14:paraId="7227EE7C"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2880" w:type="dxa"/>
            <w:gridSpan w:val="2"/>
          </w:tcPr>
          <w:p w14:paraId="00F4FAEB"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Unstandardized Coefficients</w:t>
            </w:r>
          </w:p>
        </w:tc>
        <w:tc>
          <w:tcPr>
            <w:tcW w:w="1620" w:type="dxa"/>
          </w:tcPr>
          <w:p w14:paraId="514AC430"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Standardized Coefficients</w:t>
            </w:r>
          </w:p>
        </w:tc>
        <w:tc>
          <w:tcPr>
            <w:tcW w:w="1080" w:type="dxa"/>
            <w:vMerge w:val="restart"/>
          </w:tcPr>
          <w:p w14:paraId="3C5555D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810" w:type="dxa"/>
            <w:vMerge w:val="restart"/>
          </w:tcPr>
          <w:p w14:paraId="30CA9D0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D17546" w14:paraId="64D88E8C" w14:textId="77777777">
        <w:trPr>
          <w:trHeight w:val="20"/>
        </w:trPr>
        <w:tc>
          <w:tcPr>
            <w:tcW w:w="3618" w:type="dxa"/>
            <w:gridSpan w:val="2"/>
            <w:vMerge/>
          </w:tcPr>
          <w:p w14:paraId="619B864A"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620" w:type="dxa"/>
          </w:tcPr>
          <w:p w14:paraId="267BB1C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260" w:type="dxa"/>
          </w:tcPr>
          <w:p w14:paraId="725F1007"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620" w:type="dxa"/>
          </w:tcPr>
          <w:p w14:paraId="43F6D15B"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Beta</w:t>
            </w:r>
          </w:p>
        </w:tc>
        <w:tc>
          <w:tcPr>
            <w:tcW w:w="1080" w:type="dxa"/>
            <w:vMerge/>
          </w:tcPr>
          <w:p w14:paraId="6ECA70CA"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810" w:type="dxa"/>
            <w:vMerge/>
          </w:tcPr>
          <w:p w14:paraId="6755E254"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D17546" w14:paraId="7DB65979" w14:textId="77777777">
        <w:trPr>
          <w:trHeight w:val="20"/>
        </w:trPr>
        <w:tc>
          <w:tcPr>
            <w:tcW w:w="734" w:type="dxa"/>
            <w:vMerge w:val="restart"/>
          </w:tcPr>
          <w:p w14:paraId="62E18F7D"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884" w:type="dxa"/>
          </w:tcPr>
          <w:p w14:paraId="024A8734"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620" w:type="dxa"/>
          </w:tcPr>
          <w:p w14:paraId="003192BD"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33.320</w:t>
            </w:r>
          </w:p>
        </w:tc>
        <w:tc>
          <w:tcPr>
            <w:tcW w:w="1260" w:type="dxa"/>
          </w:tcPr>
          <w:p w14:paraId="08D6FCA9"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5.202</w:t>
            </w:r>
          </w:p>
        </w:tc>
        <w:tc>
          <w:tcPr>
            <w:tcW w:w="1620" w:type="dxa"/>
          </w:tcPr>
          <w:p w14:paraId="3AA79902" w14:textId="77777777" w:rsidR="00D17546" w:rsidRDefault="00D17546">
            <w:pPr>
              <w:spacing w:line="360" w:lineRule="auto"/>
              <w:jc w:val="both"/>
              <w:rPr>
                <w:rFonts w:ascii="Times New Roman" w:eastAsia="Times New Roman" w:hAnsi="Times New Roman" w:cs="Times New Roman"/>
                <w:color w:val="000000"/>
                <w:sz w:val="24"/>
                <w:szCs w:val="24"/>
              </w:rPr>
            </w:pPr>
          </w:p>
        </w:tc>
        <w:tc>
          <w:tcPr>
            <w:tcW w:w="1080" w:type="dxa"/>
          </w:tcPr>
          <w:p w14:paraId="4AA5C577"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6.405</w:t>
            </w:r>
          </w:p>
        </w:tc>
        <w:tc>
          <w:tcPr>
            <w:tcW w:w="810" w:type="dxa"/>
          </w:tcPr>
          <w:p w14:paraId="5495464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099298ED" w14:textId="77777777">
        <w:trPr>
          <w:trHeight w:val="20"/>
        </w:trPr>
        <w:tc>
          <w:tcPr>
            <w:tcW w:w="734" w:type="dxa"/>
            <w:vMerge/>
          </w:tcPr>
          <w:p w14:paraId="579379EE"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4FB98CC8"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Herding Bias</w:t>
            </w:r>
          </w:p>
        </w:tc>
        <w:tc>
          <w:tcPr>
            <w:tcW w:w="1620" w:type="dxa"/>
          </w:tcPr>
          <w:p w14:paraId="1C5AAF0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1.286</w:t>
            </w:r>
          </w:p>
        </w:tc>
        <w:tc>
          <w:tcPr>
            <w:tcW w:w="1260" w:type="dxa"/>
          </w:tcPr>
          <w:p w14:paraId="5DF92EE7"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p>
        </w:tc>
        <w:tc>
          <w:tcPr>
            <w:tcW w:w="1620" w:type="dxa"/>
          </w:tcPr>
          <w:p w14:paraId="3B8936D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.326</w:t>
            </w:r>
          </w:p>
        </w:tc>
        <w:tc>
          <w:tcPr>
            <w:tcW w:w="1080" w:type="dxa"/>
          </w:tcPr>
          <w:p w14:paraId="1A090D8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11.073</w:t>
            </w:r>
          </w:p>
        </w:tc>
        <w:tc>
          <w:tcPr>
            <w:tcW w:w="810" w:type="dxa"/>
          </w:tcPr>
          <w:p w14:paraId="6857C0F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29081FE0" w14:textId="77777777">
        <w:trPr>
          <w:trHeight w:val="20"/>
        </w:trPr>
        <w:tc>
          <w:tcPr>
            <w:tcW w:w="734" w:type="dxa"/>
            <w:vMerge/>
          </w:tcPr>
          <w:p w14:paraId="580183BA"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4D276949"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Self-Attribution Bias</w:t>
            </w:r>
          </w:p>
        </w:tc>
        <w:tc>
          <w:tcPr>
            <w:tcW w:w="1620" w:type="dxa"/>
          </w:tcPr>
          <w:p w14:paraId="7BFEF2E0"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1.201</w:t>
            </w:r>
          </w:p>
        </w:tc>
        <w:tc>
          <w:tcPr>
            <w:tcW w:w="1260" w:type="dxa"/>
          </w:tcPr>
          <w:p w14:paraId="7EB8880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.078</w:t>
            </w:r>
          </w:p>
        </w:tc>
        <w:tc>
          <w:tcPr>
            <w:tcW w:w="1620" w:type="dxa"/>
          </w:tcPr>
          <w:p w14:paraId="0846D90C"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.356</w:t>
            </w:r>
          </w:p>
        </w:tc>
        <w:tc>
          <w:tcPr>
            <w:tcW w:w="1080" w:type="dxa"/>
          </w:tcPr>
          <w:p w14:paraId="210161E0"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15.375</w:t>
            </w:r>
          </w:p>
        </w:tc>
        <w:tc>
          <w:tcPr>
            <w:tcW w:w="810" w:type="dxa"/>
          </w:tcPr>
          <w:p w14:paraId="4D1490E9"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27ACB7AE" w14:textId="77777777">
        <w:trPr>
          <w:trHeight w:val="20"/>
        </w:trPr>
        <w:tc>
          <w:tcPr>
            <w:tcW w:w="734" w:type="dxa"/>
            <w:vMerge/>
          </w:tcPr>
          <w:p w14:paraId="37BB9710"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329F0D9D"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Cognitive Aversion Bias</w:t>
            </w:r>
          </w:p>
        </w:tc>
        <w:tc>
          <w:tcPr>
            <w:tcW w:w="1620" w:type="dxa"/>
          </w:tcPr>
          <w:p w14:paraId="1ADA20D8"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1.032</w:t>
            </w:r>
          </w:p>
        </w:tc>
        <w:tc>
          <w:tcPr>
            <w:tcW w:w="1260" w:type="dxa"/>
          </w:tcPr>
          <w:p w14:paraId="3D2ACC0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.098</w:t>
            </w:r>
          </w:p>
        </w:tc>
        <w:tc>
          <w:tcPr>
            <w:tcW w:w="1620" w:type="dxa"/>
          </w:tcPr>
          <w:p w14:paraId="2DE1B59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.233</w:t>
            </w:r>
          </w:p>
        </w:tc>
        <w:tc>
          <w:tcPr>
            <w:tcW w:w="1080" w:type="dxa"/>
          </w:tcPr>
          <w:p w14:paraId="46FFDFD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10.503</w:t>
            </w:r>
          </w:p>
        </w:tc>
        <w:tc>
          <w:tcPr>
            <w:tcW w:w="810" w:type="dxa"/>
          </w:tcPr>
          <w:p w14:paraId="613ACBE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282D7B51" w14:textId="77777777">
        <w:trPr>
          <w:trHeight w:val="20"/>
        </w:trPr>
        <w:tc>
          <w:tcPr>
            <w:tcW w:w="734" w:type="dxa"/>
            <w:vMerge/>
          </w:tcPr>
          <w:p w14:paraId="280F5D7D"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70823EA0"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Anchoring Bias</w:t>
            </w:r>
          </w:p>
        </w:tc>
        <w:tc>
          <w:tcPr>
            <w:tcW w:w="1620" w:type="dxa"/>
          </w:tcPr>
          <w:p w14:paraId="4FA9857F"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.839</w:t>
            </w:r>
          </w:p>
        </w:tc>
        <w:tc>
          <w:tcPr>
            <w:tcW w:w="1260" w:type="dxa"/>
          </w:tcPr>
          <w:p w14:paraId="35733F44"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.092</w:t>
            </w:r>
          </w:p>
        </w:tc>
        <w:tc>
          <w:tcPr>
            <w:tcW w:w="1620" w:type="dxa"/>
          </w:tcPr>
          <w:p w14:paraId="214EDD49"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p>
        </w:tc>
        <w:tc>
          <w:tcPr>
            <w:tcW w:w="1080" w:type="dxa"/>
          </w:tcPr>
          <w:p w14:paraId="698BFB3B"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9.104</w:t>
            </w:r>
          </w:p>
        </w:tc>
        <w:tc>
          <w:tcPr>
            <w:tcW w:w="810" w:type="dxa"/>
          </w:tcPr>
          <w:p w14:paraId="3A31EBBD"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59E7DE80" w14:textId="77777777">
        <w:trPr>
          <w:trHeight w:val="20"/>
        </w:trPr>
        <w:tc>
          <w:tcPr>
            <w:tcW w:w="734" w:type="dxa"/>
            <w:vMerge/>
          </w:tcPr>
          <w:p w14:paraId="73E09B1A"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0AAB3BFF"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Regret Aversion Bias</w:t>
            </w:r>
          </w:p>
        </w:tc>
        <w:tc>
          <w:tcPr>
            <w:tcW w:w="1620" w:type="dxa"/>
          </w:tcPr>
          <w:p w14:paraId="66294960"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.981</w:t>
            </w:r>
          </w:p>
        </w:tc>
        <w:tc>
          <w:tcPr>
            <w:tcW w:w="1260" w:type="dxa"/>
          </w:tcPr>
          <w:p w14:paraId="58F0DA5D"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.082</w:t>
            </w:r>
          </w:p>
        </w:tc>
        <w:tc>
          <w:tcPr>
            <w:tcW w:w="1620" w:type="dxa"/>
          </w:tcPr>
          <w:p w14:paraId="2AF6109B"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.308</w:t>
            </w:r>
          </w:p>
        </w:tc>
        <w:tc>
          <w:tcPr>
            <w:tcW w:w="1080" w:type="dxa"/>
          </w:tcPr>
          <w:p w14:paraId="3CE7D69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11.934</w:t>
            </w:r>
          </w:p>
        </w:tc>
        <w:tc>
          <w:tcPr>
            <w:tcW w:w="810" w:type="dxa"/>
          </w:tcPr>
          <w:p w14:paraId="25200EE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5E97C20D" w14:textId="77777777">
        <w:trPr>
          <w:trHeight w:val="20"/>
        </w:trPr>
        <w:tc>
          <w:tcPr>
            <w:tcW w:w="734" w:type="dxa"/>
            <w:vMerge/>
          </w:tcPr>
          <w:p w14:paraId="2F4FABA5"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1E7895EF"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Overconfidence Bias</w:t>
            </w:r>
          </w:p>
        </w:tc>
        <w:tc>
          <w:tcPr>
            <w:tcW w:w="1620" w:type="dxa"/>
          </w:tcPr>
          <w:p w14:paraId="131CC61F"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1.020</w:t>
            </w:r>
          </w:p>
        </w:tc>
        <w:tc>
          <w:tcPr>
            <w:tcW w:w="1260" w:type="dxa"/>
          </w:tcPr>
          <w:p w14:paraId="51E95400"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c>
          <w:tcPr>
            <w:tcW w:w="1620" w:type="dxa"/>
          </w:tcPr>
          <w:p w14:paraId="7F485B70"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.190</w:t>
            </w:r>
          </w:p>
        </w:tc>
        <w:tc>
          <w:tcPr>
            <w:tcW w:w="1080" w:type="dxa"/>
          </w:tcPr>
          <w:p w14:paraId="15E8D6EB"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8.866</w:t>
            </w:r>
          </w:p>
        </w:tc>
        <w:tc>
          <w:tcPr>
            <w:tcW w:w="810" w:type="dxa"/>
          </w:tcPr>
          <w:p w14:paraId="2089B95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538D5739" w14:textId="77777777">
        <w:trPr>
          <w:trHeight w:val="20"/>
        </w:trPr>
        <w:tc>
          <w:tcPr>
            <w:tcW w:w="734" w:type="dxa"/>
            <w:vMerge/>
          </w:tcPr>
          <w:p w14:paraId="7EFC5432"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3136FC7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Conservation Bias</w:t>
            </w:r>
          </w:p>
        </w:tc>
        <w:tc>
          <w:tcPr>
            <w:tcW w:w="1620" w:type="dxa"/>
          </w:tcPr>
          <w:p w14:paraId="257F8C0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1.018</w:t>
            </w:r>
          </w:p>
        </w:tc>
        <w:tc>
          <w:tcPr>
            <w:tcW w:w="1260" w:type="dxa"/>
          </w:tcPr>
          <w:p w14:paraId="292C215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.128</w:t>
            </w:r>
          </w:p>
        </w:tc>
        <w:tc>
          <w:tcPr>
            <w:tcW w:w="1620" w:type="dxa"/>
          </w:tcPr>
          <w:p w14:paraId="1D06F76C"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c>
          <w:tcPr>
            <w:tcW w:w="1080" w:type="dxa"/>
          </w:tcPr>
          <w:p w14:paraId="2F4E994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7.966</w:t>
            </w:r>
          </w:p>
        </w:tc>
        <w:tc>
          <w:tcPr>
            <w:tcW w:w="810" w:type="dxa"/>
          </w:tcPr>
          <w:p w14:paraId="755B886B"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49A9405A" w14:textId="77777777">
        <w:trPr>
          <w:trHeight w:val="20"/>
        </w:trPr>
        <w:tc>
          <w:tcPr>
            <w:tcW w:w="734" w:type="dxa"/>
            <w:vMerge/>
          </w:tcPr>
          <w:p w14:paraId="70580457"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7BAB6740"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Loss Aversion Bias</w:t>
            </w:r>
          </w:p>
        </w:tc>
        <w:tc>
          <w:tcPr>
            <w:tcW w:w="1620" w:type="dxa"/>
          </w:tcPr>
          <w:p w14:paraId="79A506F2"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1.130</w:t>
            </w:r>
          </w:p>
        </w:tc>
        <w:tc>
          <w:tcPr>
            <w:tcW w:w="1260" w:type="dxa"/>
          </w:tcPr>
          <w:p w14:paraId="4B08662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.096</w:t>
            </w:r>
          </w:p>
        </w:tc>
        <w:tc>
          <w:tcPr>
            <w:tcW w:w="1620" w:type="dxa"/>
          </w:tcPr>
          <w:p w14:paraId="1C42CF57"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.272</w:t>
            </w:r>
          </w:p>
        </w:tc>
        <w:tc>
          <w:tcPr>
            <w:tcW w:w="1080" w:type="dxa"/>
          </w:tcPr>
          <w:p w14:paraId="4A18FDCB"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11.795</w:t>
            </w:r>
          </w:p>
        </w:tc>
        <w:tc>
          <w:tcPr>
            <w:tcW w:w="810" w:type="dxa"/>
          </w:tcPr>
          <w:p w14:paraId="3BCD2FA2"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12BAD864" w14:textId="77777777">
        <w:trPr>
          <w:trHeight w:val="20"/>
        </w:trPr>
        <w:tc>
          <w:tcPr>
            <w:tcW w:w="734" w:type="dxa"/>
            <w:vMerge/>
          </w:tcPr>
          <w:p w14:paraId="7D16A91D"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6962B75E"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Representative Bias</w:t>
            </w:r>
          </w:p>
        </w:tc>
        <w:tc>
          <w:tcPr>
            <w:tcW w:w="1620" w:type="dxa"/>
          </w:tcPr>
          <w:p w14:paraId="0B21787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.824</w:t>
            </w:r>
          </w:p>
        </w:tc>
        <w:tc>
          <w:tcPr>
            <w:tcW w:w="1260" w:type="dxa"/>
          </w:tcPr>
          <w:p w14:paraId="1E17A64E"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.109</w:t>
            </w:r>
          </w:p>
        </w:tc>
        <w:tc>
          <w:tcPr>
            <w:tcW w:w="1620" w:type="dxa"/>
          </w:tcPr>
          <w:p w14:paraId="0C53CAD7"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.154</w:t>
            </w:r>
          </w:p>
        </w:tc>
        <w:tc>
          <w:tcPr>
            <w:tcW w:w="1080" w:type="dxa"/>
          </w:tcPr>
          <w:p w14:paraId="05995F0B"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7.527</w:t>
            </w:r>
          </w:p>
        </w:tc>
        <w:tc>
          <w:tcPr>
            <w:tcW w:w="810" w:type="dxa"/>
          </w:tcPr>
          <w:p w14:paraId="67DFE0A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6E5C8E74" w14:textId="77777777">
        <w:trPr>
          <w:trHeight w:val="20"/>
        </w:trPr>
        <w:tc>
          <w:tcPr>
            <w:tcW w:w="734" w:type="dxa"/>
            <w:vMerge/>
          </w:tcPr>
          <w:p w14:paraId="250C26C2"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5E379D5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Availability Bias</w:t>
            </w:r>
          </w:p>
        </w:tc>
        <w:tc>
          <w:tcPr>
            <w:tcW w:w="1620" w:type="dxa"/>
          </w:tcPr>
          <w:p w14:paraId="169B192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.991</w:t>
            </w:r>
          </w:p>
        </w:tc>
        <w:tc>
          <w:tcPr>
            <w:tcW w:w="1260" w:type="dxa"/>
          </w:tcPr>
          <w:p w14:paraId="57208FC9"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1620" w:type="dxa"/>
          </w:tcPr>
          <w:p w14:paraId="1738E8B7"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.212</w:t>
            </w:r>
          </w:p>
        </w:tc>
        <w:tc>
          <w:tcPr>
            <w:tcW w:w="1080" w:type="dxa"/>
          </w:tcPr>
          <w:p w14:paraId="7D446E0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9.042</w:t>
            </w:r>
          </w:p>
        </w:tc>
        <w:tc>
          <w:tcPr>
            <w:tcW w:w="810" w:type="dxa"/>
          </w:tcPr>
          <w:p w14:paraId="453DC93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47034FE9" w14:textId="77777777">
        <w:trPr>
          <w:trHeight w:val="20"/>
        </w:trPr>
        <w:tc>
          <w:tcPr>
            <w:tcW w:w="734" w:type="dxa"/>
            <w:vMerge/>
          </w:tcPr>
          <w:p w14:paraId="6FD1EBAD"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634B4FA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Mental Accounting Bias</w:t>
            </w:r>
          </w:p>
        </w:tc>
        <w:tc>
          <w:tcPr>
            <w:tcW w:w="1620" w:type="dxa"/>
          </w:tcPr>
          <w:p w14:paraId="5B3B5A4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.687</w:t>
            </w:r>
          </w:p>
        </w:tc>
        <w:tc>
          <w:tcPr>
            <w:tcW w:w="1260" w:type="dxa"/>
          </w:tcPr>
          <w:p w14:paraId="0F0296B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1620" w:type="dxa"/>
          </w:tcPr>
          <w:p w14:paraId="715C537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tc>
        <w:tc>
          <w:tcPr>
            <w:tcW w:w="1080" w:type="dxa"/>
          </w:tcPr>
          <w:p w14:paraId="7DFB5239"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6.631</w:t>
            </w:r>
          </w:p>
        </w:tc>
        <w:tc>
          <w:tcPr>
            <w:tcW w:w="810" w:type="dxa"/>
          </w:tcPr>
          <w:p w14:paraId="2D8E4BEB"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6E202F31" w14:textId="77777777">
        <w:trPr>
          <w:trHeight w:val="20"/>
        </w:trPr>
        <w:tc>
          <w:tcPr>
            <w:tcW w:w="734" w:type="dxa"/>
            <w:vMerge w:val="restart"/>
          </w:tcPr>
          <w:p w14:paraId="651D79CE"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w:t>
            </w:r>
          </w:p>
        </w:tc>
        <w:tc>
          <w:tcPr>
            <w:tcW w:w="2884" w:type="dxa"/>
          </w:tcPr>
          <w:p w14:paraId="36D6BDB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620" w:type="dxa"/>
          </w:tcPr>
          <w:p w14:paraId="6738BBD7"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18.073</w:t>
            </w:r>
          </w:p>
        </w:tc>
        <w:tc>
          <w:tcPr>
            <w:tcW w:w="1260" w:type="dxa"/>
          </w:tcPr>
          <w:p w14:paraId="068B2750"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4.240</w:t>
            </w:r>
          </w:p>
        </w:tc>
        <w:tc>
          <w:tcPr>
            <w:tcW w:w="1620" w:type="dxa"/>
          </w:tcPr>
          <w:p w14:paraId="236FD360" w14:textId="77777777" w:rsidR="00D17546" w:rsidRDefault="00D17546">
            <w:pPr>
              <w:spacing w:line="360" w:lineRule="auto"/>
              <w:jc w:val="both"/>
              <w:rPr>
                <w:rFonts w:ascii="Times New Roman" w:eastAsia="Times New Roman" w:hAnsi="Times New Roman" w:cs="Times New Roman"/>
                <w:color w:val="000000"/>
                <w:sz w:val="24"/>
                <w:szCs w:val="24"/>
              </w:rPr>
            </w:pPr>
          </w:p>
        </w:tc>
        <w:tc>
          <w:tcPr>
            <w:tcW w:w="1080" w:type="dxa"/>
          </w:tcPr>
          <w:p w14:paraId="140CBCE7"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4.262</w:t>
            </w:r>
          </w:p>
        </w:tc>
        <w:tc>
          <w:tcPr>
            <w:tcW w:w="810" w:type="dxa"/>
          </w:tcPr>
          <w:p w14:paraId="47B7B82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7BFECD2B" w14:textId="77777777">
        <w:trPr>
          <w:trHeight w:val="20"/>
        </w:trPr>
        <w:tc>
          <w:tcPr>
            <w:tcW w:w="734" w:type="dxa"/>
            <w:vMerge/>
          </w:tcPr>
          <w:p w14:paraId="63BF5D24"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3F650F1C"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Herding Bias</w:t>
            </w:r>
          </w:p>
        </w:tc>
        <w:tc>
          <w:tcPr>
            <w:tcW w:w="1620" w:type="dxa"/>
          </w:tcPr>
          <w:p w14:paraId="230187A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1.120</w:t>
            </w:r>
          </w:p>
        </w:tc>
        <w:tc>
          <w:tcPr>
            <w:tcW w:w="1260" w:type="dxa"/>
          </w:tcPr>
          <w:p w14:paraId="0CBCF8E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.088</w:t>
            </w:r>
          </w:p>
        </w:tc>
        <w:tc>
          <w:tcPr>
            <w:tcW w:w="1620" w:type="dxa"/>
          </w:tcPr>
          <w:p w14:paraId="48A50EA8"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.284</w:t>
            </w:r>
          </w:p>
        </w:tc>
        <w:tc>
          <w:tcPr>
            <w:tcW w:w="1080" w:type="dxa"/>
          </w:tcPr>
          <w:p w14:paraId="7F3015F9"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12.707</w:t>
            </w:r>
          </w:p>
        </w:tc>
        <w:tc>
          <w:tcPr>
            <w:tcW w:w="810" w:type="dxa"/>
          </w:tcPr>
          <w:p w14:paraId="72C7F494"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68FF4E50" w14:textId="77777777">
        <w:trPr>
          <w:trHeight w:val="20"/>
        </w:trPr>
        <w:tc>
          <w:tcPr>
            <w:tcW w:w="734" w:type="dxa"/>
            <w:vMerge/>
          </w:tcPr>
          <w:p w14:paraId="7911F11D"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405BE789"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Self-Attribution Bias</w:t>
            </w:r>
          </w:p>
        </w:tc>
        <w:tc>
          <w:tcPr>
            <w:tcW w:w="1620" w:type="dxa"/>
          </w:tcPr>
          <w:p w14:paraId="20CE524E"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1.150</w:t>
            </w:r>
          </w:p>
        </w:tc>
        <w:tc>
          <w:tcPr>
            <w:tcW w:w="1260" w:type="dxa"/>
          </w:tcPr>
          <w:p w14:paraId="26384484"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.058</w:t>
            </w:r>
          </w:p>
        </w:tc>
        <w:tc>
          <w:tcPr>
            <w:tcW w:w="1620" w:type="dxa"/>
          </w:tcPr>
          <w:p w14:paraId="57A94F0C"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.341</w:t>
            </w:r>
          </w:p>
        </w:tc>
        <w:tc>
          <w:tcPr>
            <w:tcW w:w="1080" w:type="dxa"/>
          </w:tcPr>
          <w:p w14:paraId="154A6A0F"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19.794</w:t>
            </w:r>
          </w:p>
        </w:tc>
        <w:tc>
          <w:tcPr>
            <w:tcW w:w="810" w:type="dxa"/>
          </w:tcPr>
          <w:p w14:paraId="62D38E19"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0A368424" w14:textId="77777777">
        <w:trPr>
          <w:trHeight w:val="20"/>
        </w:trPr>
        <w:tc>
          <w:tcPr>
            <w:tcW w:w="734" w:type="dxa"/>
            <w:vMerge/>
          </w:tcPr>
          <w:p w14:paraId="256C4F38"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4727F05C"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Cognitive Aversion Bias</w:t>
            </w:r>
          </w:p>
        </w:tc>
        <w:tc>
          <w:tcPr>
            <w:tcW w:w="1620" w:type="dxa"/>
          </w:tcPr>
          <w:p w14:paraId="623CCB2B"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.993</w:t>
            </w:r>
          </w:p>
        </w:tc>
        <w:tc>
          <w:tcPr>
            <w:tcW w:w="1260" w:type="dxa"/>
          </w:tcPr>
          <w:p w14:paraId="514B10F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.073</w:t>
            </w:r>
          </w:p>
        </w:tc>
        <w:tc>
          <w:tcPr>
            <w:tcW w:w="1620" w:type="dxa"/>
          </w:tcPr>
          <w:p w14:paraId="47D7374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.224</w:t>
            </w:r>
          </w:p>
        </w:tc>
        <w:tc>
          <w:tcPr>
            <w:tcW w:w="1080" w:type="dxa"/>
          </w:tcPr>
          <w:p w14:paraId="2670DE0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13.629</w:t>
            </w:r>
          </w:p>
        </w:tc>
        <w:tc>
          <w:tcPr>
            <w:tcW w:w="810" w:type="dxa"/>
          </w:tcPr>
          <w:p w14:paraId="5301E18B"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7FD7F497" w14:textId="77777777">
        <w:trPr>
          <w:trHeight w:val="20"/>
        </w:trPr>
        <w:tc>
          <w:tcPr>
            <w:tcW w:w="734" w:type="dxa"/>
            <w:vMerge/>
          </w:tcPr>
          <w:p w14:paraId="6878091B"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60023B3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Anchoring Bias</w:t>
            </w:r>
          </w:p>
        </w:tc>
        <w:tc>
          <w:tcPr>
            <w:tcW w:w="1620" w:type="dxa"/>
          </w:tcPr>
          <w:p w14:paraId="50A6376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1.053</w:t>
            </w:r>
          </w:p>
        </w:tc>
        <w:tc>
          <w:tcPr>
            <w:tcW w:w="1260" w:type="dxa"/>
          </w:tcPr>
          <w:p w14:paraId="13A8010D"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.073</w:t>
            </w:r>
          </w:p>
        </w:tc>
        <w:tc>
          <w:tcPr>
            <w:tcW w:w="1620" w:type="dxa"/>
          </w:tcPr>
          <w:p w14:paraId="2F3CFDA8"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.253</w:t>
            </w:r>
          </w:p>
        </w:tc>
        <w:tc>
          <w:tcPr>
            <w:tcW w:w="1080" w:type="dxa"/>
          </w:tcPr>
          <w:p w14:paraId="51DBD6C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14.496</w:t>
            </w:r>
          </w:p>
        </w:tc>
        <w:tc>
          <w:tcPr>
            <w:tcW w:w="810" w:type="dxa"/>
          </w:tcPr>
          <w:p w14:paraId="79CB1B0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52404B72" w14:textId="77777777">
        <w:trPr>
          <w:trHeight w:val="20"/>
        </w:trPr>
        <w:tc>
          <w:tcPr>
            <w:tcW w:w="734" w:type="dxa"/>
            <w:vMerge/>
          </w:tcPr>
          <w:p w14:paraId="1ACF2F2E"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1951C7F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Regret Aversion Bias</w:t>
            </w:r>
          </w:p>
        </w:tc>
        <w:tc>
          <w:tcPr>
            <w:tcW w:w="1620" w:type="dxa"/>
          </w:tcPr>
          <w:p w14:paraId="7170F072"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.925</w:t>
            </w:r>
          </w:p>
        </w:tc>
        <w:tc>
          <w:tcPr>
            <w:tcW w:w="1260" w:type="dxa"/>
          </w:tcPr>
          <w:p w14:paraId="14C53B94"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.061</w:t>
            </w:r>
          </w:p>
        </w:tc>
        <w:tc>
          <w:tcPr>
            <w:tcW w:w="1620" w:type="dxa"/>
          </w:tcPr>
          <w:p w14:paraId="6D8B6179"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.290</w:t>
            </w:r>
          </w:p>
        </w:tc>
        <w:tc>
          <w:tcPr>
            <w:tcW w:w="1080" w:type="dxa"/>
          </w:tcPr>
          <w:p w14:paraId="17274E74"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15.135</w:t>
            </w:r>
          </w:p>
        </w:tc>
        <w:tc>
          <w:tcPr>
            <w:tcW w:w="810" w:type="dxa"/>
          </w:tcPr>
          <w:p w14:paraId="59F97668"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64BAB548" w14:textId="77777777">
        <w:trPr>
          <w:trHeight w:val="20"/>
        </w:trPr>
        <w:tc>
          <w:tcPr>
            <w:tcW w:w="734" w:type="dxa"/>
            <w:vMerge/>
          </w:tcPr>
          <w:p w14:paraId="079B4230"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6A46E2E2"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Overconfidence Bias</w:t>
            </w:r>
          </w:p>
        </w:tc>
        <w:tc>
          <w:tcPr>
            <w:tcW w:w="1620" w:type="dxa"/>
          </w:tcPr>
          <w:p w14:paraId="3C7AE1D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1.076</w:t>
            </w:r>
          </w:p>
        </w:tc>
        <w:tc>
          <w:tcPr>
            <w:tcW w:w="1260" w:type="dxa"/>
          </w:tcPr>
          <w:p w14:paraId="513640CE"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.085</w:t>
            </w:r>
          </w:p>
        </w:tc>
        <w:tc>
          <w:tcPr>
            <w:tcW w:w="1620" w:type="dxa"/>
          </w:tcPr>
          <w:p w14:paraId="296100EB"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080" w:type="dxa"/>
          </w:tcPr>
          <w:p w14:paraId="096D084C"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12.600</w:t>
            </w:r>
          </w:p>
        </w:tc>
        <w:tc>
          <w:tcPr>
            <w:tcW w:w="810" w:type="dxa"/>
          </w:tcPr>
          <w:p w14:paraId="36E405AE"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531ACDB8" w14:textId="77777777">
        <w:trPr>
          <w:trHeight w:val="20"/>
        </w:trPr>
        <w:tc>
          <w:tcPr>
            <w:tcW w:w="734" w:type="dxa"/>
            <w:vMerge/>
          </w:tcPr>
          <w:p w14:paraId="69C97986"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7147F8DF"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Conservation Bias</w:t>
            </w:r>
          </w:p>
        </w:tc>
        <w:tc>
          <w:tcPr>
            <w:tcW w:w="1620" w:type="dxa"/>
          </w:tcPr>
          <w:p w14:paraId="7123722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.897</w:t>
            </w:r>
          </w:p>
        </w:tc>
        <w:tc>
          <w:tcPr>
            <w:tcW w:w="1260" w:type="dxa"/>
          </w:tcPr>
          <w:p w14:paraId="77DE443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.096</w:t>
            </w:r>
          </w:p>
        </w:tc>
        <w:tc>
          <w:tcPr>
            <w:tcW w:w="1620" w:type="dxa"/>
          </w:tcPr>
          <w:p w14:paraId="24EBBEEF"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.154</w:t>
            </w:r>
          </w:p>
        </w:tc>
        <w:tc>
          <w:tcPr>
            <w:tcW w:w="1080" w:type="dxa"/>
          </w:tcPr>
          <w:p w14:paraId="03089F49"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9.378</w:t>
            </w:r>
          </w:p>
        </w:tc>
        <w:tc>
          <w:tcPr>
            <w:tcW w:w="810" w:type="dxa"/>
          </w:tcPr>
          <w:p w14:paraId="7CD3596E"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4D05FC1A" w14:textId="77777777">
        <w:trPr>
          <w:trHeight w:val="20"/>
        </w:trPr>
        <w:tc>
          <w:tcPr>
            <w:tcW w:w="734" w:type="dxa"/>
            <w:vMerge/>
          </w:tcPr>
          <w:p w14:paraId="4652E6E2"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75703A2D"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Loss Aversion Bias</w:t>
            </w:r>
          </w:p>
        </w:tc>
        <w:tc>
          <w:tcPr>
            <w:tcW w:w="1620" w:type="dxa"/>
          </w:tcPr>
          <w:p w14:paraId="6D74B48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1.169</w:t>
            </w:r>
          </w:p>
        </w:tc>
        <w:tc>
          <w:tcPr>
            <w:tcW w:w="1260" w:type="dxa"/>
          </w:tcPr>
          <w:p w14:paraId="313E7357"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.071</w:t>
            </w:r>
          </w:p>
        </w:tc>
        <w:tc>
          <w:tcPr>
            <w:tcW w:w="1620" w:type="dxa"/>
          </w:tcPr>
          <w:p w14:paraId="43DB916B"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.281</w:t>
            </w:r>
          </w:p>
        </w:tc>
        <w:tc>
          <w:tcPr>
            <w:tcW w:w="1080" w:type="dxa"/>
          </w:tcPr>
          <w:p w14:paraId="59669448"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16.444</w:t>
            </w:r>
          </w:p>
        </w:tc>
        <w:tc>
          <w:tcPr>
            <w:tcW w:w="810" w:type="dxa"/>
          </w:tcPr>
          <w:p w14:paraId="4F5362E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276A33F0" w14:textId="77777777">
        <w:trPr>
          <w:trHeight w:val="20"/>
        </w:trPr>
        <w:tc>
          <w:tcPr>
            <w:tcW w:w="734" w:type="dxa"/>
            <w:vMerge/>
          </w:tcPr>
          <w:p w14:paraId="79A55685"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56F52DCB"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Representative Bias</w:t>
            </w:r>
          </w:p>
        </w:tc>
        <w:tc>
          <w:tcPr>
            <w:tcW w:w="1620" w:type="dxa"/>
          </w:tcPr>
          <w:p w14:paraId="16EA99CB"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.815</w:t>
            </w:r>
          </w:p>
        </w:tc>
        <w:tc>
          <w:tcPr>
            <w:tcW w:w="1260" w:type="dxa"/>
          </w:tcPr>
          <w:p w14:paraId="411ABA7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.081</w:t>
            </w:r>
          </w:p>
        </w:tc>
        <w:tc>
          <w:tcPr>
            <w:tcW w:w="1620" w:type="dxa"/>
          </w:tcPr>
          <w:p w14:paraId="396F55A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tc>
        <w:tc>
          <w:tcPr>
            <w:tcW w:w="1080" w:type="dxa"/>
          </w:tcPr>
          <w:p w14:paraId="7F35778D"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10.059</w:t>
            </w:r>
          </w:p>
        </w:tc>
        <w:tc>
          <w:tcPr>
            <w:tcW w:w="810" w:type="dxa"/>
          </w:tcPr>
          <w:p w14:paraId="4138498B"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58F2CBE4" w14:textId="77777777">
        <w:trPr>
          <w:trHeight w:val="20"/>
        </w:trPr>
        <w:tc>
          <w:tcPr>
            <w:tcW w:w="734" w:type="dxa"/>
            <w:vMerge/>
          </w:tcPr>
          <w:p w14:paraId="30573AE1"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1D7AA88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Availability Bias</w:t>
            </w:r>
          </w:p>
        </w:tc>
        <w:tc>
          <w:tcPr>
            <w:tcW w:w="1620" w:type="dxa"/>
          </w:tcPr>
          <w:p w14:paraId="059FEDE8"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1.003</w:t>
            </w:r>
          </w:p>
        </w:tc>
        <w:tc>
          <w:tcPr>
            <w:tcW w:w="1260" w:type="dxa"/>
          </w:tcPr>
          <w:p w14:paraId="63768CDC"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.081</w:t>
            </w:r>
          </w:p>
        </w:tc>
        <w:tc>
          <w:tcPr>
            <w:tcW w:w="1620" w:type="dxa"/>
          </w:tcPr>
          <w:p w14:paraId="5606BADF"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p>
        </w:tc>
        <w:tc>
          <w:tcPr>
            <w:tcW w:w="1080" w:type="dxa"/>
          </w:tcPr>
          <w:p w14:paraId="5B3BECE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12.360</w:t>
            </w:r>
          </w:p>
        </w:tc>
        <w:tc>
          <w:tcPr>
            <w:tcW w:w="810" w:type="dxa"/>
          </w:tcPr>
          <w:p w14:paraId="24FB54D9"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49EDD2F6" w14:textId="77777777">
        <w:trPr>
          <w:trHeight w:val="20"/>
        </w:trPr>
        <w:tc>
          <w:tcPr>
            <w:tcW w:w="734" w:type="dxa"/>
            <w:vMerge/>
          </w:tcPr>
          <w:p w14:paraId="7584D978"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0497C32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Mental Accounting Bias</w:t>
            </w:r>
          </w:p>
        </w:tc>
        <w:tc>
          <w:tcPr>
            <w:tcW w:w="1620" w:type="dxa"/>
          </w:tcPr>
          <w:p w14:paraId="4D26CB6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.869</w:t>
            </w:r>
          </w:p>
        </w:tc>
        <w:tc>
          <w:tcPr>
            <w:tcW w:w="1260" w:type="dxa"/>
          </w:tcPr>
          <w:p w14:paraId="6455B0D0"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.080</w:t>
            </w:r>
          </w:p>
        </w:tc>
        <w:tc>
          <w:tcPr>
            <w:tcW w:w="1620" w:type="dxa"/>
          </w:tcPr>
          <w:p w14:paraId="466D1492"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080" w:type="dxa"/>
          </w:tcPr>
          <w:p w14:paraId="61BB0C4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10.921</w:t>
            </w:r>
          </w:p>
        </w:tc>
        <w:tc>
          <w:tcPr>
            <w:tcW w:w="810" w:type="dxa"/>
          </w:tcPr>
          <w:p w14:paraId="5FD35842"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760B0E1C" w14:textId="77777777">
        <w:trPr>
          <w:trHeight w:val="20"/>
        </w:trPr>
        <w:tc>
          <w:tcPr>
            <w:tcW w:w="734" w:type="dxa"/>
            <w:vMerge/>
          </w:tcPr>
          <w:p w14:paraId="43C3124A"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2DA1827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States Quo Bias</w:t>
            </w:r>
          </w:p>
        </w:tc>
        <w:tc>
          <w:tcPr>
            <w:tcW w:w="1620" w:type="dxa"/>
          </w:tcPr>
          <w:p w14:paraId="2815EF8F"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.839</w:t>
            </w:r>
          </w:p>
        </w:tc>
        <w:tc>
          <w:tcPr>
            <w:tcW w:w="1260" w:type="dxa"/>
          </w:tcPr>
          <w:p w14:paraId="6C9417DD"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.098</w:t>
            </w:r>
          </w:p>
        </w:tc>
        <w:tc>
          <w:tcPr>
            <w:tcW w:w="1620" w:type="dxa"/>
          </w:tcPr>
          <w:p w14:paraId="08646E1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.155</w:t>
            </w:r>
          </w:p>
        </w:tc>
        <w:tc>
          <w:tcPr>
            <w:tcW w:w="1080" w:type="dxa"/>
          </w:tcPr>
          <w:p w14:paraId="0FE095D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8.582</w:t>
            </w:r>
          </w:p>
        </w:tc>
        <w:tc>
          <w:tcPr>
            <w:tcW w:w="810" w:type="dxa"/>
          </w:tcPr>
          <w:p w14:paraId="35E03982"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17546" w14:paraId="2DFBEA33" w14:textId="77777777">
        <w:trPr>
          <w:trHeight w:val="64"/>
        </w:trPr>
        <w:tc>
          <w:tcPr>
            <w:tcW w:w="734" w:type="dxa"/>
            <w:vMerge w:val="restart"/>
          </w:tcPr>
          <w:p w14:paraId="212938DE"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884" w:type="dxa"/>
          </w:tcPr>
          <w:p w14:paraId="4577575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620" w:type="dxa"/>
          </w:tcPr>
          <w:p w14:paraId="0E5DA0E3" w14:textId="77777777" w:rsidR="00D17546" w:rsidRDefault="00D60E06">
            <w:pPr>
              <w:spacing w:line="36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-6.628E-014</w:t>
            </w:r>
          </w:p>
        </w:tc>
        <w:tc>
          <w:tcPr>
            <w:tcW w:w="1260" w:type="dxa"/>
          </w:tcPr>
          <w:p w14:paraId="38F1CB81"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c>
          <w:tcPr>
            <w:tcW w:w="1620" w:type="dxa"/>
          </w:tcPr>
          <w:p w14:paraId="2F18DFB1" w14:textId="77777777" w:rsidR="00D17546" w:rsidRDefault="00D17546">
            <w:pPr>
              <w:spacing w:line="360" w:lineRule="auto"/>
              <w:jc w:val="both"/>
              <w:rPr>
                <w:rFonts w:ascii="Times New Roman" w:eastAsia="Times New Roman" w:hAnsi="Times New Roman" w:cs="Times New Roman"/>
                <w:color w:val="000000"/>
                <w:sz w:val="24"/>
                <w:szCs w:val="24"/>
              </w:rPr>
            </w:pPr>
          </w:p>
        </w:tc>
        <w:tc>
          <w:tcPr>
            <w:tcW w:w="1080" w:type="dxa"/>
          </w:tcPr>
          <w:p w14:paraId="684A5C3F"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10" w:type="dxa"/>
          </w:tcPr>
          <w:p w14:paraId="07C1B9A7"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17546" w14:paraId="422D240A" w14:textId="77777777">
        <w:trPr>
          <w:trHeight w:val="20"/>
        </w:trPr>
        <w:tc>
          <w:tcPr>
            <w:tcW w:w="734" w:type="dxa"/>
            <w:vMerge/>
          </w:tcPr>
          <w:p w14:paraId="345478A6"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27A5552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Herding Bias</w:t>
            </w:r>
          </w:p>
        </w:tc>
        <w:tc>
          <w:tcPr>
            <w:tcW w:w="1620" w:type="dxa"/>
          </w:tcPr>
          <w:p w14:paraId="0CC021F2"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1.001</w:t>
            </w:r>
          </w:p>
        </w:tc>
        <w:tc>
          <w:tcPr>
            <w:tcW w:w="1260" w:type="dxa"/>
          </w:tcPr>
          <w:p w14:paraId="41E2E88D"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c>
          <w:tcPr>
            <w:tcW w:w="1620" w:type="dxa"/>
          </w:tcPr>
          <w:p w14:paraId="3900466F"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.254</w:t>
            </w:r>
          </w:p>
        </w:tc>
        <w:tc>
          <w:tcPr>
            <w:tcW w:w="1080" w:type="dxa"/>
          </w:tcPr>
          <w:p w14:paraId="5A9AE8A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10" w:type="dxa"/>
          </w:tcPr>
          <w:p w14:paraId="03DCA18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17546" w14:paraId="11603FF2" w14:textId="77777777">
        <w:trPr>
          <w:trHeight w:val="20"/>
        </w:trPr>
        <w:tc>
          <w:tcPr>
            <w:tcW w:w="734" w:type="dxa"/>
            <w:vMerge/>
          </w:tcPr>
          <w:p w14:paraId="58CC5A5D"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32B38D9C"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Self-Attribution Bias</w:t>
            </w:r>
          </w:p>
        </w:tc>
        <w:tc>
          <w:tcPr>
            <w:tcW w:w="1620" w:type="dxa"/>
          </w:tcPr>
          <w:p w14:paraId="2D4C5BC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1.001</w:t>
            </w:r>
          </w:p>
        </w:tc>
        <w:tc>
          <w:tcPr>
            <w:tcW w:w="1260" w:type="dxa"/>
          </w:tcPr>
          <w:p w14:paraId="65690342"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c>
          <w:tcPr>
            <w:tcW w:w="1620" w:type="dxa"/>
          </w:tcPr>
          <w:p w14:paraId="08AED66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.296</w:t>
            </w:r>
          </w:p>
        </w:tc>
        <w:tc>
          <w:tcPr>
            <w:tcW w:w="1080" w:type="dxa"/>
          </w:tcPr>
          <w:p w14:paraId="366384E2"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10" w:type="dxa"/>
          </w:tcPr>
          <w:p w14:paraId="22EDA1AD"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17546" w14:paraId="37FEA2F6" w14:textId="77777777">
        <w:trPr>
          <w:trHeight w:val="20"/>
        </w:trPr>
        <w:tc>
          <w:tcPr>
            <w:tcW w:w="734" w:type="dxa"/>
            <w:vMerge/>
          </w:tcPr>
          <w:p w14:paraId="3481CF14"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72F1F38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Cognitive Aversion Bias</w:t>
            </w:r>
          </w:p>
        </w:tc>
        <w:tc>
          <w:tcPr>
            <w:tcW w:w="1620" w:type="dxa"/>
          </w:tcPr>
          <w:p w14:paraId="471863E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1.001</w:t>
            </w:r>
          </w:p>
        </w:tc>
        <w:tc>
          <w:tcPr>
            <w:tcW w:w="1260" w:type="dxa"/>
          </w:tcPr>
          <w:p w14:paraId="0DBD5117"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c>
          <w:tcPr>
            <w:tcW w:w="1620" w:type="dxa"/>
          </w:tcPr>
          <w:p w14:paraId="32DC8D5D"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.226</w:t>
            </w:r>
          </w:p>
        </w:tc>
        <w:tc>
          <w:tcPr>
            <w:tcW w:w="1080" w:type="dxa"/>
          </w:tcPr>
          <w:p w14:paraId="5227F07E"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10" w:type="dxa"/>
          </w:tcPr>
          <w:p w14:paraId="6141E518"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17546" w14:paraId="6A02FAD8" w14:textId="77777777">
        <w:trPr>
          <w:trHeight w:val="20"/>
        </w:trPr>
        <w:tc>
          <w:tcPr>
            <w:tcW w:w="734" w:type="dxa"/>
            <w:vMerge/>
          </w:tcPr>
          <w:p w14:paraId="3EBE77A8"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2C013C07"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Anchoring Bias</w:t>
            </w:r>
          </w:p>
        </w:tc>
        <w:tc>
          <w:tcPr>
            <w:tcW w:w="1620" w:type="dxa"/>
          </w:tcPr>
          <w:p w14:paraId="4668A3C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1.001</w:t>
            </w:r>
          </w:p>
        </w:tc>
        <w:tc>
          <w:tcPr>
            <w:tcW w:w="1260" w:type="dxa"/>
          </w:tcPr>
          <w:p w14:paraId="375FA47E"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c>
          <w:tcPr>
            <w:tcW w:w="1620" w:type="dxa"/>
          </w:tcPr>
          <w:p w14:paraId="6B364D2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.240</w:t>
            </w:r>
          </w:p>
        </w:tc>
        <w:tc>
          <w:tcPr>
            <w:tcW w:w="1080" w:type="dxa"/>
          </w:tcPr>
          <w:p w14:paraId="1D3A2FF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10" w:type="dxa"/>
          </w:tcPr>
          <w:p w14:paraId="5C4F51D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17546" w14:paraId="23FFA6F1" w14:textId="77777777">
        <w:trPr>
          <w:trHeight w:val="20"/>
        </w:trPr>
        <w:tc>
          <w:tcPr>
            <w:tcW w:w="734" w:type="dxa"/>
            <w:vMerge/>
          </w:tcPr>
          <w:p w14:paraId="0F5E1F97"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28EEA5A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Regret Aversion Bias</w:t>
            </w:r>
          </w:p>
        </w:tc>
        <w:tc>
          <w:tcPr>
            <w:tcW w:w="1620" w:type="dxa"/>
          </w:tcPr>
          <w:p w14:paraId="665570D9"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1.001</w:t>
            </w:r>
          </w:p>
        </w:tc>
        <w:tc>
          <w:tcPr>
            <w:tcW w:w="1260" w:type="dxa"/>
          </w:tcPr>
          <w:p w14:paraId="76D720B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c>
          <w:tcPr>
            <w:tcW w:w="1620" w:type="dxa"/>
          </w:tcPr>
          <w:p w14:paraId="360F6EFD"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.314</w:t>
            </w:r>
          </w:p>
        </w:tc>
        <w:tc>
          <w:tcPr>
            <w:tcW w:w="1080" w:type="dxa"/>
          </w:tcPr>
          <w:p w14:paraId="0921BDA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10" w:type="dxa"/>
          </w:tcPr>
          <w:p w14:paraId="6E7545B2"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17546" w14:paraId="588DE5B8" w14:textId="77777777">
        <w:trPr>
          <w:trHeight w:val="20"/>
        </w:trPr>
        <w:tc>
          <w:tcPr>
            <w:tcW w:w="734" w:type="dxa"/>
            <w:vMerge/>
          </w:tcPr>
          <w:p w14:paraId="21B426F9"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1747D382"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Overconfidence Bias</w:t>
            </w:r>
          </w:p>
        </w:tc>
        <w:tc>
          <w:tcPr>
            <w:tcW w:w="1620" w:type="dxa"/>
          </w:tcPr>
          <w:p w14:paraId="3989ECC8"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1.001</w:t>
            </w:r>
          </w:p>
        </w:tc>
        <w:tc>
          <w:tcPr>
            <w:tcW w:w="1260" w:type="dxa"/>
          </w:tcPr>
          <w:p w14:paraId="7B4D843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c>
          <w:tcPr>
            <w:tcW w:w="1620" w:type="dxa"/>
          </w:tcPr>
          <w:p w14:paraId="67D6A18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.186</w:t>
            </w:r>
          </w:p>
        </w:tc>
        <w:tc>
          <w:tcPr>
            <w:tcW w:w="1080" w:type="dxa"/>
          </w:tcPr>
          <w:p w14:paraId="2FFF86A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10" w:type="dxa"/>
          </w:tcPr>
          <w:p w14:paraId="78DD302B"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17546" w14:paraId="23192C89" w14:textId="77777777">
        <w:trPr>
          <w:trHeight w:val="20"/>
        </w:trPr>
        <w:tc>
          <w:tcPr>
            <w:tcW w:w="734" w:type="dxa"/>
            <w:vMerge/>
          </w:tcPr>
          <w:p w14:paraId="56B2A6AC"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1EB104BB"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Conservation Bias</w:t>
            </w:r>
          </w:p>
        </w:tc>
        <w:tc>
          <w:tcPr>
            <w:tcW w:w="1620" w:type="dxa"/>
          </w:tcPr>
          <w:p w14:paraId="080F3129"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1.001</w:t>
            </w:r>
          </w:p>
        </w:tc>
        <w:tc>
          <w:tcPr>
            <w:tcW w:w="1260" w:type="dxa"/>
          </w:tcPr>
          <w:p w14:paraId="49DDA05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c>
          <w:tcPr>
            <w:tcW w:w="1620" w:type="dxa"/>
          </w:tcPr>
          <w:p w14:paraId="565D67D9"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.172</w:t>
            </w:r>
          </w:p>
        </w:tc>
        <w:tc>
          <w:tcPr>
            <w:tcW w:w="1080" w:type="dxa"/>
          </w:tcPr>
          <w:p w14:paraId="5865D0C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10" w:type="dxa"/>
          </w:tcPr>
          <w:p w14:paraId="5507B0DF"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17546" w14:paraId="7AFF4DF7" w14:textId="77777777">
        <w:trPr>
          <w:trHeight w:val="20"/>
        </w:trPr>
        <w:tc>
          <w:tcPr>
            <w:tcW w:w="734" w:type="dxa"/>
            <w:vMerge/>
          </w:tcPr>
          <w:p w14:paraId="17CE4F3A"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60C2142C"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Loss Aversion Bias</w:t>
            </w:r>
          </w:p>
        </w:tc>
        <w:tc>
          <w:tcPr>
            <w:tcW w:w="1620" w:type="dxa"/>
          </w:tcPr>
          <w:p w14:paraId="108CCD5B"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1.001</w:t>
            </w:r>
          </w:p>
        </w:tc>
        <w:tc>
          <w:tcPr>
            <w:tcW w:w="1260" w:type="dxa"/>
          </w:tcPr>
          <w:p w14:paraId="04AEC8B8"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c>
          <w:tcPr>
            <w:tcW w:w="1620" w:type="dxa"/>
          </w:tcPr>
          <w:p w14:paraId="4056F83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.241</w:t>
            </w:r>
          </w:p>
        </w:tc>
        <w:tc>
          <w:tcPr>
            <w:tcW w:w="1080" w:type="dxa"/>
          </w:tcPr>
          <w:p w14:paraId="637D006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10" w:type="dxa"/>
          </w:tcPr>
          <w:p w14:paraId="4D84CED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17546" w14:paraId="0F2DE964" w14:textId="77777777">
        <w:trPr>
          <w:trHeight w:val="20"/>
        </w:trPr>
        <w:tc>
          <w:tcPr>
            <w:tcW w:w="734" w:type="dxa"/>
            <w:vMerge/>
          </w:tcPr>
          <w:p w14:paraId="2F5EEA5A"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67514EA4"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Representative Bias</w:t>
            </w:r>
          </w:p>
        </w:tc>
        <w:tc>
          <w:tcPr>
            <w:tcW w:w="1620" w:type="dxa"/>
          </w:tcPr>
          <w:p w14:paraId="3542E28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1.001</w:t>
            </w:r>
          </w:p>
        </w:tc>
        <w:tc>
          <w:tcPr>
            <w:tcW w:w="1260" w:type="dxa"/>
          </w:tcPr>
          <w:p w14:paraId="61F89BDF"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c>
          <w:tcPr>
            <w:tcW w:w="1620" w:type="dxa"/>
          </w:tcPr>
          <w:p w14:paraId="1980A38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.187</w:t>
            </w:r>
          </w:p>
        </w:tc>
        <w:tc>
          <w:tcPr>
            <w:tcW w:w="1080" w:type="dxa"/>
          </w:tcPr>
          <w:p w14:paraId="770DA8D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10" w:type="dxa"/>
          </w:tcPr>
          <w:p w14:paraId="6213082F"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17546" w14:paraId="246371AC" w14:textId="77777777">
        <w:trPr>
          <w:trHeight w:val="20"/>
        </w:trPr>
        <w:tc>
          <w:tcPr>
            <w:tcW w:w="734" w:type="dxa"/>
            <w:vMerge/>
          </w:tcPr>
          <w:p w14:paraId="6F5F4D89"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362E610E"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Availability Bias</w:t>
            </w:r>
          </w:p>
        </w:tc>
        <w:tc>
          <w:tcPr>
            <w:tcW w:w="1620" w:type="dxa"/>
          </w:tcPr>
          <w:p w14:paraId="2C4E194C"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1.001</w:t>
            </w:r>
          </w:p>
        </w:tc>
        <w:tc>
          <w:tcPr>
            <w:tcW w:w="1260" w:type="dxa"/>
          </w:tcPr>
          <w:p w14:paraId="4B2D4FD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c>
          <w:tcPr>
            <w:tcW w:w="1620" w:type="dxa"/>
          </w:tcPr>
          <w:p w14:paraId="245C3BFA"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.214</w:t>
            </w:r>
          </w:p>
        </w:tc>
        <w:tc>
          <w:tcPr>
            <w:tcW w:w="1080" w:type="dxa"/>
          </w:tcPr>
          <w:p w14:paraId="0175B5FF"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10" w:type="dxa"/>
          </w:tcPr>
          <w:p w14:paraId="1BD3B8C0"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17546" w14:paraId="0DE35170" w14:textId="77777777">
        <w:trPr>
          <w:trHeight w:val="20"/>
        </w:trPr>
        <w:tc>
          <w:tcPr>
            <w:tcW w:w="734" w:type="dxa"/>
            <w:vMerge/>
          </w:tcPr>
          <w:p w14:paraId="160CA340"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7DDF7C37"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Mental Accounting Bias</w:t>
            </w:r>
          </w:p>
        </w:tc>
        <w:tc>
          <w:tcPr>
            <w:tcW w:w="1620" w:type="dxa"/>
          </w:tcPr>
          <w:p w14:paraId="01AD47C0"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1.001</w:t>
            </w:r>
          </w:p>
        </w:tc>
        <w:tc>
          <w:tcPr>
            <w:tcW w:w="1260" w:type="dxa"/>
          </w:tcPr>
          <w:p w14:paraId="6FA6530F"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c>
          <w:tcPr>
            <w:tcW w:w="1620" w:type="dxa"/>
          </w:tcPr>
          <w:p w14:paraId="5ACD5D2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.236</w:t>
            </w:r>
          </w:p>
        </w:tc>
        <w:tc>
          <w:tcPr>
            <w:tcW w:w="1080" w:type="dxa"/>
          </w:tcPr>
          <w:p w14:paraId="137AEDD8"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10" w:type="dxa"/>
          </w:tcPr>
          <w:p w14:paraId="6E03410C"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17546" w14:paraId="4DA47F53" w14:textId="77777777">
        <w:trPr>
          <w:trHeight w:val="20"/>
        </w:trPr>
        <w:tc>
          <w:tcPr>
            <w:tcW w:w="734" w:type="dxa"/>
            <w:vMerge/>
          </w:tcPr>
          <w:p w14:paraId="64B7F4B3"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00336E05"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States Quotient Bias</w:t>
            </w:r>
          </w:p>
        </w:tc>
        <w:tc>
          <w:tcPr>
            <w:tcW w:w="1620" w:type="dxa"/>
          </w:tcPr>
          <w:p w14:paraId="50105403"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1.001</w:t>
            </w:r>
          </w:p>
        </w:tc>
        <w:tc>
          <w:tcPr>
            <w:tcW w:w="1260" w:type="dxa"/>
          </w:tcPr>
          <w:p w14:paraId="1D73D8A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c>
          <w:tcPr>
            <w:tcW w:w="1620" w:type="dxa"/>
          </w:tcPr>
          <w:p w14:paraId="004B2D34"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.185</w:t>
            </w:r>
          </w:p>
        </w:tc>
        <w:tc>
          <w:tcPr>
            <w:tcW w:w="1080" w:type="dxa"/>
          </w:tcPr>
          <w:p w14:paraId="5F11CFA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10" w:type="dxa"/>
          </w:tcPr>
          <w:p w14:paraId="4957F024"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17546" w14:paraId="5C3663F1" w14:textId="77777777">
        <w:trPr>
          <w:trHeight w:val="20"/>
        </w:trPr>
        <w:tc>
          <w:tcPr>
            <w:tcW w:w="734" w:type="dxa"/>
            <w:vMerge/>
          </w:tcPr>
          <w:p w14:paraId="3AB582B9" w14:textId="77777777" w:rsidR="00D17546" w:rsidRDefault="00D1754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4" w:type="dxa"/>
          </w:tcPr>
          <w:p w14:paraId="6064B870"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Hindsight Bias</w:t>
            </w:r>
          </w:p>
        </w:tc>
        <w:tc>
          <w:tcPr>
            <w:tcW w:w="1620" w:type="dxa"/>
          </w:tcPr>
          <w:p w14:paraId="13049A99"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1.001</w:t>
            </w:r>
          </w:p>
        </w:tc>
        <w:tc>
          <w:tcPr>
            <w:tcW w:w="1260" w:type="dxa"/>
          </w:tcPr>
          <w:p w14:paraId="32ABA75D"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c>
          <w:tcPr>
            <w:tcW w:w="1620" w:type="dxa"/>
          </w:tcPr>
          <w:p w14:paraId="7E407512"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.166</w:t>
            </w:r>
          </w:p>
        </w:tc>
        <w:tc>
          <w:tcPr>
            <w:tcW w:w="1080" w:type="dxa"/>
          </w:tcPr>
          <w:p w14:paraId="09D82F06"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10" w:type="dxa"/>
          </w:tcPr>
          <w:p w14:paraId="4590B9D8" w14:textId="77777777" w:rsidR="00D17546" w:rsidRDefault="00D60E06">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2DA4F18A" w14:textId="77777777" w:rsidR="00D17546" w:rsidRDefault="00D17546">
      <w:pPr>
        <w:spacing w:line="360" w:lineRule="auto"/>
        <w:jc w:val="both"/>
        <w:rPr>
          <w:rFonts w:ascii="Times New Roman" w:eastAsia="Times New Roman" w:hAnsi="Times New Roman" w:cs="Times New Roman"/>
          <w:sz w:val="24"/>
          <w:szCs w:val="24"/>
        </w:rPr>
      </w:pPr>
    </w:p>
    <w:p w14:paraId="2BD2FE92" w14:textId="77777777" w:rsidR="00D17546" w:rsidRDefault="00D60E0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 presents the final stage of the stepwise multiple regression analysis, displaying the unstandardized coefficients, standardized beta values, t-statistics, and significance levels for </w:t>
      </w:r>
      <w:r>
        <w:rPr>
          <w:rFonts w:ascii="Times New Roman" w:eastAsia="Times New Roman" w:hAnsi="Times New Roman" w:cs="Times New Roman"/>
          <w:sz w:val="24"/>
          <w:szCs w:val="24"/>
        </w:rPr>
        <w:lastRenderedPageBreak/>
        <w:t xml:space="preserve">Models 11 to 13 that assess the impact of behavioural biases on investment decision-making. In Model 11, a large number of predictors are included simultaneously, and all variables show positive and statistically significant effects with a significance value of .001. The constant term decreases substantially, indicating that most of the variance in investment decisions is now explained by the included biases. Herding bias continues to exert a strong influence with a high beta value and significant t-statistic. Self-attribution bias shows one of the strongest standardized beta coefficients, suggesting that investors’ tendency to credit their own abilities strongly affects their choices. Cognitive aversion bias also contributes positively, reflecting the effect of avoiding uncertain or complex decisions. Anchoring bias remains significant, indicating that investors rely on initial reference points while making judgments. Regret aversion bias demonstrates a notable positive impact, highlighting the role of fear of losses in shaping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Overconfidence bias is also significant, showing that excessive confidence influences investment outcomes. Conservation bias contributes positively, suggesting that investors prefer maintaining prior beliefs or strategies. Loss aversion bias shows a comparatively strong beta value, indicating that sensitivity to potential losses is an important determinant. Representative bias also affects decisions, implying that investors often generalize from past patterns. Availability bias is significant, showing that easily recalled information influences choices. Mental accounting bias demonstrates a positive relationship, indicating that investors categorize money mentally while making decisions. In Model 12, additional predictors such as status quo bias are incorporated, and all variables continue to remain statistically significant. The standardized coefficients in this model indicate that self-attribution, loss aversion, and regret aversion biases are among the most influential factors. The reduction in standard errors across variables suggests more precise and stable coefficient estimates. Model 13 represents the final step where nearly all predictors explain the variation almost perfectly, as reflected by very small errors and constant coefficients. The uniform positive coefficients indicate that each behavioural bias contributes positively to investment decision-making tendencies. Overall, the table confirms that a wide range of behavioural biases collectively and significantly influence investors, and the progressive addition of variables enhances the explanatory and predictive power of the regression model.</w:t>
      </w:r>
    </w:p>
    <w:p w14:paraId="4B952C12" w14:textId="77777777" w:rsidR="00D17546" w:rsidRDefault="00D60E06">
      <w:pPr>
        <w:pStyle w:val="Heading3"/>
        <w:spacing w:before="280" w:after="80" w:line="360" w:lineRule="auto"/>
        <w:jc w:val="both"/>
        <w:rPr>
          <w:rFonts w:ascii="Times New Roman" w:eastAsia="Times New Roman" w:hAnsi="Times New Roman" w:cs="Times New Roman"/>
        </w:rPr>
      </w:pPr>
      <w:bookmarkStart w:id="12" w:name="_1sxc31aik8m5" w:colFirst="0" w:colLast="0"/>
      <w:bookmarkStart w:id="13" w:name="_r1raze492xa2" w:colFirst="0" w:colLast="0"/>
      <w:bookmarkEnd w:id="12"/>
      <w:bookmarkEnd w:id="13"/>
      <w:r>
        <w:rPr>
          <w:rFonts w:ascii="Times New Roman" w:eastAsia="Times New Roman" w:hAnsi="Times New Roman" w:cs="Times New Roman"/>
        </w:rPr>
        <w:t>Step-Wise Regression ANOVA Results</w:t>
      </w:r>
    </w:p>
    <w:p w14:paraId="34C87FD6" w14:textId="77777777" w:rsidR="00D17546" w:rsidRDefault="00D60E0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results of the step-wise multiple regression analysis reveal that all regression models from </w:t>
      </w:r>
      <w:r>
        <w:rPr>
          <w:rFonts w:ascii="Times New Roman" w:eastAsia="Times New Roman" w:hAnsi="Times New Roman" w:cs="Times New Roman"/>
          <w:sz w:val="24"/>
          <w:szCs w:val="24"/>
        </w:rPr>
        <w:lastRenderedPageBreak/>
        <w:t xml:space="preserve">Model 1 to Model 13 are statistically significant at the 0.001 level. The F-values increase progressively as additional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bias variables are introduced into the model, indicating improved explanatory power. The lowest F-value was observed in Model 1 (F = 54.898, p &lt; .001), while the highest F-value was reported in Model 12 (F = 394.684, p &lt; .001). This demonstrates that the inclusion of multiple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biases substantially enhances the model’s ability to explain variations in investment decision-making.</w:t>
      </w:r>
    </w:p>
    <w:p w14:paraId="0ADD11A8" w14:textId="77777777" w:rsidR="00D17546" w:rsidRDefault="00D60E06" w:rsidP="0031166F">
      <w:pPr>
        <w:pStyle w:val="Heading3"/>
        <w:spacing w:before="280" w:after="80" w:line="360" w:lineRule="auto"/>
        <w:rPr>
          <w:rFonts w:ascii="Times New Roman" w:eastAsia="Times New Roman" w:hAnsi="Times New Roman" w:cs="Times New Roman"/>
        </w:rPr>
      </w:pPr>
      <w:bookmarkStart w:id="14" w:name="_ef4v3wke0vn" w:colFirst="0" w:colLast="0"/>
      <w:bookmarkEnd w:id="14"/>
      <w:r>
        <w:rPr>
          <w:rFonts w:ascii="Times New Roman" w:eastAsia="Times New Roman" w:hAnsi="Times New Roman" w:cs="Times New Roman"/>
        </w:rPr>
        <w:t>Individual Hypothesis Results</w:t>
      </w:r>
    </w:p>
    <w:p w14:paraId="5DFB167F" w14:textId="77777777" w:rsidR="00D17546" w:rsidRDefault="00D60E06" w:rsidP="0031166F">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H1 (Herding Bias):</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Herding bias emerged as a significant predictor in all models (Models 1–13), with standardized beta values ranging from 0.599 to 0.254 and p &lt; .001. This confirms that herding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significantly influences investment decision-making. </w:t>
      </w:r>
      <w:r>
        <w:rPr>
          <w:rFonts w:ascii="Times New Roman" w:eastAsia="Times New Roman" w:hAnsi="Times New Roman" w:cs="Times New Roman"/>
          <w:b/>
          <w:bCs/>
          <w:sz w:val="24"/>
          <w:szCs w:val="24"/>
        </w:rPr>
        <w:t>Hence, H1 is accepted.</w:t>
      </w:r>
    </w:p>
    <w:p w14:paraId="049AF662" w14:textId="77777777" w:rsidR="00D17546" w:rsidRDefault="00D60E06" w:rsidP="0031166F">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H2 (Self-Attribution Bias):</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Self-attribution bias was introduced in Model 2 and remained significant through Model 13. The standardized beta values ranged from 0.532 to 0.296, with all t-values significant at p &lt; .001. </w:t>
      </w:r>
      <w:r>
        <w:rPr>
          <w:rFonts w:ascii="Times New Roman" w:eastAsia="Times New Roman" w:hAnsi="Times New Roman" w:cs="Times New Roman"/>
          <w:b/>
          <w:bCs/>
          <w:sz w:val="24"/>
          <w:szCs w:val="24"/>
        </w:rPr>
        <w:t>Thus, H2 is accepted.</w:t>
      </w:r>
    </w:p>
    <w:p w14:paraId="47EAC4D3" w14:textId="77777777" w:rsidR="00D17546" w:rsidRDefault="00D60E06" w:rsidP="0031166F">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H3 (Cognitive Aversion Bias):</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Cognitive aversion bias showed a significant positive influence from Model 3 onward, with beta values ranging from 0.298 to 0.226 (p &lt; .001). This indicates that investors’ aversion to complex information affects their decisions. </w:t>
      </w:r>
      <w:r>
        <w:rPr>
          <w:rFonts w:ascii="Times New Roman" w:eastAsia="Times New Roman" w:hAnsi="Times New Roman" w:cs="Times New Roman"/>
          <w:b/>
          <w:bCs/>
          <w:sz w:val="24"/>
          <w:szCs w:val="24"/>
        </w:rPr>
        <w:t>Therefore, H3 is accepted.</w:t>
      </w:r>
    </w:p>
    <w:p w14:paraId="148DA779" w14:textId="77777777" w:rsidR="00D17546" w:rsidRDefault="00D60E06" w:rsidP="0031166F">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H4 (Anchoring Bias):</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Anchoring bias was found to be statistically significant from Model 4 to Model 13. The standardized beta values ranged between 0.214 and 0.240, with p &lt; .001. </w:t>
      </w:r>
      <w:r>
        <w:rPr>
          <w:rFonts w:ascii="Times New Roman" w:eastAsia="Times New Roman" w:hAnsi="Times New Roman" w:cs="Times New Roman"/>
          <w:b/>
          <w:bCs/>
          <w:sz w:val="24"/>
          <w:szCs w:val="24"/>
        </w:rPr>
        <w:t>Hence, H4 is accepted.</w:t>
      </w:r>
    </w:p>
    <w:p w14:paraId="195E981D" w14:textId="77777777" w:rsidR="00D17546" w:rsidRDefault="00D60E06" w:rsidP="0031166F">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H5 (Regret Aversion Bias):</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Regret aversion bias entered the model in Model 5 and remained significant throughout subsequent models, with beta values ranging from 0.251 to 0.314 (p &lt; .001). </w:t>
      </w:r>
      <w:r>
        <w:rPr>
          <w:rFonts w:ascii="Times New Roman" w:eastAsia="Times New Roman" w:hAnsi="Times New Roman" w:cs="Times New Roman"/>
          <w:b/>
          <w:bCs/>
          <w:sz w:val="24"/>
          <w:szCs w:val="24"/>
        </w:rPr>
        <w:t>Thus, H5 is accepted.</w:t>
      </w:r>
    </w:p>
    <w:p w14:paraId="5CFE4B21" w14:textId="77777777" w:rsidR="00D17546" w:rsidRDefault="00D60E06" w:rsidP="0031166F">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H6 (Overconfidence Bias):</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lastRenderedPageBreak/>
        <w:t xml:space="preserve"> Overconfidence bias was significant from Model 6 onwards, with standardized beta values ranging from 0.213 to 0.186 and p &lt; .001. This confirms its role in influencing investment decisions. </w:t>
      </w:r>
      <w:r>
        <w:rPr>
          <w:rFonts w:ascii="Times New Roman" w:eastAsia="Times New Roman" w:hAnsi="Times New Roman" w:cs="Times New Roman"/>
          <w:b/>
          <w:bCs/>
          <w:sz w:val="24"/>
          <w:szCs w:val="24"/>
        </w:rPr>
        <w:t>Therefore, H6 is accepted.</w:t>
      </w:r>
    </w:p>
    <w:p w14:paraId="22950C7A" w14:textId="77777777" w:rsidR="00D17546" w:rsidRDefault="00D60E06" w:rsidP="0031166F">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H7 (Conservation Bias):</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Conservation bias was included from Model 7 to Model 13 and showed significant influence, with beta values ranging from 0.182 to 0.172 (p &lt; .001). </w:t>
      </w:r>
      <w:r>
        <w:rPr>
          <w:rFonts w:ascii="Times New Roman" w:eastAsia="Times New Roman" w:hAnsi="Times New Roman" w:cs="Times New Roman"/>
          <w:b/>
          <w:bCs/>
          <w:sz w:val="24"/>
          <w:szCs w:val="24"/>
        </w:rPr>
        <w:t>Hence, H7 is accepted.</w:t>
      </w:r>
    </w:p>
    <w:p w14:paraId="4B0C75D8" w14:textId="77777777" w:rsidR="00D17546" w:rsidRDefault="00D60E06" w:rsidP="0031166F">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H8 (Loss Aversion Bias):</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Loss aversion bias entered the regression in Model 8 and remained significant in subsequent models, with beta values ranging from 0.159 to 0.241 (p &lt; .001). </w:t>
      </w:r>
      <w:r>
        <w:rPr>
          <w:rFonts w:ascii="Times New Roman" w:eastAsia="Times New Roman" w:hAnsi="Times New Roman" w:cs="Times New Roman"/>
          <w:b/>
          <w:bCs/>
          <w:sz w:val="24"/>
          <w:szCs w:val="24"/>
        </w:rPr>
        <w:t>Thus, H8 is accepted.</w:t>
      </w:r>
    </w:p>
    <w:p w14:paraId="3811AAEC" w14:textId="77777777" w:rsidR="00D17546" w:rsidRDefault="00D60E06" w:rsidP="0031166F">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H9 (Representative Bias):</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Representative bias was significant from Model 9 to Model 13, with standardized beta values ranging from 0.171 to 0.187 (p &lt; .001). </w:t>
      </w:r>
      <w:r>
        <w:rPr>
          <w:rFonts w:ascii="Times New Roman" w:eastAsia="Times New Roman" w:hAnsi="Times New Roman" w:cs="Times New Roman"/>
          <w:b/>
          <w:bCs/>
          <w:sz w:val="24"/>
          <w:szCs w:val="24"/>
        </w:rPr>
        <w:t>Therefore, H9 is accepted.</w:t>
      </w:r>
    </w:p>
    <w:p w14:paraId="18D6F634" w14:textId="77777777" w:rsidR="00D17546" w:rsidRDefault="00D60E06" w:rsidP="0031166F">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H10 (Availability Bias):</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Availability bias showed a significant effect from Model 10 onwards, with beta values ranging from 0.171 to 0.214 and p &lt; .001. </w:t>
      </w:r>
      <w:r>
        <w:rPr>
          <w:rFonts w:ascii="Times New Roman" w:eastAsia="Times New Roman" w:hAnsi="Times New Roman" w:cs="Times New Roman"/>
          <w:b/>
          <w:bCs/>
          <w:sz w:val="24"/>
          <w:szCs w:val="24"/>
        </w:rPr>
        <w:t>Hence, H10 is accepted.</w:t>
      </w:r>
    </w:p>
    <w:p w14:paraId="09AFF3E6" w14:textId="77777777" w:rsidR="00D17546" w:rsidRDefault="00D60E06" w:rsidP="0031166F">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H11 (Mental Accounting Bias):</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Mental accounting bias was introduced in Model 11 and remained significant through Model 13, with beta values ranging from 0.162 to 0.236 (p &lt; .001). </w:t>
      </w:r>
      <w:r>
        <w:rPr>
          <w:rFonts w:ascii="Times New Roman" w:eastAsia="Times New Roman" w:hAnsi="Times New Roman" w:cs="Times New Roman"/>
          <w:b/>
          <w:bCs/>
          <w:sz w:val="24"/>
          <w:szCs w:val="24"/>
        </w:rPr>
        <w:t>Thus, H11 is accepted.</w:t>
      </w:r>
    </w:p>
    <w:p w14:paraId="3E2C6B36" w14:textId="77777777" w:rsidR="00D17546" w:rsidRDefault="00D60E06" w:rsidP="0031166F">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H12 (Status Quo Bias):</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Status quo bias was included in Model 12 and Model 13 and exhibited significant influence on investment decision-making, with beta values of 0.155 and 0.185 respectively (p &lt; .001). </w:t>
      </w:r>
      <w:r>
        <w:rPr>
          <w:rFonts w:ascii="Times New Roman" w:eastAsia="Times New Roman" w:hAnsi="Times New Roman" w:cs="Times New Roman"/>
          <w:b/>
          <w:bCs/>
          <w:sz w:val="24"/>
          <w:szCs w:val="24"/>
        </w:rPr>
        <w:t>Hence, H12 is accepted.</w:t>
      </w:r>
    </w:p>
    <w:p w14:paraId="4919DA59" w14:textId="77777777" w:rsidR="00D17546" w:rsidRDefault="00D60E06" w:rsidP="0031166F">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H13 (Hindsight Bias):</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Hindsight bias appeared in the final model (Model 13) and showed a statistically significant beta value of 0.166 (p &lt; .001). </w:t>
      </w:r>
      <w:r>
        <w:rPr>
          <w:rFonts w:ascii="Times New Roman" w:eastAsia="Times New Roman" w:hAnsi="Times New Roman" w:cs="Times New Roman"/>
          <w:b/>
          <w:bCs/>
          <w:sz w:val="24"/>
          <w:szCs w:val="24"/>
        </w:rPr>
        <w:t>Therefore, H13 is accepted.</w:t>
      </w:r>
    </w:p>
    <w:p w14:paraId="7FDA591A" w14:textId="77777777" w:rsidR="00D17546" w:rsidRDefault="00D60E06" w:rsidP="0031166F">
      <w:pPr>
        <w:pStyle w:val="Heading3"/>
        <w:spacing w:before="280" w:after="80" w:line="360" w:lineRule="auto"/>
        <w:rPr>
          <w:rFonts w:ascii="Times New Roman" w:eastAsia="Times New Roman" w:hAnsi="Times New Roman" w:cs="Times New Roman"/>
        </w:rPr>
      </w:pPr>
      <w:bookmarkStart w:id="15" w:name="_xvjjir6wpg6u" w:colFirst="0" w:colLast="0"/>
      <w:bookmarkEnd w:id="15"/>
      <w:r>
        <w:rPr>
          <w:rFonts w:ascii="Times New Roman" w:eastAsia="Times New Roman" w:hAnsi="Times New Roman" w:cs="Times New Roman"/>
        </w:rPr>
        <w:t>Summary of Results</w:t>
      </w:r>
    </w:p>
    <w:p w14:paraId="7699334D" w14:textId="77777777" w:rsidR="00D17546" w:rsidRDefault="00D60E06" w:rsidP="0031166F">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findings confirm that all thirteen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biases significantly influence investment decision-making, providing strong empirical support for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finance theory. The step-wise regression analysis highlights that investment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is shaped not by a single bias, but by the combined and cumulative effect of multiple cognitive and emotional biases.</w:t>
      </w:r>
    </w:p>
    <w:p w14:paraId="6E5210B9" w14:textId="77777777" w:rsidR="00D17546" w:rsidRDefault="00D60E06" w:rsidP="0031166F">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36"/>
          <w:szCs w:val="36"/>
        </w:rPr>
        <w:t>Discussion</w:t>
      </w:r>
      <w:r>
        <w:rPr>
          <w:rFonts w:ascii="Times New Roman" w:eastAsia="Times New Roman" w:hAnsi="Times New Roman" w:cs="Times New Roman"/>
          <w:sz w:val="24"/>
          <w:szCs w:val="24"/>
        </w:rPr>
        <w:t xml:space="preserve"> </w:t>
      </w:r>
    </w:p>
    <w:p w14:paraId="5D587DDE" w14:textId="77777777" w:rsidR="00D17546" w:rsidRDefault="00D60E06" w:rsidP="0031166F">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overall results presented across the regression ANOVA and coefficient tables, the findings clearly demonstrate that behavioural biases play a significant role in influencing investment decision-making. The stepwise regression analysis shows a steady improvement in model performance as additional psychological variables are incorporated, indicating that each added bias contributes meaningful explanatory power. The ANOVA results reveal progressively increasing F values and consistently significant p-values (.001), confirming that all models are statistically reliable. The reduction in residual variance across successive models suggests that the predictors collectively explain a substantial proportion of variation in investment behaviour. Herding bias emerges as a strong and consistent predictor throughout the models, highlighting the tendency of investors to follow others’ actions. Self-attribution bias also shows a high standardized beta value, indicating that investors often overestimate their personal abilities when making decisions. Cognitive aversion bias significantly affects choices by encouraging investors to avoid uncertainty and complex information. Anchoring bias further influences behaviour by causing reliance on initial reference points during evaluation. Regret aversion and loss aversion biases demonstrate that emotional responses to potential losses strongly shape investment strategies. Overconfidence bias contributes positively, suggesting that excessive belief in one’s knowledge affects risk-taking behaviour. Conservation and representative biases indicate that investors depend heavily on prior beliefs and past experiences when forming judgments. Availability and mental accounting biases also show significant effects, revealing that easily recalled information and mental categorization of funds influence decisions. The decreasing constant values and standard errors across models confirm improved model accuracy and stability. The final models explain nearly all variability in investment decision-making, showing the combined strength of behavioural factors. Overall, the discussion supports behavioural finance theory by concluding that multiple cognitive and emotional biases jointly and </w:t>
      </w:r>
      <w:r>
        <w:rPr>
          <w:rFonts w:ascii="Times New Roman" w:eastAsia="Times New Roman" w:hAnsi="Times New Roman" w:cs="Times New Roman"/>
          <w:sz w:val="24"/>
          <w:szCs w:val="24"/>
        </w:rPr>
        <w:lastRenderedPageBreak/>
        <w:t>significantly determine investor behaviour, thereby enhancing the predictive power of the regression model.</w:t>
      </w:r>
    </w:p>
    <w:p w14:paraId="26E1A6CF" w14:textId="77777777" w:rsidR="00D17546" w:rsidRDefault="00D17546" w:rsidP="0031166F">
      <w:pPr>
        <w:spacing w:before="240" w:after="240" w:line="360" w:lineRule="auto"/>
        <w:rPr>
          <w:rFonts w:ascii="Times New Roman" w:eastAsia="Times New Roman" w:hAnsi="Times New Roman" w:cs="Times New Roman"/>
          <w:sz w:val="24"/>
          <w:szCs w:val="24"/>
        </w:rPr>
      </w:pPr>
    </w:p>
    <w:p w14:paraId="39C92206" w14:textId="77777777" w:rsidR="00D17546" w:rsidRDefault="00D60E06">
      <w:pPr>
        <w:pStyle w:val="Heading2"/>
        <w:spacing w:before="360" w:after="80" w:line="360" w:lineRule="auto"/>
        <w:jc w:val="both"/>
        <w:rPr>
          <w:rFonts w:ascii="Times New Roman" w:eastAsia="Times New Roman" w:hAnsi="Times New Roman" w:cs="Times New Roman"/>
          <w:i w:val="0"/>
          <w:iCs w:val="0"/>
          <w:sz w:val="34"/>
          <w:szCs w:val="34"/>
        </w:rPr>
      </w:pPr>
      <w:bookmarkStart w:id="16" w:name="_8mgy04aqmtu5" w:colFirst="0" w:colLast="0"/>
      <w:bookmarkEnd w:id="16"/>
      <w:r>
        <w:rPr>
          <w:rFonts w:ascii="Times New Roman" w:eastAsia="Times New Roman" w:hAnsi="Times New Roman" w:cs="Times New Roman"/>
          <w:i w:val="0"/>
          <w:iCs w:val="0"/>
          <w:sz w:val="34"/>
          <w:szCs w:val="34"/>
        </w:rPr>
        <w:t>Conclusion</w:t>
      </w:r>
    </w:p>
    <w:p w14:paraId="742B1D50" w14:textId="77777777" w:rsidR="00D17546" w:rsidRDefault="00D60E0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present study set out to examine the influence of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biases on investment decision-making among individual investors using a step-wise multiple regression approach. The findings provide robust empirical evidence supporting the core assumptions of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finance theory, clearly demonstrating that investor decisions are not purely rational but are significantly shaped by a wide range of cognitive and emotional biases.</w:t>
      </w:r>
    </w:p>
    <w:p w14:paraId="35107DCD" w14:textId="77777777" w:rsidR="00D17546" w:rsidRDefault="00D60E0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results of the step-wise regression ANOVA indicate that all thirteen regression models are statistically significant at the 0.001 level. The progressive increase in F-values across successive models confirms that the inclusion of additional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bias variables substantially enhances the explanatory power of the regression models. The highest explanatory strength was observed in the twelfth model, indicating that investment decision-making is best explained when multiple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biases are considered simultaneously rather than in isolation. This highlights the cumulative and interactive nature of psychological influences on investor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w:t>
      </w:r>
    </w:p>
    <w:p w14:paraId="54B6DF23" w14:textId="77777777" w:rsidR="00D17546" w:rsidRDefault="00D60E0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regression coefficient results further reveal that all thirteen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biases examined in the study exert a significant influence on investment decision-making. Herding bias emerged as a consistently strong predictor across all models, indicating that investors tend to follow the actions of others rather than relying solely on independent judgment. Self-attribution bias also demonstrated a strong and persistent effect, suggesting that investors often attribute successful outcomes to personal skill while discounting the role of external factors. Cognitive aversion and anchoring biases reflect investors’ reliance on familiar information and reference points, which may limit rational evaluation of new market data.</w:t>
      </w:r>
    </w:p>
    <w:p w14:paraId="069B2E5D" w14:textId="77777777" w:rsidR="00D17546" w:rsidRDefault="00D60E0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Emotional biases such as regret aversion, loss aversion, and overconfidence were found to play a critical role in shaping investment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The significant influence of regret aversion indicates that fear of making wrong decisions often discourages investors from optimal risk-taking. Loss </w:t>
      </w:r>
      <w:r>
        <w:rPr>
          <w:rFonts w:ascii="Times New Roman" w:eastAsia="Times New Roman" w:hAnsi="Times New Roman" w:cs="Times New Roman"/>
          <w:sz w:val="24"/>
          <w:szCs w:val="24"/>
        </w:rPr>
        <w:lastRenderedPageBreak/>
        <w:t>aversion bias confirms that investors place greater weight on avoiding losse</w:t>
      </w:r>
      <w:bookmarkStart w:id="17" w:name="_GoBack"/>
      <w:bookmarkEnd w:id="17"/>
      <w:r>
        <w:rPr>
          <w:rFonts w:ascii="Times New Roman" w:eastAsia="Times New Roman" w:hAnsi="Times New Roman" w:cs="Times New Roman"/>
          <w:sz w:val="24"/>
          <w:szCs w:val="24"/>
        </w:rPr>
        <w:t xml:space="preserve">s than on achieving gains, leading to conservative or sub-optimal decision patterns. Overconfidence bias further suggests that excessive belief in personal judgment can result in </w:t>
      </w:r>
      <w:proofErr w:type="spellStart"/>
      <w:r>
        <w:rPr>
          <w:rFonts w:ascii="Times New Roman" w:eastAsia="Times New Roman" w:hAnsi="Times New Roman" w:cs="Times New Roman"/>
          <w:sz w:val="24"/>
          <w:szCs w:val="24"/>
        </w:rPr>
        <w:t>misjudgment</w:t>
      </w:r>
      <w:proofErr w:type="spellEnd"/>
      <w:r>
        <w:rPr>
          <w:rFonts w:ascii="Times New Roman" w:eastAsia="Times New Roman" w:hAnsi="Times New Roman" w:cs="Times New Roman"/>
          <w:sz w:val="24"/>
          <w:szCs w:val="24"/>
        </w:rPr>
        <w:t xml:space="preserve"> of risk and return.</w:t>
      </w:r>
    </w:p>
    <w:p w14:paraId="0A4E67CD" w14:textId="77777777" w:rsidR="00D17546" w:rsidRDefault="00D60E0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Additionally, biases such as conservation bias, representative bias, availability bias, mental accounting bias, status quo bias, and hindsight bias were found to significantly contribute to investment decision-making in the later regression models. Their inclusion underscores the complexity of investor psychology and reinforces the argument that investment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is shaped by multiple, overlapping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tendencies. The standardized beta values indicate that while the magnitude of influence varies across biases, none of the identified biases can be ignored when explaining investor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w:t>
      </w:r>
    </w:p>
    <w:p w14:paraId="7CF0D7EB" w14:textId="77777777" w:rsidR="00D17546" w:rsidRDefault="00D60E0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the findings conclusively demonstrate that investment decision-making is influenced by a combination of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biases rather than a single dominant factor. The step-wise regression approach adopted in this study provides clear empirical validation of the integrated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finance framework. The study contributes to the existing literature by offering a comprehensive assessment of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biases and their relative importance in explaining investor decision-making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w:t>
      </w:r>
    </w:p>
    <w:p w14:paraId="3E985845" w14:textId="77777777" w:rsidR="00D17546" w:rsidRDefault="00D60E0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a practical perspective, the results have important implications for investors, financial advisors, and policymakers. Awareness of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biases can help investors make more informed and disciplined decisions, while financial advisors can design strategies to mitigate biased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Policymakers and regulators may also use these insights to strengthen investor education programs and promote more efficient and stable financial markets.</w:t>
      </w:r>
    </w:p>
    <w:p w14:paraId="757F1951" w14:textId="77777777" w:rsidR="00D17546" w:rsidRDefault="00D60E0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conclusion, the study reinforces the relevance of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finance in understanding real-world investment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and highlights the necessity of incorporating psychological factors into financial decision-making models. By empirically validating the influence of multiple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biases, the research provides a strong foundation for future studies and contributes meaningfully to both academic literature and practical investment decision-making.</w:t>
      </w:r>
    </w:p>
    <w:p w14:paraId="55F7EAC3" w14:textId="77777777" w:rsidR="006104BB" w:rsidRDefault="006104BB">
      <w:pPr>
        <w:spacing w:before="240" w:after="240" w:line="360" w:lineRule="auto"/>
        <w:jc w:val="both"/>
        <w:rPr>
          <w:rFonts w:ascii="Times New Roman" w:eastAsia="Times New Roman" w:hAnsi="Times New Roman" w:cs="Times New Roman"/>
          <w:sz w:val="24"/>
          <w:szCs w:val="24"/>
        </w:rPr>
      </w:pPr>
    </w:p>
    <w:p w14:paraId="4CF625BB" w14:textId="77777777" w:rsidR="006104BB" w:rsidRPr="006104BB" w:rsidRDefault="006104BB" w:rsidP="006104BB">
      <w:pPr>
        <w:spacing w:before="240" w:after="240" w:line="360" w:lineRule="auto"/>
        <w:jc w:val="both"/>
        <w:rPr>
          <w:rFonts w:ascii="Times New Roman" w:eastAsia="Times New Roman" w:hAnsi="Times New Roman" w:cs="Times New Roman"/>
          <w:color w:val="000000"/>
          <w:sz w:val="24"/>
          <w:szCs w:val="24"/>
        </w:rPr>
      </w:pPr>
      <w:r w:rsidRPr="006104BB">
        <w:rPr>
          <w:rFonts w:ascii="Times New Roman" w:eastAsia="Times New Roman" w:hAnsi="Times New Roman" w:cs="Times New Roman"/>
          <w:color w:val="000000"/>
          <w:sz w:val="24"/>
          <w:szCs w:val="24"/>
        </w:rPr>
        <w:t>COMPETING INTERESTS DISCLAIMER:</w:t>
      </w:r>
    </w:p>
    <w:p w14:paraId="54593655" w14:textId="1A125DAA" w:rsidR="006104BB" w:rsidRDefault="006104BB" w:rsidP="006104BB">
      <w:pPr>
        <w:spacing w:before="240" w:after="240" w:line="360" w:lineRule="auto"/>
        <w:jc w:val="both"/>
        <w:rPr>
          <w:rFonts w:ascii="Times New Roman" w:eastAsia="Times New Roman" w:hAnsi="Times New Roman" w:cs="Times New Roman"/>
          <w:color w:val="000000"/>
          <w:sz w:val="24"/>
          <w:szCs w:val="24"/>
        </w:rPr>
      </w:pPr>
      <w:r w:rsidRPr="006104BB">
        <w:rPr>
          <w:rFonts w:ascii="Times New Roman" w:eastAsia="Times New Roman" w:hAnsi="Times New Roman" w:cs="Times New Roman"/>
          <w:color w:val="000000"/>
          <w:sz w:val="24"/>
          <w:szCs w:val="24"/>
        </w:rPr>
        <w:lastRenderedPageBreak/>
        <w:t>Authors have declared that they have no known competing financial interests OR non-financial interests OR personal relationships that could have appeared to influence the work reported in this paper.</w:t>
      </w:r>
    </w:p>
    <w:p w14:paraId="27FB38DB" w14:textId="77777777" w:rsidR="00D17546" w:rsidRDefault="00D60E06">
      <w:pPr>
        <w:pStyle w:val="Heading2"/>
        <w:spacing w:before="360" w:after="80" w:line="360" w:lineRule="auto"/>
        <w:jc w:val="both"/>
        <w:rPr>
          <w:rFonts w:ascii="Times New Roman" w:eastAsia="Times New Roman" w:hAnsi="Times New Roman" w:cs="Times New Roman"/>
          <w:i w:val="0"/>
          <w:iCs w:val="0"/>
        </w:rPr>
      </w:pPr>
      <w:bookmarkStart w:id="18" w:name="_hvnw8ffb71ao" w:colFirst="0" w:colLast="0"/>
      <w:bookmarkEnd w:id="18"/>
      <w:r>
        <w:rPr>
          <w:rFonts w:ascii="Times New Roman" w:eastAsia="Times New Roman" w:hAnsi="Times New Roman" w:cs="Times New Roman"/>
          <w:i w:val="0"/>
          <w:iCs w:val="0"/>
        </w:rPr>
        <w:t xml:space="preserve">References </w:t>
      </w:r>
    </w:p>
    <w:p w14:paraId="6BC0E9EB" w14:textId="77777777" w:rsidR="00D17546" w:rsidRDefault="00D60E06">
      <w:pPr>
        <w:spacing w:before="240" w:after="24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Banerjee, A. V. (1992). A simple model of herd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The Quarterly Journal of Economics, 107</w:t>
      </w:r>
      <w:r>
        <w:rPr>
          <w:rFonts w:ascii="Times New Roman" w:eastAsia="Times New Roman" w:hAnsi="Times New Roman" w:cs="Times New Roman"/>
          <w:sz w:val="24"/>
          <w:szCs w:val="24"/>
        </w:rPr>
        <w:t>(3), 797–817.</w:t>
      </w:r>
      <w:hyperlink r:id="rId7">
        <w:r>
          <w:rPr>
            <w:rFonts w:ascii="Times New Roman" w:eastAsia="Times New Roman" w:hAnsi="Times New Roman" w:cs="Times New Roman"/>
            <w:sz w:val="24"/>
            <w:szCs w:val="24"/>
          </w:rPr>
          <w:t xml:space="preserve"> </w:t>
        </w:r>
      </w:hyperlink>
      <w:hyperlink r:id="rId8">
        <w:r>
          <w:rPr>
            <w:rFonts w:ascii="Times New Roman" w:eastAsia="Times New Roman" w:hAnsi="Times New Roman" w:cs="Times New Roman"/>
            <w:color w:val="1155CC"/>
            <w:sz w:val="24"/>
            <w:szCs w:val="24"/>
            <w:u w:val="single"/>
          </w:rPr>
          <w:t>https://doi.org/10.2307/2118364</w:t>
        </w:r>
      </w:hyperlink>
    </w:p>
    <w:p w14:paraId="62DADDB2" w14:textId="77777777" w:rsidR="00D17546" w:rsidRDefault="00D60E0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Barberis, N., Shleifer, A., &amp; </w:t>
      </w:r>
      <w:proofErr w:type="spellStart"/>
      <w:r>
        <w:rPr>
          <w:rFonts w:ascii="Times New Roman" w:eastAsia="Times New Roman" w:hAnsi="Times New Roman" w:cs="Times New Roman"/>
          <w:sz w:val="24"/>
          <w:szCs w:val="24"/>
        </w:rPr>
        <w:t>Vishny</w:t>
      </w:r>
      <w:proofErr w:type="spellEnd"/>
      <w:r>
        <w:rPr>
          <w:rFonts w:ascii="Times New Roman" w:eastAsia="Times New Roman" w:hAnsi="Times New Roman" w:cs="Times New Roman"/>
          <w:sz w:val="24"/>
          <w:szCs w:val="24"/>
        </w:rPr>
        <w:t xml:space="preserve">, R. (1998). A model of investor sentiment. </w:t>
      </w:r>
      <w:r>
        <w:rPr>
          <w:rFonts w:ascii="Times New Roman" w:eastAsia="Times New Roman" w:hAnsi="Times New Roman" w:cs="Times New Roman"/>
          <w:i/>
          <w:iCs/>
          <w:sz w:val="24"/>
          <w:szCs w:val="24"/>
        </w:rPr>
        <w:t>Journal of Finance, 49</w:t>
      </w:r>
      <w:r>
        <w:rPr>
          <w:rFonts w:ascii="Times New Roman" w:eastAsia="Times New Roman" w:hAnsi="Times New Roman" w:cs="Times New Roman"/>
          <w:sz w:val="24"/>
          <w:szCs w:val="24"/>
        </w:rPr>
        <w:t>(2), 307–343. https://doi.org/10.1111/0022-1082.00027</w:t>
      </w:r>
    </w:p>
    <w:p w14:paraId="0177E34A" w14:textId="77777777" w:rsidR="00D17546" w:rsidRDefault="00D60E06">
      <w:pPr>
        <w:spacing w:before="240" w:after="24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Bikhchandani, S., </w:t>
      </w:r>
      <w:proofErr w:type="spellStart"/>
      <w:r>
        <w:rPr>
          <w:rFonts w:ascii="Times New Roman" w:eastAsia="Times New Roman" w:hAnsi="Times New Roman" w:cs="Times New Roman"/>
          <w:sz w:val="24"/>
          <w:szCs w:val="24"/>
        </w:rPr>
        <w:t>Hirshleifer</w:t>
      </w:r>
      <w:proofErr w:type="spellEnd"/>
      <w:r>
        <w:rPr>
          <w:rFonts w:ascii="Times New Roman" w:eastAsia="Times New Roman" w:hAnsi="Times New Roman" w:cs="Times New Roman"/>
          <w:sz w:val="24"/>
          <w:szCs w:val="24"/>
        </w:rPr>
        <w:t xml:space="preserve">, D., &amp; Welch, I. (1992). A theory of fads, fashion, custom, and cultural change as informational cascades. </w:t>
      </w:r>
      <w:r>
        <w:rPr>
          <w:rFonts w:ascii="Times New Roman" w:eastAsia="Times New Roman" w:hAnsi="Times New Roman" w:cs="Times New Roman"/>
          <w:i/>
          <w:iCs/>
          <w:sz w:val="24"/>
          <w:szCs w:val="24"/>
        </w:rPr>
        <w:t>Journal of Political Economy, 100</w:t>
      </w:r>
      <w:r>
        <w:rPr>
          <w:rFonts w:ascii="Times New Roman" w:eastAsia="Times New Roman" w:hAnsi="Times New Roman" w:cs="Times New Roman"/>
          <w:sz w:val="24"/>
          <w:szCs w:val="24"/>
        </w:rPr>
        <w:t>(5), 992–1026.</w:t>
      </w:r>
      <w:hyperlink r:id="rId9">
        <w:r>
          <w:rPr>
            <w:rFonts w:ascii="Times New Roman" w:eastAsia="Times New Roman" w:hAnsi="Times New Roman" w:cs="Times New Roman"/>
            <w:sz w:val="24"/>
            <w:szCs w:val="24"/>
          </w:rPr>
          <w:t xml:space="preserve"> </w:t>
        </w:r>
      </w:hyperlink>
      <w:hyperlink r:id="rId10">
        <w:r>
          <w:rPr>
            <w:rFonts w:ascii="Times New Roman" w:eastAsia="Times New Roman" w:hAnsi="Times New Roman" w:cs="Times New Roman"/>
            <w:color w:val="1155CC"/>
            <w:sz w:val="24"/>
            <w:szCs w:val="24"/>
            <w:u w:val="single"/>
          </w:rPr>
          <w:t>https://doi.org/10.1086/261849</w:t>
        </w:r>
      </w:hyperlink>
    </w:p>
    <w:p w14:paraId="6F573764" w14:textId="77777777" w:rsidR="00D17546" w:rsidRDefault="00D60E0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Edwards, W. (1968). Conservatism in human information processing. In B. </w:t>
      </w:r>
      <w:proofErr w:type="spellStart"/>
      <w:r>
        <w:rPr>
          <w:rFonts w:ascii="Times New Roman" w:eastAsia="Times New Roman" w:hAnsi="Times New Roman" w:cs="Times New Roman"/>
          <w:sz w:val="24"/>
          <w:szCs w:val="24"/>
        </w:rPr>
        <w:t>Kleinmuntz</w:t>
      </w:r>
      <w:proofErr w:type="spellEnd"/>
      <w:r>
        <w:rPr>
          <w:rFonts w:ascii="Times New Roman" w:eastAsia="Times New Roman" w:hAnsi="Times New Roman" w:cs="Times New Roman"/>
          <w:sz w:val="24"/>
          <w:szCs w:val="24"/>
        </w:rPr>
        <w:t xml:space="preserve"> (Ed.), </w:t>
      </w:r>
      <w:r>
        <w:rPr>
          <w:rFonts w:ascii="Times New Roman" w:eastAsia="Times New Roman" w:hAnsi="Times New Roman" w:cs="Times New Roman"/>
          <w:i/>
          <w:iCs/>
          <w:sz w:val="24"/>
          <w:szCs w:val="24"/>
        </w:rPr>
        <w:t>Formal representation of human judgment</w:t>
      </w:r>
      <w:r>
        <w:rPr>
          <w:rFonts w:ascii="Times New Roman" w:eastAsia="Times New Roman" w:hAnsi="Times New Roman" w:cs="Times New Roman"/>
          <w:sz w:val="24"/>
          <w:szCs w:val="24"/>
        </w:rPr>
        <w:t xml:space="preserve"> (pp. 17–52). Wiley.</w:t>
      </w:r>
    </w:p>
    <w:p w14:paraId="7FF4E94B" w14:textId="77777777" w:rsidR="00D17546" w:rsidRDefault="00D60E06">
      <w:pPr>
        <w:spacing w:before="240" w:after="24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Ellsberg, D. (1961). Risk, ambiguity, and the Savage axioms. </w:t>
      </w:r>
      <w:r>
        <w:rPr>
          <w:rFonts w:ascii="Times New Roman" w:eastAsia="Times New Roman" w:hAnsi="Times New Roman" w:cs="Times New Roman"/>
          <w:i/>
          <w:iCs/>
          <w:sz w:val="24"/>
          <w:szCs w:val="24"/>
        </w:rPr>
        <w:t>The Quarterly Journal of Economics, 75</w:t>
      </w:r>
      <w:r>
        <w:rPr>
          <w:rFonts w:ascii="Times New Roman" w:eastAsia="Times New Roman" w:hAnsi="Times New Roman" w:cs="Times New Roman"/>
          <w:sz w:val="24"/>
          <w:szCs w:val="24"/>
        </w:rPr>
        <w:t>(4), 643–669.</w:t>
      </w:r>
      <w:hyperlink r:id="rId11">
        <w:r>
          <w:rPr>
            <w:rFonts w:ascii="Times New Roman" w:eastAsia="Times New Roman" w:hAnsi="Times New Roman" w:cs="Times New Roman"/>
            <w:sz w:val="24"/>
            <w:szCs w:val="24"/>
          </w:rPr>
          <w:t xml:space="preserve"> </w:t>
        </w:r>
      </w:hyperlink>
      <w:hyperlink r:id="rId12">
        <w:r>
          <w:rPr>
            <w:rFonts w:ascii="Times New Roman" w:eastAsia="Times New Roman" w:hAnsi="Times New Roman" w:cs="Times New Roman"/>
            <w:color w:val="1155CC"/>
            <w:sz w:val="24"/>
            <w:szCs w:val="24"/>
            <w:u w:val="single"/>
          </w:rPr>
          <w:t>https://doi.org/10.2307/1884324</w:t>
        </w:r>
      </w:hyperlink>
    </w:p>
    <w:p w14:paraId="71A6D243" w14:textId="77777777" w:rsidR="00D17546" w:rsidRDefault="00D60E06">
      <w:pPr>
        <w:spacing w:before="240" w:after="24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Fama, E. F. (1970). Efficient capital markets: A review of theory and empirical work. </w:t>
      </w:r>
      <w:r>
        <w:rPr>
          <w:rFonts w:ascii="Times New Roman" w:eastAsia="Times New Roman" w:hAnsi="Times New Roman" w:cs="Times New Roman"/>
          <w:i/>
          <w:iCs/>
          <w:sz w:val="24"/>
          <w:szCs w:val="24"/>
        </w:rPr>
        <w:t>Journal of Finance, 25</w:t>
      </w:r>
      <w:r>
        <w:rPr>
          <w:rFonts w:ascii="Times New Roman" w:eastAsia="Times New Roman" w:hAnsi="Times New Roman" w:cs="Times New Roman"/>
          <w:sz w:val="24"/>
          <w:szCs w:val="24"/>
        </w:rPr>
        <w:t>(2), 383–417.</w:t>
      </w:r>
      <w:hyperlink r:id="rId13">
        <w:r>
          <w:rPr>
            <w:rFonts w:ascii="Times New Roman" w:eastAsia="Times New Roman" w:hAnsi="Times New Roman" w:cs="Times New Roman"/>
            <w:sz w:val="24"/>
            <w:szCs w:val="24"/>
          </w:rPr>
          <w:t xml:space="preserve"> </w:t>
        </w:r>
      </w:hyperlink>
      <w:hyperlink r:id="rId14">
        <w:r>
          <w:rPr>
            <w:rFonts w:ascii="Times New Roman" w:eastAsia="Times New Roman" w:hAnsi="Times New Roman" w:cs="Times New Roman"/>
            <w:color w:val="1155CC"/>
            <w:sz w:val="24"/>
            <w:szCs w:val="24"/>
            <w:u w:val="single"/>
          </w:rPr>
          <w:t>https://doi.org/10.2307/2325486</w:t>
        </w:r>
      </w:hyperlink>
    </w:p>
    <w:p w14:paraId="27DD4376" w14:textId="77777777" w:rsidR="00D17546" w:rsidRDefault="00D60E06">
      <w:pPr>
        <w:spacing w:before="240" w:after="240" w:line="360" w:lineRule="auto"/>
        <w:jc w:val="both"/>
        <w:rPr>
          <w:rFonts w:ascii="Times New Roman" w:eastAsia="Times New Roman" w:hAnsi="Times New Roman" w:cs="Times New Roman"/>
          <w:sz w:val="24"/>
          <w:szCs w:val="24"/>
        </w:rPr>
      </w:pPr>
      <w:r>
        <w:rPr>
          <w:rFonts w:ascii="Gungsuh" w:eastAsia="Gungsuh" w:hAnsi="Gungsuh" w:cs="Gungsuh"/>
          <w:sz w:val="24"/>
          <w:szCs w:val="24"/>
        </w:rPr>
        <w:t xml:space="preserve">Fischhoff, B. (1975). Hindsight ≠ foresight: The effect of outcome knowledge on judgment under uncertainty. </w:t>
      </w:r>
      <w:r>
        <w:rPr>
          <w:rFonts w:ascii="Times New Roman" w:eastAsia="Times New Roman" w:hAnsi="Times New Roman" w:cs="Times New Roman"/>
          <w:i/>
          <w:iCs/>
          <w:sz w:val="24"/>
          <w:szCs w:val="24"/>
        </w:rPr>
        <w:t>Journal of Experimental Psychology: Human Perception and Performance, 1</w:t>
      </w:r>
      <w:r>
        <w:rPr>
          <w:rFonts w:ascii="Times New Roman" w:eastAsia="Times New Roman" w:hAnsi="Times New Roman" w:cs="Times New Roman"/>
          <w:sz w:val="24"/>
          <w:szCs w:val="24"/>
        </w:rPr>
        <w:t>(3), 288–299. https://doi.org/10.1037/0096-1523.1.3.288</w:t>
      </w:r>
    </w:p>
    <w:p w14:paraId="6E71C7BA" w14:textId="77777777" w:rsidR="00D17546" w:rsidRDefault="00D60E0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Gervais, S., &amp; Odean, T. (2001). Learning to be overconfident. </w:t>
      </w:r>
      <w:r>
        <w:rPr>
          <w:rFonts w:ascii="Times New Roman" w:eastAsia="Times New Roman" w:hAnsi="Times New Roman" w:cs="Times New Roman"/>
          <w:i/>
          <w:iCs/>
          <w:sz w:val="24"/>
          <w:szCs w:val="24"/>
        </w:rPr>
        <w:t>Review of Financial Studies, 14</w:t>
      </w:r>
      <w:r>
        <w:rPr>
          <w:rFonts w:ascii="Times New Roman" w:eastAsia="Times New Roman" w:hAnsi="Times New Roman" w:cs="Times New Roman"/>
          <w:sz w:val="24"/>
          <w:szCs w:val="24"/>
        </w:rPr>
        <w:t>(1), 1–27. https://doi.org/10.1093/rfs/14.1.1</w:t>
      </w:r>
    </w:p>
    <w:p w14:paraId="1E081DD0" w14:textId="77777777" w:rsidR="00D17546" w:rsidRDefault="00D60E06">
      <w:pPr>
        <w:spacing w:before="240" w:after="24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Kahneman, D., &amp; Tversky, A. (1979). Prospect theory: An analysis of decision under risk. </w:t>
      </w:r>
      <w:proofErr w:type="spellStart"/>
      <w:r>
        <w:rPr>
          <w:rFonts w:ascii="Times New Roman" w:eastAsia="Times New Roman" w:hAnsi="Times New Roman" w:cs="Times New Roman"/>
          <w:i/>
          <w:iCs/>
          <w:sz w:val="24"/>
          <w:szCs w:val="24"/>
        </w:rPr>
        <w:t>Econometrica</w:t>
      </w:r>
      <w:proofErr w:type="spellEnd"/>
      <w:r>
        <w:rPr>
          <w:rFonts w:ascii="Times New Roman" w:eastAsia="Times New Roman" w:hAnsi="Times New Roman" w:cs="Times New Roman"/>
          <w:i/>
          <w:iCs/>
          <w:sz w:val="24"/>
          <w:szCs w:val="24"/>
        </w:rPr>
        <w:t>, 47</w:t>
      </w:r>
      <w:r>
        <w:rPr>
          <w:rFonts w:ascii="Times New Roman" w:eastAsia="Times New Roman" w:hAnsi="Times New Roman" w:cs="Times New Roman"/>
          <w:sz w:val="24"/>
          <w:szCs w:val="24"/>
        </w:rPr>
        <w:t>(2), 263–291.</w:t>
      </w:r>
      <w:hyperlink r:id="rId15">
        <w:r>
          <w:rPr>
            <w:rFonts w:ascii="Times New Roman" w:eastAsia="Times New Roman" w:hAnsi="Times New Roman" w:cs="Times New Roman"/>
            <w:sz w:val="24"/>
            <w:szCs w:val="24"/>
          </w:rPr>
          <w:t xml:space="preserve"> </w:t>
        </w:r>
      </w:hyperlink>
      <w:hyperlink r:id="rId16">
        <w:r>
          <w:rPr>
            <w:rFonts w:ascii="Times New Roman" w:eastAsia="Times New Roman" w:hAnsi="Times New Roman" w:cs="Times New Roman"/>
            <w:color w:val="1155CC"/>
            <w:sz w:val="24"/>
            <w:szCs w:val="24"/>
            <w:u w:val="single"/>
          </w:rPr>
          <w:t>https://doi.org/10.2307/1914185</w:t>
        </w:r>
      </w:hyperlink>
    </w:p>
    <w:p w14:paraId="386C7620" w14:textId="77777777" w:rsidR="00D17546" w:rsidRDefault="00D60E06">
      <w:pPr>
        <w:spacing w:before="240"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Loomes</w:t>
      </w:r>
      <w:proofErr w:type="spellEnd"/>
      <w:r>
        <w:rPr>
          <w:rFonts w:ascii="Times New Roman" w:eastAsia="Times New Roman" w:hAnsi="Times New Roman" w:cs="Times New Roman"/>
          <w:sz w:val="24"/>
          <w:szCs w:val="24"/>
        </w:rPr>
        <w:t xml:space="preserve">, G., &amp; Sugden, R. (1982). Regret theory: An alternative theory of rational choice under uncertainty. </w:t>
      </w:r>
      <w:r>
        <w:rPr>
          <w:rFonts w:ascii="Times New Roman" w:eastAsia="Times New Roman" w:hAnsi="Times New Roman" w:cs="Times New Roman"/>
          <w:i/>
          <w:iCs/>
          <w:sz w:val="24"/>
          <w:szCs w:val="24"/>
        </w:rPr>
        <w:t>The Economic Journal, 92</w:t>
      </w:r>
      <w:r>
        <w:rPr>
          <w:rFonts w:ascii="Times New Roman" w:eastAsia="Times New Roman" w:hAnsi="Times New Roman" w:cs="Times New Roman"/>
          <w:sz w:val="24"/>
          <w:szCs w:val="24"/>
        </w:rPr>
        <w:t>(368), 805–824. https://doi.org/10.2307/2232669</w:t>
      </w:r>
    </w:p>
    <w:p w14:paraId="33FC80FE" w14:textId="77777777" w:rsidR="00D17546" w:rsidRDefault="00D60E06">
      <w:pPr>
        <w:spacing w:before="240" w:after="24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Markowitz, H. (1952). Portfolio selection. </w:t>
      </w:r>
      <w:r>
        <w:rPr>
          <w:rFonts w:ascii="Times New Roman" w:eastAsia="Times New Roman" w:hAnsi="Times New Roman" w:cs="Times New Roman"/>
          <w:i/>
          <w:iCs/>
          <w:sz w:val="24"/>
          <w:szCs w:val="24"/>
        </w:rPr>
        <w:t>The Journal of Finance, 7</w:t>
      </w:r>
      <w:r>
        <w:rPr>
          <w:rFonts w:ascii="Times New Roman" w:eastAsia="Times New Roman" w:hAnsi="Times New Roman" w:cs="Times New Roman"/>
          <w:sz w:val="24"/>
          <w:szCs w:val="24"/>
        </w:rPr>
        <w:t>(1), 77–91.</w:t>
      </w:r>
      <w:hyperlink r:id="rId17">
        <w:r>
          <w:rPr>
            <w:rFonts w:ascii="Times New Roman" w:eastAsia="Times New Roman" w:hAnsi="Times New Roman" w:cs="Times New Roman"/>
            <w:sz w:val="24"/>
            <w:szCs w:val="24"/>
          </w:rPr>
          <w:t xml:space="preserve"> </w:t>
        </w:r>
      </w:hyperlink>
      <w:hyperlink r:id="rId18">
        <w:r>
          <w:rPr>
            <w:rFonts w:ascii="Times New Roman" w:eastAsia="Times New Roman" w:hAnsi="Times New Roman" w:cs="Times New Roman"/>
            <w:color w:val="1155CC"/>
            <w:sz w:val="24"/>
            <w:szCs w:val="24"/>
            <w:u w:val="single"/>
          </w:rPr>
          <w:t>https://doi.org/10.1111/j.1540-6261.1952.tb01525.x</w:t>
        </w:r>
      </w:hyperlink>
    </w:p>
    <w:p w14:paraId="78ED622B" w14:textId="77777777" w:rsidR="00D17546" w:rsidRDefault="00D60E06">
      <w:pPr>
        <w:spacing w:before="240" w:after="24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Miller, D. T., &amp; Ross, M. (1975). Self-serving biases in the attribution of causality: Fact or fiction? </w:t>
      </w:r>
      <w:r>
        <w:rPr>
          <w:rFonts w:ascii="Times New Roman" w:eastAsia="Times New Roman" w:hAnsi="Times New Roman" w:cs="Times New Roman"/>
          <w:i/>
          <w:iCs/>
          <w:sz w:val="24"/>
          <w:szCs w:val="24"/>
        </w:rPr>
        <w:t>Psychological Bulletin, 82</w:t>
      </w:r>
      <w:r>
        <w:rPr>
          <w:rFonts w:ascii="Times New Roman" w:eastAsia="Times New Roman" w:hAnsi="Times New Roman" w:cs="Times New Roman"/>
          <w:sz w:val="24"/>
          <w:szCs w:val="24"/>
        </w:rPr>
        <w:t>(2), 213–225.</w:t>
      </w:r>
      <w:hyperlink r:id="rId19">
        <w:r>
          <w:rPr>
            <w:rFonts w:ascii="Times New Roman" w:eastAsia="Times New Roman" w:hAnsi="Times New Roman" w:cs="Times New Roman"/>
            <w:sz w:val="24"/>
            <w:szCs w:val="24"/>
          </w:rPr>
          <w:t xml:space="preserve"> </w:t>
        </w:r>
      </w:hyperlink>
      <w:hyperlink r:id="rId20">
        <w:r>
          <w:rPr>
            <w:rFonts w:ascii="Times New Roman" w:eastAsia="Times New Roman" w:hAnsi="Times New Roman" w:cs="Times New Roman"/>
            <w:color w:val="1155CC"/>
            <w:sz w:val="24"/>
            <w:szCs w:val="24"/>
            <w:u w:val="single"/>
          </w:rPr>
          <w:t>https://doi.org/10.1037/h0076486</w:t>
        </w:r>
      </w:hyperlink>
    </w:p>
    <w:p w14:paraId="45DBF9EA" w14:textId="77777777" w:rsidR="00D17546" w:rsidRDefault="00D60E0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Odean, T. (1998). Volume, volatility, price, and profit when all traders are above average. </w:t>
      </w:r>
      <w:r>
        <w:rPr>
          <w:rFonts w:ascii="Times New Roman" w:eastAsia="Times New Roman" w:hAnsi="Times New Roman" w:cs="Times New Roman"/>
          <w:i/>
          <w:iCs/>
          <w:sz w:val="24"/>
          <w:szCs w:val="24"/>
        </w:rPr>
        <w:t>Journal of Finance, 53</w:t>
      </w:r>
      <w:r>
        <w:rPr>
          <w:rFonts w:ascii="Times New Roman" w:eastAsia="Times New Roman" w:hAnsi="Times New Roman" w:cs="Times New Roman"/>
          <w:sz w:val="24"/>
          <w:szCs w:val="24"/>
        </w:rPr>
        <w:t>(6), 1887–1934. https://doi.org/10.1111/0022-1082.00078</w:t>
      </w:r>
    </w:p>
    <w:p w14:paraId="230F6E3C" w14:textId="77777777" w:rsidR="00D17546" w:rsidRDefault="00D60E06">
      <w:pPr>
        <w:spacing w:before="240" w:after="24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Samuelson, W., &amp; </w:t>
      </w:r>
      <w:proofErr w:type="spellStart"/>
      <w:r>
        <w:rPr>
          <w:rFonts w:ascii="Times New Roman" w:eastAsia="Times New Roman" w:hAnsi="Times New Roman" w:cs="Times New Roman"/>
          <w:sz w:val="24"/>
          <w:szCs w:val="24"/>
        </w:rPr>
        <w:t>Zeckhauser</w:t>
      </w:r>
      <w:proofErr w:type="spellEnd"/>
      <w:r>
        <w:rPr>
          <w:rFonts w:ascii="Times New Roman" w:eastAsia="Times New Roman" w:hAnsi="Times New Roman" w:cs="Times New Roman"/>
          <w:sz w:val="24"/>
          <w:szCs w:val="24"/>
        </w:rPr>
        <w:t xml:space="preserve">, R. (1988). Status quo bias in decision making. </w:t>
      </w:r>
      <w:r>
        <w:rPr>
          <w:rFonts w:ascii="Times New Roman" w:eastAsia="Times New Roman" w:hAnsi="Times New Roman" w:cs="Times New Roman"/>
          <w:i/>
          <w:iCs/>
          <w:sz w:val="24"/>
          <w:szCs w:val="24"/>
        </w:rPr>
        <w:t>Journal of Risk and Uncertainty, 1</w:t>
      </w:r>
      <w:r>
        <w:rPr>
          <w:rFonts w:ascii="Times New Roman" w:eastAsia="Times New Roman" w:hAnsi="Times New Roman" w:cs="Times New Roman"/>
          <w:sz w:val="24"/>
          <w:szCs w:val="24"/>
        </w:rPr>
        <w:t>(1), 7–59.</w:t>
      </w:r>
      <w:hyperlink r:id="rId21">
        <w:r>
          <w:rPr>
            <w:rFonts w:ascii="Times New Roman" w:eastAsia="Times New Roman" w:hAnsi="Times New Roman" w:cs="Times New Roman"/>
            <w:sz w:val="24"/>
            <w:szCs w:val="24"/>
          </w:rPr>
          <w:t xml:space="preserve"> </w:t>
        </w:r>
      </w:hyperlink>
      <w:hyperlink r:id="rId22">
        <w:r>
          <w:rPr>
            <w:rFonts w:ascii="Times New Roman" w:eastAsia="Times New Roman" w:hAnsi="Times New Roman" w:cs="Times New Roman"/>
            <w:color w:val="1155CC"/>
            <w:sz w:val="24"/>
            <w:szCs w:val="24"/>
            <w:u w:val="single"/>
          </w:rPr>
          <w:t>https://doi.org/10.1007/BF00055564</w:t>
        </w:r>
      </w:hyperlink>
    </w:p>
    <w:p w14:paraId="2204C0AD" w14:textId="77777777" w:rsidR="00D17546" w:rsidRDefault="00D60E0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Shefrin, H. (2000). </w:t>
      </w:r>
      <w:r>
        <w:rPr>
          <w:rFonts w:ascii="Times New Roman" w:eastAsia="Times New Roman" w:hAnsi="Times New Roman" w:cs="Times New Roman"/>
          <w:i/>
          <w:iCs/>
          <w:sz w:val="24"/>
          <w:szCs w:val="24"/>
        </w:rPr>
        <w:t xml:space="preserve">Beyond greed and fear: Understanding </w:t>
      </w:r>
      <w:proofErr w:type="spellStart"/>
      <w:r>
        <w:rPr>
          <w:rFonts w:ascii="Times New Roman" w:eastAsia="Times New Roman" w:hAnsi="Times New Roman" w:cs="Times New Roman"/>
          <w:i/>
          <w:iCs/>
          <w:sz w:val="24"/>
          <w:szCs w:val="24"/>
        </w:rPr>
        <w:t>behavioral</w:t>
      </w:r>
      <w:proofErr w:type="spellEnd"/>
      <w:r>
        <w:rPr>
          <w:rFonts w:ascii="Times New Roman" w:eastAsia="Times New Roman" w:hAnsi="Times New Roman" w:cs="Times New Roman"/>
          <w:i/>
          <w:iCs/>
          <w:sz w:val="24"/>
          <w:szCs w:val="24"/>
        </w:rPr>
        <w:t xml:space="preserve"> finance and the psychology of investing</w:t>
      </w:r>
      <w:r>
        <w:rPr>
          <w:rFonts w:ascii="Times New Roman" w:eastAsia="Times New Roman" w:hAnsi="Times New Roman" w:cs="Times New Roman"/>
          <w:sz w:val="24"/>
          <w:szCs w:val="24"/>
        </w:rPr>
        <w:t>. Harvard Business School Press.</w:t>
      </w:r>
    </w:p>
    <w:p w14:paraId="2B606E43" w14:textId="77777777" w:rsidR="00D17546" w:rsidRDefault="00D60E06">
      <w:pPr>
        <w:spacing w:before="240" w:after="24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Shefrin, H., &amp; Statman, M. (1985). The disposition to sell winners too early and ride losers too long: Theory and evidence. </w:t>
      </w:r>
      <w:r>
        <w:rPr>
          <w:rFonts w:ascii="Times New Roman" w:eastAsia="Times New Roman" w:hAnsi="Times New Roman" w:cs="Times New Roman"/>
          <w:i/>
          <w:iCs/>
          <w:sz w:val="24"/>
          <w:szCs w:val="24"/>
        </w:rPr>
        <w:t>Journal of Finance, 40</w:t>
      </w:r>
      <w:r>
        <w:rPr>
          <w:rFonts w:ascii="Times New Roman" w:eastAsia="Times New Roman" w:hAnsi="Times New Roman" w:cs="Times New Roman"/>
          <w:sz w:val="24"/>
          <w:szCs w:val="24"/>
        </w:rPr>
        <w:t>(3), 777–790.</w:t>
      </w:r>
      <w:hyperlink r:id="rId23">
        <w:r>
          <w:rPr>
            <w:rFonts w:ascii="Times New Roman" w:eastAsia="Times New Roman" w:hAnsi="Times New Roman" w:cs="Times New Roman"/>
            <w:sz w:val="24"/>
            <w:szCs w:val="24"/>
          </w:rPr>
          <w:t xml:space="preserve"> </w:t>
        </w:r>
      </w:hyperlink>
      <w:hyperlink r:id="rId24">
        <w:r>
          <w:rPr>
            <w:rFonts w:ascii="Times New Roman" w:eastAsia="Times New Roman" w:hAnsi="Times New Roman" w:cs="Times New Roman"/>
            <w:color w:val="1155CC"/>
            <w:sz w:val="24"/>
            <w:szCs w:val="24"/>
            <w:u w:val="single"/>
          </w:rPr>
          <w:t>https://doi.org/10.1111/j.1540-6261.1985.tb05002.x</w:t>
        </w:r>
      </w:hyperlink>
    </w:p>
    <w:p w14:paraId="2D72C9C5" w14:textId="77777777" w:rsidR="00D17546" w:rsidRDefault="00D60E06">
      <w:pPr>
        <w:spacing w:before="240" w:after="24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Thaler, R. H. (1985). Mental accounting and consumer choice. </w:t>
      </w:r>
      <w:r>
        <w:rPr>
          <w:rFonts w:ascii="Times New Roman" w:eastAsia="Times New Roman" w:hAnsi="Times New Roman" w:cs="Times New Roman"/>
          <w:i/>
          <w:iCs/>
          <w:sz w:val="24"/>
          <w:szCs w:val="24"/>
        </w:rPr>
        <w:t>Marketing Science, 4</w:t>
      </w:r>
      <w:r>
        <w:rPr>
          <w:rFonts w:ascii="Times New Roman" w:eastAsia="Times New Roman" w:hAnsi="Times New Roman" w:cs="Times New Roman"/>
          <w:sz w:val="24"/>
          <w:szCs w:val="24"/>
        </w:rPr>
        <w:t>(3), 199–214.</w:t>
      </w:r>
      <w:hyperlink r:id="rId25">
        <w:r>
          <w:rPr>
            <w:rFonts w:ascii="Times New Roman" w:eastAsia="Times New Roman" w:hAnsi="Times New Roman" w:cs="Times New Roman"/>
            <w:sz w:val="24"/>
            <w:szCs w:val="24"/>
          </w:rPr>
          <w:t xml:space="preserve"> </w:t>
        </w:r>
      </w:hyperlink>
      <w:hyperlink r:id="rId26">
        <w:r>
          <w:rPr>
            <w:rFonts w:ascii="Times New Roman" w:eastAsia="Times New Roman" w:hAnsi="Times New Roman" w:cs="Times New Roman"/>
            <w:color w:val="1155CC"/>
            <w:sz w:val="24"/>
            <w:szCs w:val="24"/>
            <w:u w:val="single"/>
          </w:rPr>
          <w:t>https://doi.org/10.1287/mksc.4.3.199</w:t>
        </w:r>
      </w:hyperlink>
    </w:p>
    <w:p w14:paraId="27B364B5" w14:textId="77777777" w:rsidR="00D17546" w:rsidRDefault="00D60E0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Tversky, A., &amp; Kahneman, D. (1973). Availability: A heuristic for judging frequency and probability. </w:t>
      </w:r>
      <w:r>
        <w:rPr>
          <w:rFonts w:ascii="Times New Roman" w:eastAsia="Times New Roman" w:hAnsi="Times New Roman" w:cs="Times New Roman"/>
          <w:i/>
          <w:iCs/>
          <w:sz w:val="24"/>
          <w:szCs w:val="24"/>
        </w:rPr>
        <w:t>Cognitive Psychology, 5</w:t>
      </w:r>
      <w:r>
        <w:rPr>
          <w:rFonts w:ascii="Times New Roman" w:eastAsia="Times New Roman" w:hAnsi="Times New Roman" w:cs="Times New Roman"/>
          <w:sz w:val="24"/>
          <w:szCs w:val="24"/>
        </w:rPr>
        <w:t>(2), 207–232. https://doi.org/10.1016/0010-0285(73)90033-9</w:t>
      </w:r>
    </w:p>
    <w:p w14:paraId="282B3AF0" w14:textId="77777777" w:rsidR="00D17546" w:rsidRDefault="00D60E06">
      <w:pPr>
        <w:spacing w:before="240" w:after="24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Tversky, A., &amp; Kahneman, D. (1974). Judgment under uncertainty: Heuristics and biases. </w:t>
      </w:r>
      <w:r>
        <w:rPr>
          <w:rFonts w:ascii="Times New Roman" w:eastAsia="Times New Roman" w:hAnsi="Times New Roman" w:cs="Times New Roman"/>
          <w:i/>
          <w:iCs/>
          <w:sz w:val="24"/>
          <w:szCs w:val="24"/>
        </w:rPr>
        <w:t>Science, 185</w:t>
      </w:r>
      <w:r>
        <w:rPr>
          <w:rFonts w:ascii="Times New Roman" w:eastAsia="Times New Roman" w:hAnsi="Times New Roman" w:cs="Times New Roman"/>
          <w:sz w:val="24"/>
          <w:szCs w:val="24"/>
        </w:rPr>
        <w:t>(4157), 1124–1131.</w:t>
      </w:r>
      <w:hyperlink r:id="rId27">
        <w:r>
          <w:rPr>
            <w:rFonts w:ascii="Times New Roman" w:eastAsia="Times New Roman" w:hAnsi="Times New Roman" w:cs="Times New Roman"/>
            <w:sz w:val="24"/>
            <w:szCs w:val="24"/>
          </w:rPr>
          <w:t xml:space="preserve"> </w:t>
        </w:r>
      </w:hyperlink>
      <w:hyperlink r:id="rId28">
        <w:r>
          <w:rPr>
            <w:rFonts w:ascii="Times New Roman" w:eastAsia="Times New Roman" w:hAnsi="Times New Roman" w:cs="Times New Roman"/>
            <w:color w:val="1155CC"/>
            <w:sz w:val="24"/>
            <w:szCs w:val="24"/>
            <w:u w:val="single"/>
          </w:rPr>
          <w:t>https://doi.org/10.1126/science.185.4157.1124</w:t>
        </w:r>
      </w:hyperlink>
    </w:p>
    <w:p w14:paraId="1D80D218" w14:textId="77777777" w:rsidR="00D17546" w:rsidRDefault="00D17546">
      <w:pPr>
        <w:spacing w:line="360" w:lineRule="auto"/>
        <w:jc w:val="both"/>
        <w:rPr>
          <w:rFonts w:ascii="Times New Roman" w:eastAsia="Times New Roman" w:hAnsi="Times New Roman" w:cs="Times New Roman"/>
          <w:sz w:val="24"/>
          <w:szCs w:val="24"/>
        </w:rPr>
      </w:pPr>
    </w:p>
    <w:p w14:paraId="7208B271" w14:textId="77777777" w:rsidR="00D17546" w:rsidRDefault="00D17546">
      <w:pPr>
        <w:spacing w:line="360" w:lineRule="auto"/>
        <w:jc w:val="both"/>
        <w:rPr>
          <w:rFonts w:ascii="Times New Roman" w:eastAsia="Times New Roman" w:hAnsi="Times New Roman" w:cs="Times New Roman"/>
          <w:color w:val="000000"/>
          <w:sz w:val="24"/>
          <w:szCs w:val="24"/>
        </w:rPr>
      </w:pPr>
    </w:p>
    <w:p w14:paraId="52B27D14" w14:textId="77777777" w:rsidR="00D17546" w:rsidRDefault="00D17546">
      <w:pPr>
        <w:spacing w:line="360" w:lineRule="auto"/>
        <w:jc w:val="both"/>
        <w:rPr>
          <w:rFonts w:ascii="Times New Roman" w:eastAsia="Times New Roman" w:hAnsi="Times New Roman" w:cs="Times New Roman"/>
          <w:color w:val="000000"/>
          <w:sz w:val="24"/>
          <w:szCs w:val="24"/>
        </w:rPr>
      </w:pPr>
    </w:p>
    <w:p w14:paraId="247554FD" w14:textId="77777777" w:rsidR="00D17546" w:rsidRDefault="00D17546">
      <w:pPr>
        <w:spacing w:line="360" w:lineRule="auto"/>
        <w:jc w:val="both"/>
        <w:rPr>
          <w:rFonts w:ascii="Times New Roman" w:eastAsia="Times New Roman" w:hAnsi="Times New Roman" w:cs="Times New Roman"/>
          <w:color w:val="000000"/>
          <w:sz w:val="24"/>
          <w:szCs w:val="24"/>
        </w:rPr>
      </w:pPr>
    </w:p>
    <w:p w14:paraId="444A36E4" w14:textId="77777777" w:rsidR="00D17546" w:rsidRDefault="00D17546">
      <w:pPr>
        <w:spacing w:line="360" w:lineRule="auto"/>
        <w:jc w:val="both"/>
        <w:rPr>
          <w:rFonts w:ascii="Times New Roman" w:eastAsia="Times New Roman" w:hAnsi="Times New Roman" w:cs="Times New Roman"/>
          <w:color w:val="000000"/>
          <w:sz w:val="24"/>
          <w:szCs w:val="24"/>
        </w:rPr>
      </w:pPr>
    </w:p>
    <w:p w14:paraId="6E289F85" w14:textId="77777777" w:rsidR="00D17546" w:rsidRDefault="00D17546">
      <w:pPr>
        <w:spacing w:line="360" w:lineRule="auto"/>
        <w:jc w:val="both"/>
        <w:rPr>
          <w:rFonts w:ascii="Times New Roman" w:eastAsia="Times New Roman" w:hAnsi="Times New Roman" w:cs="Times New Roman"/>
          <w:color w:val="000000"/>
          <w:sz w:val="24"/>
          <w:szCs w:val="24"/>
        </w:rPr>
      </w:pPr>
    </w:p>
    <w:p w14:paraId="277C913A" w14:textId="77777777" w:rsidR="00D17546" w:rsidRDefault="00D17546">
      <w:pPr>
        <w:spacing w:line="360" w:lineRule="auto"/>
        <w:jc w:val="both"/>
        <w:rPr>
          <w:rFonts w:ascii="Times New Roman" w:eastAsia="Times New Roman" w:hAnsi="Times New Roman" w:cs="Times New Roman"/>
          <w:color w:val="000000"/>
          <w:sz w:val="24"/>
          <w:szCs w:val="24"/>
        </w:rPr>
      </w:pPr>
    </w:p>
    <w:p w14:paraId="70DC24BA" w14:textId="77777777" w:rsidR="00D17546" w:rsidRDefault="00D17546">
      <w:pPr>
        <w:spacing w:line="360" w:lineRule="auto"/>
        <w:jc w:val="both"/>
        <w:rPr>
          <w:rFonts w:ascii="Times New Roman" w:eastAsia="Times New Roman" w:hAnsi="Times New Roman" w:cs="Times New Roman"/>
          <w:color w:val="000000"/>
          <w:sz w:val="24"/>
          <w:szCs w:val="24"/>
        </w:rPr>
      </w:pPr>
    </w:p>
    <w:p w14:paraId="4879D86C" w14:textId="77777777" w:rsidR="00D17546" w:rsidRDefault="00D17546">
      <w:pPr>
        <w:spacing w:line="360" w:lineRule="auto"/>
        <w:jc w:val="both"/>
        <w:rPr>
          <w:rFonts w:ascii="Times New Roman" w:eastAsia="Times New Roman" w:hAnsi="Times New Roman" w:cs="Times New Roman"/>
          <w:color w:val="000000"/>
          <w:sz w:val="24"/>
          <w:szCs w:val="24"/>
        </w:rPr>
      </w:pPr>
    </w:p>
    <w:p w14:paraId="057093F6" w14:textId="77777777" w:rsidR="00D17546" w:rsidRDefault="00D17546">
      <w:pPr>
        <w:spacing w:line="360" w:lineRule="auto"/>
        <w:jc w:val="both"/>
        <w:rPr>
          <w:rFonts w:ascii="Times New Roman" w:eastAsia="Times New Roman" w:hAnsi="Times New Roman" w:cs="Times New Roman"/>
          <w:color w:val="000000"/>
          <w:sz w:val="24"/>
          <w:szCs w:val="24"/>
        </w:rPr>
      </w:pPr>
    </w:p>
    <w:p w14:paraId="4AE8E6FC" w14:textId="77777777" w:rsidR="00D17546" w:rsidRDefault="00D17546">
      <w:pPr>
        <w:spacing w:line="360" w:lineRule="auto"/>
        <w:jc w:val="both"/>
        <w:rPr>
          <w:rFonts w:ascii="Times New Roman" w:eastAsia="Times New Roman" w:hAnsi="Times New Roman" w:cs="Times New Roman"/>
          <w:color w:val="000000"/>
          <w:sz w:val="24"/>
          <w:szCs w:val="24"/>
        </w:rPr>
      </w:pPr>
    </w:p>
    <w:sectPr w:rsidR="00D17546">
      <w:headerReference w:type="even" r:id="rId29"/>
      <w:headerReference w:type="default" r:id="rId30"/>
      <w:footerReference w:type="even" r:id="rId31"/>
      <w:footerReference w:type="default" r:id="rId32"/>
      <w:headerReference w:type="first" r:id="rId33"/>
      <w:footerReference w:type="first" r:id="rId34"/>
      <w:pgSz w:w="12242" w:h="15842"/>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F36731" w14:textId="77777777" w:rsidR="008C6629" w:rsidRDefault="008C6629" w:rsidP="0087467D">
      <w:r>
        <w:separator/>
      </w:r>
    </w:p>
  </w:endnote>
  <w:endnote w:type="continuationSeparator" w:id="0">
    <w:p w14:paraId="1DC5BE50" w14:textId="77777777" w:rsidR="008C6629" w:rsidRDefault="008C6629" w:rsidP="00874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05BA8AE2-1885-4EF0-BB7C-ECDDD1C19988}"/>
  </w:font>
  <w:font w:name="Gungsuh">
    <w:charset w:val="81"/>
    <w:family w:val="roman"/>
    <w:pitch w:val="variable"/>
    <w:sig w:usb0="B00002AF" w:usb1="69D77CFB" w:usb2="00000030" w:usb3="00000000" w:csb0="0008009F" w:csb1="00000000"/>
    <w:embedRegular r:id="rId2" w:fontKey="{AF003003-5DDB-40FC-B82D-DB538E68AD90}"/>
  </w:font>
  <w:font w:name="Calibri">
    <w:panose1 w:val="020F0502020204030204"/>
    <w:charset w:val="00"/>
    <w:family w:val="swiss"/>
    <w:pitch w:val="variable"/>
    <w:sig w:usb0="E0002AFF" w:usb1="4000ACFF" w:usb2="00000001" w:usb3="00000000" w:csb0="000001FF" w:csb1="00000000"/>
    <w:embedRegular r:id="rId3" w:fontKey="{92A327DB-9988-4D13-9E9A-0C16F1F42EF5}"/>
  </w:font>
  <w:font w:name="Cambria">
    <w:panose1 w:val="02040503050406030204"/>
    <w:charset w:val="00"/>
    <w:family w:val="roman"/>
    <w:pitch w:val="variable"/>
    <w:sig w:usb0="E00006FF" w:usb1="420024FF" w:usb2="02000000" w:usb3="00000000" w:csb0="0000019F" w:csb1="00000000"/>
    <w:embedRegular r:id="rId4" w:fontKey="{12D15044-E54D-4056-B60D-03920F4755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074A9" w14:textId="77777777" w:rsidR="0087467D" w:rsidRDefault="008746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00DCC" w14:textId="77777777" w:rsidR="0087467D" w:rsidRDefault="008746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83416" w14:textId="77777777" w:rsidR="0087467D" w:rsidRDefault="008746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D81971" w14:textId="77777777" w:rsidR="008C6629" w:rsidRDefault="008C6629" w:rsidP="0087467D">
      <w:r>
        <w:separator/>
      </w:r>
    </w:p>
  </w:footnote>
  <w:footnote w:type="continuationSeparator" w:id="0">
    <w:p w14:paraId="0E11B33A" w14:textId="77777777" w:rsidR="008C6629" w:rsidRDefault="008C6629" w:rsidP="008746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1EEAD" w14:textId="367C9EB2" w:rsidR="0087467D" w:rsidRDefault="0087467D">
    <w:pPr>
      <w:pStyle w:val="Header"/>
    </w:pPr>
    <w:r>
      <w:rPr>
        <w:noProof/>
      </w:rPr>
      <w:pict w14:anchorId="066046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3895641" o:spid="_x0000_s2050" type="#_x0000_t136" style="position:absolute;margin-left:0;margin-top:0;width:561pt;height:99pt;rotation:315;z-index:-251655168;mso-position-horizontal:center;mso-position-horizontal-relative:margin;mso-position-vertical:center;mso-position-vertical-relative:margin" o:allowincell="f" fillcolor="silver" stroked="f">
          <v:fill opacity=".5"/>
          <v:textpath style="font-family:&quot;Courier New&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274B5" w14:textId="56DFBA6A" w:rsidR="0087467D" w:rsidRDefault="0087467D">
    <w:pPr>
      <w:pStyle w:val="Header"/>
    </w:pPr>
    <w:r>
      <w:rPr>
        <w:noProof/>
      </w:rPr>
      <w:pict w14:anchorId="0EA7CF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3895642" o:spid="_x0000_s2051" type="#_x0000_t136" style="position:absolute;margin-left:0;margin-top:0;width:561pt;height:99pt;rotation:315;z-index:-251653120;mso-position-horizontal:center;mso-position-horizontal-relative:margin;mso-position-vertical:center;mso-position-vertical-relative:margin" o:allowincell="f" fillcolor="silver" stroked="f">
          <v:fill opacity=".5"/>
          <v:textpath style="font-family:&quot;Courier New&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FB69A" w14:textId="5B1305CF" w:rsidR="0087467D" w:rsidRDefault="0087467D">
    <w:pPr>
      <w:pStyle w:val="Header"/>
    </w:pPr>
    <w:r>
      <w:rPr>
        <w:noProof/>
      </w:rPr>
      <w:pict w14:anchorId="5EB183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3895640" o:spid="_x0000_s2049" type="#_x0000_t136" style="position:absolute;margin-left:0;margin-top:0;width:561pt;height:99pt;rotation:315;z-index:-251657216;mso-position-horizontal:center;mso-position-horizontal-relative:margin;mso-position-vertical:center;mso-position-vertical-relative:margin" o:allowincell="f" fillcolor="silver" stroked="f">
          <v:fill opacity=".5"/>
          <v:textpath style="font-family:&quot;Courier New&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714F3D"/>
    <w:multiLevelType w:val="multilevel"/>
    <w:tmpl w:val="400C7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D17546"/>
    <w:rsid w:val="000433F5"/>
    <w:rsid w:val="000D3C5D"/>
    <w:rsid w:val="00123DF0"/>
    <w:rsid w:val="00144315"/>
    <w:rsid w:val="001C4E71"/>
    <w:rsid w:val="00240EE0"/>
    <w:rsid w:val="002C15FB"/>
    <w:rsid w:val="0031166F"/>
    <w:rsid w:val="004C1087"/>
    <w:rsid w:val="00541DB4"/>
    <w:rsid w:val="006104BB"/>
    <w:rsid w:val="0061764E"/>
    <w:rsid w:val="00734B06"/>
    <w:rsid w:val="0074335F"/>
    <w:rsid w:val="00783DE3"/>
    <w:rsid w:val="0087467D"/>
    <w:rsid w:val="008C6629"/>
    <w:rsid w:val="009640D1"/>
    <w:rsid w:val="00994171"/>
    <w:rsid w:val="00AE3456"/>
    <w:rsid w:val="00D17546"/>
    <w:rsid w:val="00D60E06"/>
    <w:rsid w:val="00ED22AE"/>
    <w:rsid w:val="00FC1157"/>
    <w:rsid w:val="00FD22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E14404"/>
  <w15:docId w15:val="{DC1C2044-01D3-441D-A684-A2869962B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New" w:eastAsia="Courier New" w:hAnsi="Courier New" w:cs="Courier New"/>
        <w:lang w:val="en-IN"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640D1"/>
  </w:style>
  <w:style w:type="paragraph" w:styleId="Heading1">
    <w:name w:val="heading 1"/>
    <w:basedOn w:val="Normal"/>
    <w:next w:val="Normal"/>
    <w:pPr>
      <w:outlineLvl w:val="0"/>
    </w:pPr>
    <w:rPr>
      <w:b/>
      <w:bCs/>
      <w:sz w:val="32"/>
      <w:szCs w:val="32"/>
    </w:rPr>
  </w:style>
  <w:style w:type="paragraph" w:styleId="Heading2">
    <w:name w:val="heading 2"/>
    <w:basedOn w:val="Normal"/>
    <w:next w:val="Normal"/>
    <w:link w:val="Heading2Char"/>
    <w:pPr>
      <w:outlineLvl w:val="1"/>
    </w:pPr>
    <w:rPr>
      <w:b/>
      <w:bCs/>
      <w:i/>
      <w:iCs/>
      <w:sz w:val="28"/>
      <w:szCs w:val="28"/>
    </w:rPr>
  </w:style>
  <w:style w:type="paragraph" w:styleId="Heading3">
    <w:name w:val="heading 3"/>
    <w:basedOn w:val="Normal"/>
    <w:next w:val="Normal"/>
    <w:pPr>
      <w:outlineLvl w:val="2"/>
    </w:pPr>
    <w:rPr>
      <w:b/>
      <w:bCs/>
      <w:sz w:val="26"/>
      <w:szCs w:val="26"/>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paragraph" w:styleId="NoSpacing">
    <w:name w:val="No Spacing"/>
    <w:uiPriority w:val="1"/>
    <w:qFormat/>
    <w:rsid w:val="00D60E06"/>
  </w:style>
  <w:style w:type="character" w:styleId="SubtleEmphasis">
    <w:name w:val="Subtle Emphasis"/>
    <w:basedOn w:val="DefaultParagraphFont"/>
    <w:uiPriority w:val="19"/>
    <w:qFormat/>
    <w:rsid w:val="00D60E06"/>
    <w:rPr>
      <w:i/>
      <w:iCs/>
      <w:color w:val="808080" w:themeColor="text1" w:themeTint="7F"/>
    </w:rPr>
  </w:style>
  <w:style w:type="character" w:styleId="Hyperlink">
    <w:name w:val="Hyperlink"/>
    <w:basedOn w:val="DefaultParagraphFont"/>
    <w:uiPriority w:val="99"/>
    <w:unhideWhenUsed/>
    <w:rsid w:val="00783DE3"/>
    <w:rPr>
      <w:color w:val="0000FF" w:themeColor="hyperlink"/>
      <w:u w:val="single"/>
    </w:rPr>
  </w:style>
  <w:style w:type="character" w:styleId="UnresolvedMention">
    <w:name w:val="Unresolved Mention"/>
    <w:basedOn w:val="DefaultParagraphFont"/>
    <w:uiPriority w:val="99"/>
    <w:semiHidden/>
    <w:unhideWhenUsed/>
    <w:rsid w:val="00783DE3"/>
    <w:rPr>
      <w:color w:val="605E5C"/>
      <w:shd w:val="clear" w:color="auto" w:fill="E1DFDD"/>
    </w:rPr>
  </w:style>
  <w:style w:type="character" w:customStyle="1" w:styleId="Heading2Char">
    <w:name w:val="Heading 2 Char"/>
    <w:basedOn w:val="DefaultParagraphFont"/>
    <w:link w:val="Heading2"/>
    <w:rsid w:val="0031166F"/>
    <w:rPr>
      <w:b/>
      <w:bCs/>
      <w:i/>
      <w:iCs/>
      <w:sz w:val="28"/>
      <w:szCs w:val="28"/>
    </w:rPr>
  </w:style>
  <w:style w:type="paragraph" w:styleId="ListParagraph">
    <w:name w:val="List Paragraph"/>
    <w:basedOn w:val="Normal"/>
    <w:uiPriority w:val="34"/>
    <w:qFormat/>
    <w:rsid w:val="006104BB"/>
    <w:pPr>
      <w:ind w:left="720"/>
      <w:contextualSpacing/>
    </w:pPr>
  </w:style>
  <w:style w:type="paragraph" w:styleId="Header">
    <w:name w:val="header"/>
    <w:basedOn w:val="Normal"/>
    <w:link w:val="HeaderChar"/>
    <w:uiPriority w:val="99"/>
    <w:unhideWhenUsed/>
    <w:rsid w:val="0087467D"/>
    <w:pPr>
      <w:tabs>
        <w:tab w:val="center" w:pos="4513"/>
        <w:tab w:val="right" w:pos="9026"/>
      </w:tabs>
    </w:pPr>
  </w:style>
  <w:style w:type="character" w:customStyle="1" w:styleId="HeaderChar">
    <w:name w:val="Header Char"/>
    <w:basedOn w:val="DefaultParagraphFont"/>
    <w:link w:val="Header"/>
    <w:uiPriority w:val="99"/>
    <w:rsid w:val="0087467D"/>
  </w:style>
  <w:style w:type="paragraph" w:styleId="Footer">
    <w:name w:val="footer"/>
    <w:basedOn w:val="Normal"/>
    <w:link w:val="FooterChar"/>
    <w:uiPriority w:val="99"/>
    <w:unhideWhenUsed/>
    <w:rsid w:val="0087467D"/>
    <w:pPr>
      <w:tabs>
        <w:tab w:val="center" w:pos="4513"/>
        <w:tab w:val="right" w:pos="9026"/>
      </w:tabs>
    </w:pPr>
  </w:style>
  <w:style w:type="character" w:customStyle="1" w:styleId="FooterChar">
    <w:name w:val="Footer Char"/>
    <w:basedOn w:val="DefaultParagraphFont"/>
    <w:link w:val="Footer"/>
    <w:uiPriority w:val="99"/>
    <w:rsid w:val="008746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2307/2325486" TargetMode="External"/><Relationship Id="rId18" Type="http://schemas.openxmlformats.org/officeDocument/2006/relationships/hyperlink" Target="https://doi.org/10.1111/j.1540-6261.1952.tb01525.x" TargetMode="External"/><Relationship Id="rId26" Type="http://schemas.openxmlformats.org/officeDocument/2006/relationships/hyperlink" Target="https://doi.org/10.1287/mksc.4.3.199" TargetMode="External"/><Relationship Id="rId3" Type="http://schemas.openxmlformats.org/officeDocument/2006/relationships/settings" Target="settings.xml"/><Relationship Id="rId21" Type="http://schemas.openxmlformats.org/officeDocument/2006/relationships/hyperlink" Target="https://doi.org/10.1007/BF00055564" TargetMode="External"/><Relationship Id="rId34" Type="http://schemas.openxmlformats.org/officeDocument/2006/relationships/footer" Target="footer3.xml"/><Relationship Id="rId7" Type="http://schemas.openxmlformats.org/officeDocument/2006/relationships/hyperlink" Target="https://doi.org/10.2307/2118364" TargetMode="External"/><Relationship Id="rId12" Type="http://schemas.openxmlformats.org/officeDocument/2006/relationships/hyperlink" Target="https://doi.org/10.2307/1884324" TargetMode="External"/><Relationship Id="rId17" Type="http://schemas.openxmlformats.org/officeDocument/2006/relationships/hyperlink" Target="https://doi.org/10.1111/j.1540-6261.1952.tb01525.x" TargetMode="External"/><Relationship Id="rId25" Type="http://schemas.openxmlformats.org/officeDocument/2006/relationships/hyperlink" Target="https://doi.org/10.1287/mksc.4.3.199"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doi.org/10.2307/1914185" TargetMode="External"/><Relationship Id="rId20" Type="http://schemas.openxmlformats.org/officeDocument/2006/relationships/hyperlink" Target="https://doi.org/10.1037/h0076486"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2307/1884324" TargetMode="External"/><Relationship Id="rId24" Type="http://schemas.openxmlformats.org/officeDocument/2006/relationships/hyperlink" Target="https://doi.org/10.1111/j.1540-6261.1985.tb05002.x"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oi.org/10.2307/1914185" TargetMode="External"/><Relationship Id="rId23" Type="http://schemas.openxmlformats.org/officeDocument/2006/relationships/hyperlink" Target="https://doi.org/10.1111/j.1540-6261.1985.tb05002.x" TargetMode="External"/><Relationship Id="rId28" Type="http://schemas.openxmlformats.org/officeDocument/2006/relationships/hyperlink" Target="https://doi.org/10.1126/science.185.4157.1124" TargetMode="External"/><Relationship Id="rId36" Type="http://schemas.openxmlformats.org/officeDocument/2006/relationships/theme" Target="theme/theme1.xml"/><Relationship Id="rId10" Type="http://schemas.openxmlformats.org/officeDocument/2006/relationships/hyperlink" Target="https://doi.org/10.1086/261849" TargetMode="External"/><Relationship Id="rId19" Type="http://schemas.openxmlformats.org/officeDocument/2006/relationships/hyperlink" Target="https://doi.org/10.1037/h0076486"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doi.org/10.1086/261849" TargetMode="External"/><Relationship Id="rId14" Type="http://schemas.openxmlformats.org/officeDocument/2006/relationships/hyperlink" Target="https://doi.org/10.2307/2325486" TargetMode="External"/><Relationship Id="rId22" Type="http://schemas.openxmlformats.org/officeDocument/2006/relationships/hyperlink" Target="https://doi.org/10.1007/BF00055564" TargetMode="External"/><Relationship Id="rId27" Type="http://schemas.openxmlformats.org/officeDocument/2006/relationships/hyperlink" Target="https://doi.org/10.1126/science.185.4157.1124"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s://doi.org/10.2307/211836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23</Pages>
  <Words>6558</Words>
  <Characters>37383</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COMMERCE DEPT</dc:creator>
  <cp:lastModifiedBy>SDI 1166</cp:lastModifiedBy>
  <cp:revision>42</cp:revision>
  <dcterms:created xsi:type="dcterms:W3CDTF">2026-03-27T05:51:00Z</dcterms:created>
  <dcterms:modified xsi:type="dcterms:W3CDTF">2026-03-28T10:24:00Z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9b0e1c2e-5f1f-4ec9-bff5-da4344499a57</vt:lpwstr>
  </property>
</Properties>
</file>