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05EC1" w14:textId="1DF12CBA" w:rsidR="00B2173D" w:rsidRPr="00842CB2" w:rsidRDefault="00BF5D7F" w:rsidP="00B2173D">
      <w:pPr>
        <w:spacing w:line="360" w:lineRule="auto"/>
        <w:jc w:val="both"/>
        <w:rPr>
          <w:rFonts w:eastAsiaTheme="majorEastAsia"/>
          <w:b/>
          <w:bCs/>
          <w:sz w:val="28"/>
          <w:szCs w:val="28"/>
        </w:rPr>
      </w:pPr>
      <w:r w:rsidRPr="00842CB2">
        <w:rPr>
          <w:rFonts w:eastAsiaTheme="majorEastAsia"/>
          <w:b/>
          <w:bCs/>
          <w:sz w:val="28"/>
          <w:szCs w:val="28"/>
        </w:rPr>
        <w:t>Valorization of Agro-industrial Waste in Concrete Mix</w:t>
      </w:r>
      <w:r w:rsidR="00842CB2" w:rsidRPr="00842CB2">
        <w:rPr>
          <w:rFonts w:eastAsiaTheme="majorEastAsia"/>
          <w:b/>
          <w:bCs/>
          <w:sz w:val="28"/>
          <w:szCs w:val="28"/>
        </w:rPr>
        <w:t xml:space="preserve"> </w:t>
      </w:r>
      <w:r w:rsidRPr="00842CB2">
        <w:rPr>
          <w:rFonts w:eastAsiaTheme="majorEastAsia"/>
          <w:b/>
          <w:bCs/>
          <w:sz w:val="28"/>
          <w:szCs w:val="28"/>
        </w:rPr>
        <w:t xml:space="preserve">Design: A Review </w:t>
      </w:r>
    </w:p>
    <w:p w14:paraId="07472760" w14:textId="77777777" w:rsidR="00842CB2" w:rsidRPr="00842CB2" w:rsidRDefault="00842CB2" w:rsidP="00B2173D">
      <w:pPr>
        <w:spacing w:line="360" w:lineRule="auto"/>
        <w:jc w:val="both"/>
        <w:rPr>
          <w:szCs w:val="24"/>
        </w:rPr>
      </w:pPr>
    </w:p>
    <w:p w14:paraId="70EC22BB" w14:textId="77777777" w:rsidR="00B2173D" w:rsidRPr="00842CB2" w:rsidRDefault="00B2173D" w:rsidP="00B2173D">
      <w:pPr>
        <w:spacing w:line="360" w:lineRule="auto"/>
        <w:jc w:val="both"/>
        <w:rPr>
          <w:rFonts w:eastAsia="Arial"/>
          <w:bCs/>
          <w:color w:val="000000"/>
          <w:szCs w:val="24"/>
        </w:rPr>
      </w:pPr>
      <w:bookmarkStart w:id="0" w:name="_GoBack"/>
      <w:bookmarkEnd w:id="0"/>
    </w:p>
    <w:p w14:paraId="2DFD66A8" w14:textId="77777777" w:rsidR="00B2173D" w:rsidRPr="00842CB2" w:rsidRDefault="00B2173D" w:rsidP="00B2173D">
      <w:pPr>
        <w:ind w:firstLine="720"/>
        <w:jc w:val="both"/>
        <w:rPr>
          <w:szCs w:val="24"/>
        </w:rPr>
      </w:pPr>
      <w:r w:rsidRPr="00842CB2">
        <w:rPr>
          <w:szCs w:val="24"/>
        </w:rPr>
        <w:t>.</w:t>
      </w:r>
    </w:p>
    <w:p w14:paraId="6D580548" w14:textId="337B768D" w:rsidR="00B2173D" w:rsidRPr="00842CB2" w:rsidRDefault="00842CB2" w:rsidP="00B2173D">
      <w:pPr>
        <w:jc w:val="both"/>
        <w:rPr>
          <w:b/>
          <w:bCs/>
          <w:szCs w:val="24"/>
        </w:rPr>
      </w:pPr>
      <w:r w:rsidRPr="00842CB2">
        <w:rPr>
          <w:b/>
          <w:bCs/>
          <w:szCs w:val="24"/>
        </w:rPr>
        <w:t>Abstract</w:t>
      </w:r>
    </w:p>
    <w:p w14:paraId="64CF9B95" w14:textId="77777777" w:rsidR="00B2173D" w:rsidRPr="00842CB2" w:rsidRDefault="00B2173D" w:rsidP="00B2173D">
      <w:pPr>
        <w:jc w:val="both"/>
        <w:rPr>
          <w:b/>
          <w:bCs/>
          <w:szCs w:val="24"/>
        </w:rPr>
      </w:pPr>
    </w:p>
    <w:p w14:paraId="0B9089DC" w14:textId="77777777" w:rsidR="00B2173D" w:rsidRPr="00842CB2" w:rsidRDefault="00B2173D" w:rsidP="00480646">
      <w:pPr>
        <w:spacing w:line="360" w:lineRule="auto"/>
        <w:jc w:val="both"/>
        <w:rPr>
          <w:szCs w:val="24"/>
        </w:rPr>
      </w:pPr>
    </w:p>
    <w:p w14:paraId="42E0E8C9" w14:textId="31091E96" w:rsidR="00B2173D" w:rsidRPr="00842CB2" w:rsidRDefault="00480646" w:rsidP="00480646">
      <w:pPr>
        <w:spacing w:line="360" w:lineRule="auto"/>
        <w:jc w:val="both"/>
        <w:rPr>
          <w:szCs w:val="24"/>
        </w:rPr>
      </w:pPr>
      <w:r w:rsidRPr="00480646">
        <w:rPr>
          <w:szCs w:val="24"/>
        </w:rPr>
        <w:t>This article presents a review of the literature from the last 10 years (2023-2013) on the incorporation of ash from industrial waste into concrete mixtures to replace Portland cement. This practice has emerged as an economically viable and sustainable solution to reduce waste in the agribusiness sector and to avoid the depletion of natural resources resulting from the growing demand for civil construction in the country. The review was conducted on the Scopus and Web of Science platforms using the keywords “Concrete”, “Ash”, and “Sustainability”, yielding 1266 scientific articles. Of these, only 22 articles were selected because they contained the keywords in their titles. The results of the review demonstrated the predominance of coal fly ash over other waste used to replace Portland cement. Ash amounts range from 5% to 30% across different plant matrices. The axial compression test was used as a performance measure of the concrete's final strength. Finally, the great potential for using ash from rice husks, coal, palm oil, municipal solid waste, and cashew nut shells was demonstrated.</w:t>
      </w:r>
    </w:p>
    <w:p w14:paraId="494F4F52" w14:textId="77777777" w:rsidR="00B2173D" w:rsidRPr="00842CB2" w:rsidRDefault="00B2173D" w:rsidP="00B2173D">
      <w:pPr>
        <w:jc w:val="both"/>
        <w:rPr>
          <w:color w:val="FF0000"/>
          <w:szCs w:val="24"/>
        </w:rPr>
      </w:pPr>
    </w:p>
    <w:p w14:paraId="02A2D0A3" w14:textId="77777777" w:rsidR="00B2173D" w:rsidRPr="00842CB2" w:rsidRDefault="00B2173D" w:rsidP="00B2173D">
      <w:pPr>
        <w:jc w:val="both"/>
        <w:rPr>
          <w:color w:val="FF0000"/>
          <w:szCs w:val="24"/>
        </w:rPr>
      </w:pPr>
    </w:p>
    <w:p w14:paraId="3B2ABA82" w14:textId="77777777" w:rsidR="00B2173D" w:rsidRPr="00842CB2" w:rsidRDefault="00B2173D" w:rsidP="00B2173D">
      <w:pPr>
        <w:jc w:val="both"/>
        <w:rPr>
          <w:szCs w:val="24"/>
        </w:rPr>
      </w:pPr>
      <w:r w:rsidRPr="00842CB2">
        <w:rPr>
          <w:szCs w:val="24"/>
        </w:rPr>
        <w:t>Keywords: Concrete; Ash; Sustainability.</w:t>
      </w:r>
    </w:p>
    <w:p w14:paraId="7141D708" w14:textId="77777777" w:rsidR="00B2173D" w:rsidRDefault="00B2173D" w:rsidP="00B2173D">
      <w:pPr>
        <w:jc w:val="both"/>
        <w:rPr>
          <w:rFonts w:ascii="Arial" w:hAnsi="Arial" w:cs="Arial"/>
        </w:rPr>
      </w:pPr>
    </w:p>
    <w:p w14:paraId="05E33B88" w14:textId="77777777" w:rsidR="00B2173D" w:rsidRDefault="00B2173D" w:rsidP="00B2173D">
      <w:pPr>
        <w:jc w:val="both"/>
        <w:rPr>
          <w:rFonts w:ascii="Arial" w:hAnsi="Arial" w:cs="Arial"/>
        </w:rPr>
      </w:pPr>
    </w:p>
    <w:p w14:paraId="796F79FD" w14:textId="77777777" w:rsidR="00B2173D" w:rsidRDefault="00B2173D" w:rsidP="00B2173D">
      <w:pPr>
        <w:jc w:val="both"/>
        <w:rPr>
          <w:rFonts w:ascii="Arial" w:hAnsi="Arial" w:cs="Arial"/>
        </w:rPr>
      </w:pPr>
    </w:p>
    <w:p w14:paraId="3266D752" w14:textId="77777777" w:rsidR="00B2173D" w:rsidRPr="001268A5" w:rsidRDefault="00B2173D" w:rsidP="00B2173D">
      <w:pPr>
        <w:rPr>
          <w:rFonts w:ascii="Arial" w:hAnsi="Arial" w:cs="Arial"/>
          <w:b/>
          <w:caps/>
        </w:rPr>
      </w:pPr>
      <w:bookmarkStart w:id="1" w:name="_Toc146202805"/>
      <w:r w:rsidRPr="001268A5">
        <w:rPr>
          <w:rFonts w:ascii="Arial" w:hAnsi="Arial" w:cs="Arial"/>
        </w:rPr>
        <w:br w:type="page"/>
      </w:r>
    </w:p>
    <w:p w14:paraId="2E5F2335" w14:textId="2570DE1F" w:rsidR="00B2173D" w:rsidRDefault="00842CB2" w:rsidP="00AB35A8">
      <w:pPr>
        <w:pStyle w:val="Heading1"/>
        <w:numPr>
          <w:ilvl w:val="0"/>
          <w:numId w:val="7"/>
        </w:numPr>
        <w:rPr>
          <w:rFonts w:ascii="Times New Roman" w:hAnsi="Times New Roman" w:cs="Times New Roman"/>
          <w:b/>
          <w:bCs/>
          <w:color w:val="auto"/>
          <w:sz w:val="24"/>
          <w:szCs w:val="24"/>
        </w:rPr>
      </w:pPr>
      <w:bookmarkStart w:id="2" w:name="_Toc148647823"/>
      <w:bookmarkStart w:id="3" w:name="_Toc170381672"/>
      <w:r w:rsidRPr="008C14A8">
        <w:rPr>
          <w:rFonts w:ascii="Times New Roman" w:hAnsi="Times New Roman" w:cs="Times New Roman"/>
          <w:b/>
          <w:bCs/>
          <w:color w:val="auto"/>
          <w:sz w:val="24"/>
          <w:szCs w:val="24"/>
        </w:rPr>
        <w:lastRenderedPageBreak/>
        <w:t>Introdu</w:t>
      </w:r>
      <w:bookmarkEnd w:id="1"/>
      <w:bookmarkEnd w:id="2"/>
      <w:bookmarkEnd w:id="3"/>
      <w:r w:rsidRPr="008C14A8">
        <w:rPr>
          <w:rFonts w:ascii="Times New Roman" w:hAnsi="Times New Roman" w:cs="Times New Roman"/>
          <w:b/>
          <w:bCs/>
          <w:color w:val="auto"/>
          <w:sz w:val="24"/>
          <w:szCs w:val="24"/>
        </w:rPr>
        <w:t>ction</w:t>
      </w:r>
    </w:p>
    <w:p w14:paraId="2143145C" w14:textId="77777777" w:rsidR="00AB35A8" w:rsidRPr="00AB35A8" w:rsidRDefault="00AB35A8" w:rsidP="00AB35A8"/>
    <w:p w14:paraId="384B1246" w14:textId="77777777" w:rsidR="00AB35A8" w:rsidRPr="00AB35A8" w:rsidRDefault="00AB35A8" w:rsidP="00AB35A8">
      <w:pPr>
        <w:spacing w:line="360" w:lineRule="auto"/>
        <w:ind w:firstLine="360"/>
        <w:jc w:val="both"/>
        <w:rPr>
          <w:szCs w:val="24"/>
        </w:rPr>
      </w:pPr>
      <w:bookmarkStart w:id="4" w:name="_Toc146202806"/>
      <w:r w:rsidRPr="00AB35A8">
        <w:rPr>
          <w:szCs w:val="24"/>
        </w:rPr>
        <w:t>Cement is a widely used material in civil construction, composed of various elements, with limestone being the main raw material. It is composed of the mineral calcite (calcium carbonate, CaCO</w:t>
      </w:r>
      <w:r w:rsidRPr="00AB35A8">
        <w:rPr>
          <w:szCs w:val="24"/>
          <w:vertAlign w:val="subscript"/>
        </w:rPr>
        <w:t>3</w:t>
      </w:r>
      <w:r w:rsidRPr="00AB35A8">
        <w:rPr>
          <w:szCs w:val="24"/>
        </w:rPr>
        <w:t>) and other materials, such as clays, iron, and silica, in varying proportions. Concrete is formed from cement paste, mortar, and coarse aggregate (crushed stone). The paste is a mixture of cement and water, while the mortar is a mixture of the paste with fine aggregate (sand). A large quantity of carbon dioxide (CO</w:t>
      </w:r>
      <w:r w:rsidRPr="00AB35A8">
        <w:rPr>
          <w:szCs w:val="24"/>
          <w:vertAlign w:val="subscript"/>
        </w:rPr>
        <w:t>2</w:t>
      </w:r>
      <w:r w:rsidRPr="00AB35A8">
        <w:rPr>
          <w:szCs w:val="24"/>
        </w:rPr>
        <w:t>), carbon monoxide (CO), sulfur oxides (SOx), nitrogen oxides (NOx), heavy metals, and particulates is generated during the production of Portland cement due to the high amount of energy required to raise the temperature of rotary kilns during the clinkerization and calcination stages of the cement raw material. (CAMÕES, 2005).</w:t>
      </w:r>
    </w:p>
    <w:p w14:paraId="3308D1C2" w14:textId="77777777" w:rsidR="00AB35A8" w:rsidRPr="00AB35A8" w:rsidRDefault="00AB35A8" w:rsidP="00AB35A8">
      <w:pPr>
        <w:spacing w:line="360" w:lineRule="auto"/>
        <w:jc w:val="both"/>
        <w:rPr>
          <w:szCs w:val="24"/>
        </w:rPr>
      </w:pPr>
    </w:p>
    <w:p w14:paraId="7463E081" w14:textId="77777777" w:rsidR="00AB35A8" w:rsidRPr="00AB35A8" w:rsidRDefault="00AB35A8" w:rsidP="00AB35A8">
      <w:pPr>
        <w:spacing w:line="360" w:lineRule="auto"/>
        <w:ind w:firstLine="360"/>
        <w:jc w:val="both"/>
        <w:rPr>
          <w:szCs w:val="24"/>
        </w:rPr>
      </w:pPr>
      <w:r w:rsidRPr="00AB35A8">
        <w:rPr>
          <w:szCs w:val="24"/>
        </w:rPr>
        <w:t>Replacing Portland cement with ash from industrial processes in concrete mixes results in cost savings per cubic meter of concrete and can also improve the concrete's initial and final strength. As a fundamental supplier of raw materials to various industrial sectors, forestry plays a key role in fostering Brazil's development, positioning it as a highly competitive player in international markets. Furthermore, this activity plays a crucial role in the environmental landscape, encompassing the safeguarding and rehabilitation of water and soil resources, the mitigation of impacts from greenhouse gas emissions, and the reduction of pressure on the exploitation of native forests.</w:t>
      </w:r>
    </w:p>
    <w:p w14:paraId="36A8BDAF" w14:textId="77777777" w:rsidR="00AB35A8" w:rsidRPr="00AB35A8" w:rsidRDefault="00AB35A8" w:rsidP="00AB35A8">
      <w:pPr>
        <w:spacing w:line="360" w:lineRule="auto"/>
        <w:jc w:val="both"/>
        <w:rPr>
          <w:szCs w:val="24"/>
        </w:rPr>
      </w:pPr>
    </w:p>
    <w:p w14:paraId="0281B021" w14:textId="77777777" w:rsidR="00AB35A8" w:rsidRPr="00AB35A8" w:rsidRDefault="00AB35A8" w:rsidP="00AB35A8">
      <w:pPr>
        <w:spacing w:line="360" w:lineRule="auto"/>
        <w:ind w:firstLine="360"/>
        <w:jc w:val="both"/>
        <w:rPr>
          <w:szCs w:val="24"/>
        </w:rPr>
      </w:pPr>
      <w:r w:rsidRPr="00AB35A8">
        <w:rPr>
          <w:szCs w:val="24"/>
        </w:rPr>
        <w:t>Brazil stands out as one of the leading exponents of silvicultural practices, achieving high levels of productivity through favorable edaphoclimatic conditions, ample land availability, and a remarkable accumulation of technical and scientific knowledge. The country's forestry sector, focused on the cultivation of planted forests, is responsible for 91% of the total volume of wood produced for industrial purposes, while only 9% comes from managed native forests, according to a report by the Brazilian Tree Institute (IBÁ, 2016).</w:t>
      </w:r>
    </w:p>
    <w:p w14:paraId="444E9564" w14:textId="77777777" w:rsidR="00AB35A8" w:rsidRPr="00AB35A8" w:rsidRDefault="00AB35A8" w:rsidP="00AB35A8">
      <w:pPr>
        <w:spacing w:line="360" w:lineRule="auto"/>
        <w:jc w:val="both"/>
        <w:rPr>
          <w:szCs w:val="24"/>
        </w:rPr>
      </w:pPr>
    </w:p>
    <w:p w14:paraId="2390D6FF" w14:textId="77777777" w:rsidR="00AB35A8" w:rsidRDefault="00AB35A8" w:rsidP="00035A82">
      <w:pPr>
        <w:spacing w:line="360" w:lineRule="auto"/>
        <w:ind w:firstLine="360"/>
        <w:jc w:val="both"/>
        <w:rPr>
          <w:szCs w:val="24"/>
        </w:rPr>
      </w:pPr>
      <w:r w:rsidRPr="00AB35A8">
        <w:rPr>
          <w:szCs w:val="24"/>
        </w:rPr>
        <w:t xml:space="preserve">In the context of environmental preservation, natural areas in Brazil encompass approximately 5.9 million hectares, materialized through Permanent Preservation Areas (APPs), Legal Reserves (RL), and Private Natural Heritage Reserves (RPPNs). Furthermore, approximately 32,700 hectares were restored in 2019 through programs </w:t>
      </w:r>
      <w:r w:rsidRPr="00AB35A8">
        <w:rPr>
          <w:szCs w:val="24"/>
        </w:rPr>
        <w:lastRenderedPageBreak/>
        <w:t>aimed at revitalizing degraded areas. Thus, for every hectare of planted forest, approximately 0.7 hectares of natural ecosystem are preserved, revealing a substantial effort in favor of conservation, according to updated data from IBÁ (202</w:t>
      </w:r>
      <w:r>
        <w:rPr>
          <w:szCs w:val="24"/>
        </w:rPr>
        <w:t>3).</w:t>
      </w:r>
    </w:p>
    <w:p w14:paraId="73FD3D6F" w14:textId="49DFA384" w:rsidR="00B2173D" w:rsidRDefault="00AB35A8" w:rsidP="00035A82">
      <w:pPr>
        <w:spacing w:line="360" w:lineRule="auto"/>
        <w:ind w:firstLine="360"/>
        <w:jc w:val="both"/>
        <w:rPr>
          <w:rFonts w:ascii="Arial" w:hAnsi="Arial"/>
          <w:b/>
          <w:caps/>
        </w:rPr>
      </w:pPr>
      <w:r w:rsidRPr="00AB35A8">
        <w:rPr>
          <w:szCs w:val="24"/>
        </w:rPr>
        <w:t>The objective of this review is to analyze the main types of waste materials used and their performance in terms of compressive strength of concrete, based on the percentages adopted in the analyzed mix designs.</w:t>
      </w:r>
    </w:p>
    <w:p w14:paraId="552AC5C2" w14:textId="16FD458D" w:rsidR="00B2173D" w:rsidRPr="008C14A8" w:rsidRDefault="00B2173D" w:rsidP="00B2173D">
      <w:pPr>
        <w:pStyle w:val="Heading1"/>
        <w:rPr>
          <w:rFonts w:ascii="Times New Roman" w:hAnsi="Times New Roman" w:cs="Times New Roman"/>
          <w:b/>
          <w:bCs/>
          <w:color w:val="auto"/>
          <w:sz w:val="24"/>
          <w:szCs w:val="24"/>
        </w:rPr>
      </w:pPr>
      <w:bookmarkStart w:id="5" w:name="_Toc148647824"/>
      <w:bookmarkStart w:id="6" w:name="_Toc170381673"/>
      <w:r w:rsidRPr="008C14A8">
        <w:rPr>
          <w:rFonts w:ascii="Times New Roman" w:hAnsi="Times New Roman" w:cs="Times New Roman"/>
          <w:b/>
          <w:bCs/>
          <w:color w:val="auto"/>
          <w:sz w:val="24"/>
          <w:szCs w:val="24"/>
        </w:rPr>
        <w:t>2. Material</w:t>
      </w:r>
      <w:r w:rsidR="0056477D" w:rsidRPr="008C14A8">
        <w:rPr>
          <w:rFonts w:ascii="Times New Roman" w:hAnsi="Times New Roman" w:cs="Times New Roman"/>
          <w:b/>
          <w:bCs/>
          <w:color w:val="auto"/>
          <w:sz w:val="24"/>
          <w:szCs w:val="24"/>
        </w:rPr>
        <w:t>s and</w:t>
      </w:r>
      <w:r w:rsidRPr="008C14A8">
        <w:rPr>
          <w:rFonts w:ascii="Times New Roman" w:hAnsi="Times New Roman" w:cs="Times New Roman"/>
          <w:b/>
          <w:bCs/>
          <w:color w:val="auto"/>
          <w:sz w:val="24"/>
          <w:szCs w:val="24"/>
        </w:rPr>
        <w:t xml:space="preserve"> M</w:t>
      </w:r>
      <w:bookmarkEnd w:id="4"/>
      <w:bookmarkEnd w:id="5"/>
      <w:bookmarkEnd w:id="6"/>
      <w:r w:rsidR="0056477D" w:rsidRPr="008C14A8">
        <w:rPr>
          <w:rFonts w:ascii="Times New Roman" w:hAnsi="Times New Roman" w:cs="Times New Roman"/>
          <w:b/>
          <w:bCs/>
          <w:color w:val="auto"/>
          <w:sz w:val="24"/>
          <w:szCs w:val="24"/>
        </w:rPr>
        <w:t>ethods</w:t>
      </w:r>
      <w:r w:rsidRPr="008C14A8">
        <w:rPr>
          <w:rFonts w:ascii="Times New Roman" w:hAnsi="Times New Roman" w:cs="Times New Roman"/>
          <w:b/>
          <w:bCs/>
          <w:color w:val="auto"/>
          <w:sz w:val="24"/>
          <w:szCs w:val="24"/>
        </w:rPr>
        <w:t xml:space="preserve"> </w:t>
      </w:r>
    </w:p>
    <w:p w14:paraId="64F175D2" w14:textId="77777777" w:rsidR="00B2173D" w:rsidRPr="00842CB2" w:rsidRDefault="00B2173D" w:rsidP="00B2173D">
      <w:pPr>
        <w:rPr>
          <w:szCs w:val="24"/>
        </w:rPr>
      </w:pPr>
    </w:p>
    <w:p w14:paraId="6CDA5FB6" w14:textId="269E44DC" w:rsidR="00035A82" w:rsidRPr="00035A82" w:rsidRDefault="00035A82" w:rsidP="00035A82">
      <w:pPr>
        <w:spacing w:line="360" w:lineRule="auto"/>
        <w:ind w:firstLine="708"/>
        <w:jc w:val="both"/>
        <w:rPr>
          <w:szCs w:val="24"/>
        </w:rPr>
      </w:pPr>
      <w:bookmarkStart w:id="7" w:name="_Toc146202807"/>
      <w:r w:rsidRPr="00035A82">
        <w:rPr>
          <w:szCs w:val="24"/>
        </w:rPr>
        <w:t>This work consists of a systematic literature review with bibliometric analysis, conducted according to the PRISMA (Preferred Reporting Items for Systematic Reviews and Meta-Analyses) protocol, adapted to studies in the area of engineering and cementitious materials.</w:t>
      </w:r>
    </w:p>
    <w:p w14:paraId="7F27150A" w14:textId="20C46698" w:rsidR="00035A82" w:rsidRPr="00035A82" w:rsidRDefault="00035A82" w:rsidP="00035A82">
      <w:pPr>
        <w:spacing w:line="360" w:lineRule="auto"/>
        <w:ind w:firstLine="708"/>
        <w:jc w:val="both"/>
        <w:rPr>
          <w:szCs w:val="24"/>
        </w:rPr>
      </w:pPr>
      <w:r w:rsidRPr="00035A82">
        <w:rPr>
          <w:szCs w:val="24"/>
        </w:rPr>
        <w:t>The search was conducted in the international databases: Scopus (Elsevier) and Web of Science – Core Collection (Clarivate Analytics). The period analyzed was from January 1, 2013, to July 1, 2023, to evaluate the scientific output of the last decade.</w:t>
      </w:r>
    </w:p>
    <w:p w14:paraId="703C71C4" w14:textId="29A09150" w:rsidR="00035A82" w:rsidRPr="00035A82" w:rsidRDefault="00035A82" w:rsidP="00035A82">
      <w:pPr>
        <w:spacing w:line="360" w:lineRule="auto"/>
        <w:ind w:firstLine="708"/>
        <w:jc w:val="both"/>
        <w:rPr>
          <w:szCs w:val="24"/>
        </w:rPr>
      </w:pPr>
      <w:r w:rsidRPr="00035A82">
        <w:rPr>
          <w:szCs w:val="24"/>
        </w:rPr>
        <w:t>The following Boolean combinations were used: ("Concrete") AND ("Ash") AND ("Sustainability"). The search was applied to the following fields: Title, Abstract, and Keywords. Only scientific articles (Document type: Article) were considered.</w:t>
      </w:r>
    </w:p>
    <w:p w14:paraId="50FB496C" w14:textId="0FF37777" w:rsidR="00035A82" w:rsidRPr="00035A82" w:rsidRDefault="00035A82" w:rsidP="00035A82">
      <w:pPr>
        <w:spacing w:line="360" w:lineRule="auto"/>
        <w:ind w:firstLine="708"/>
        <w:jc w:val="both"/>
        <w:rPr>
          <w:szCs w:val="24"/>
        </w:rPr>
      </w:pPr>
      <w:r w:rsidRPr="00035A82">
        <w:rPr>
          <w:szCs w:val="24"/>
        </w:rPr>
        <w:t>Included studies met these criteria: published 2013–2023, focused on incorporating ash in concrete, analyzed mechanical performance (mainly compressive strength), addressed environmental sustainability, and appeared in peer-reviewed journals.</w:t>
      </w:r>
    </w:p>
    <w:p w14:paraId="7C559D3B" w14:textId="4CE44574" w:rsidR="00035A82" w:rsidRDefault="00035A82" w:rsidP="00035A82">
      <w:pPr>
        <w:spacing w:line="360" w:lineRule="auto"/>
        <w:ind w:firstLine="708"/>
        <w:jc w:val="both"/>
        <w:rPr>
          <w:szCs w:val="24"/>
        </w:rPr>
      </w:pPr>
      <w:r w:rsidRPr="00035A82">
        <w:rPr>
          <w:szCs w:val="24"/>
        </w:rPr>
        <w:t xml:space="preserve"> Exclusion criteria: duplicate works, conference papers, book chapters, narrative reviews, technical notes, studies lacking experimental or technical data on concrete, and works using ash only as aggregate, not as cement replacement.</w:t>
      </w:r>
    </w:p>
    <w:p w14:paraId="525D5364" w14:textId="77777777" w:rsidR="00035A82" w:rsidRPr="00035A82" w:rsidRDefault="00035A82" w:rsidP="00035A82">
      <w:pPr>
        <w:spacing w:line="360" w:lineRule="auto"/>
        <w:ind w:firstLine="708"/>
        <w:jc w:val="both"/>
        <w:rPr>
          <w:szCs w:val="24"/>
        </w:rPr>
      </w:pPr>
    </w:p>
    <w:p w14:paraId="7B7DDD43" w14:textId="77777777" w:rsidR="00035A82" w:rsidRPr="00035A82" w:rsidRDefault="00035A82" w:rsidP="00035A82">
      <w:pPr>
        <w:spacing w:line="360" w:lineRule="auto"/>
        <w:ind w:firstLine="708"/>
        <w:jc w:val="both"/>
        <w:rPr>
          <w:szCs w:val="24"/>
        </w:rPr>
      </w:pPr>
      <w:r w:rsidRPr="00035A82">
        <w:rPr>
          <w:szCs w:val="24"/>
        </w:rPr>
        <w:t>The decision to opt for research platforms was motivated by the relevance of their publications and by their status as databases commonly used in scientific research, as they are easily accessible. Correlations between authors and countries of publication were constructed using VOSviewer (version 1.6.19, free), available at https://www.vosviewer.com/download.</w:t>
      </w:r>
    </w:p>
    <w:p w14:paraId="44BFA1E8" w14:textId="615928B1" w:rsidR="00B2173D" w:rsidRPr="00842CB2" w:rsidRDefault="00842CB2" w:rsidP="00842CB2">
      <w:pPr>
        <w:spacing w:line="360" w:lineRule="auto"/>
        <w:ind w:firstLine="708"/>
        <w:jc w:val="both"/>
        <w:rPr>
          <w:szCs w:val="24"/>
        </w:rPr>
      </w:pPr>
      <w:r w:rsidRPr="00842CB2">
        <w:rPr>
          <w:szCs w:val="24"/>
        </w:rPr>
        <w:t>.</w:t>
      </w:r>
    </w:p>
    <w:p w14:paraId="6622C2E4" w14:textId="77777777" w:rsidR="00842CB2" w:rsidRDefault="00842CB2" w:rsidP="00842CB2">
      <w:pPr>
        <w:spacing w:line="360" w:lineRule="auto"/>
        <w:ind w:firstLine="708"/>
        <w:jc w:val="both"/>
        <w:rPr>
          <w:rFonts w:ascii="Arial" w:hAnsi="Arial"/>
          <w:b/>
          <w:caps/>
        </w:rPr>
      </w:pPr>
    </w:p>
    <w:p w14:paraId="1F10525A" w14:textId="726873A2" w:rsidR="00B2173D" w:rsidRPr="008C14A8" w:rsidRDefault="00B2173D" w:rsidP="00842CB2">
      <w:pPr>
        <w:rPr>
          <w:rFonts w:ascii="Arial" w:eastAsia="Arial" w:hAnsi="Arial"/>
          <w:b/>
          <w:caps/>
          <w:color w:val="000000"/>
          <w:szCs w:val="24"/>
        </w:rPr>
      </w:pPr>
      <w:bookmarkStart w:id="8" w:name="_Toc148647825"/>
      <w:bookmarkStart w:id="9" w:name="_Toc170381674"/>
      <w:r w:rsidRPr="008C14A8">
        <w:rPr>
          <w:szCs w:val="24"/>
        </w:rPr>
        <w:lastRenderedPageBreak/>
        <w:t xml:space="preserve">3. </w:t>
      </w:r>
      <w:r w:rsidR="00842CB2" w:rsidRPr="008C14A8">
        <w:rPr>
          <w:b/>
          <w:bCs/>
          <w:szCs w:val="24"/>
        </w:rPr>
        <w:t>Results and Discuss</w:t>
      </w:r>
      <w:bookmarkEnd w:id="7"/>
      <w:bookmarkEnd w:id="8"/>
      <w:bookmarkEnd w:id="9"/>
      <w:r w:rsidR="00842CB2" w:rsidRPr="008C14A8">
        <w:rPr>
          <w:b/>
          <w:bCs/>
          <w:szCs w:val="24"/>
        </w:rPr>
        <w:t>ions</w:t>
      </w:r>
    </w:p>
    <w:p w14:paraId="503405B6" w14:textId="77777777" w:rsidR="00B2173D" w:rsidRDefault="00B2173D" w:rsidP="00B2173D">
      <w:pPr>
        <w:spacing w:line="360" w:lineRule="auto"/>
        <w:ind w:firstLine="708"/>
        <w:jc w:val="both"/>
        <w:rPr>
          <w:rFonts w:ascii="Arial" w:hAnsi="Arial" w:cs="Arial"/>
          <w:szCs w:val="24"/>
          <w:shd w:val="clear" w:color="auto" w:fill="FFFFFF"/>
        </w:rPr>
      </w:pPr>
    </w:p>
    <w:p w14:paraId="76CBE7BD" w14:textId="4DBACCEE" w:rsidR="00B2173D" w:rsidRPr="00842CB2" w:rsidRDefault="00B2173D" w:rsidP="00B2173D">
      <w:pPr>
        <w:pStyle w:val="Heading2"/>
        <w:rPr>
          <w:rStyle w:val="typography"/>
          <w:rFonts w:ascii="Times New Roman" w:hAnsi="Times New Roman" w:cs="Times New Roman"/>
          <w:sz w:val="24"/>
          <w:szCs w:val="24"/>
        </w:rPr>
      </w:pPr>
      <w:bookmarkStart w:id="10" w:name="_Toc146202808"/>
      <w:bookmarkStart w:id="11" w:name="_Toc148647826"/>
      <w:bookmarkStart w:id="12" w:name="_Toc170381675"/>
      <w:r w:rsidRPr="00842CB2">
        <w:rPr>
          <w:rStyle w:val="typography"/>
          <w:rFonts w:ascii="Times New Roman" w:hAnsi="Times New Roman" w:cs="Times New Roman"/>
          <w:color w:val="auto"/>
          <w:sz w:val="24"/>
          <w:szCs w:val="24"/>
        </w:rPr>
        <w:t xml:space="preserve">3.1 </w:t>
      </w:r>
      <w:bookmarkEnd w:id="10"/>
      <w:bookmarkEnd w:id="11"/>
      <w:bookmarkEnd w:id="12"/>
      <w:r w:rsidR="00842CB2" w:rsidRPr="00842CB2">
        <w:rPr>
          <w:rStyle w:val="typography"/>
          <w:rFonts w:ascii="Times New Roman" w:hAnsi="Times New Roman" w:cs="Times New Roman"/>
          <w:color w:val="auto"/>
          <w:sz w:val="24"/>
          <w:szCs w:val="24"/>
        </w:rPr>
        <w:t xml:space="preserve">Analysis of data on the </w:t>
      </w:r>
      <w:r w:rsidR="00842CB2" w:rsidRPr="00842CB2">
        <w:rPr>
          <w:rStyle w:val="typography"/>
          <w:rFonts w:ascii="Times New Roman" w:hAnsi="Times New Roman" w:cs="Times New Roman"/>
          <w:i/>
          <w:iCs/>
          <w:color w:val="auto"/>
          <w:sz w:val="24"/>
          <w:szCs w:val="24"/>
        </w:rPr>
        <w:t xml:space="preserve">Scopus </w:t>
      </w:r>
      <w:r w:rsidR="00842CB2" w:rsidRPr="00842CB2">
        <w:rPr>
          <w:rStyle w:val="typography"/>
          <w:rFonts w:ascii="Times New Roman" w:hAnsi="Times New Roman" w:cs="Times New Roman"/>
          <w:color w:val="auto"/>
          <w:sz w:val="24"/>
          <w:szCs w:val="24"/>
        </w:rPr>
        <w:t>platform.</w:t>
      </w:r>
    </w:p>
    <w:p w14:paraId="07862896" w14:textId="77777777" w:rsidR="00B2173D" w:rsidRDefault="00B2173D" w:rsidP="00B2173D">
      <w:pPr>
        <w:spacing w:line="360" w:lineRule="auto"/>
        <w:ind w:firstLine="708"/>
        <w:jc w:val="both"/>
        <w:rPr>
          <w:rFonts w:ascii="Arial" w:hAnsi="Arial" w:cs="Arial"/>
          <w:szCs w:val="24"/>
          <w:shd w:val="clear" w:color="auto" w:fill="FFFFFF"/>
        </w:rPr>
      </w:pPr>
    </w:p>
    <w:p w14:paraId="2E3E1398" w14:textId="554AEA16" w:rsidR="00214D8B" w:rsidRPr="00214D8B" w:rsidRDefault="00214D8B" w:rsidP="00214D8B">
      <w:pPr>
        <w:spacing w:line="360" w:lineRule="auto"/>
        <w:ind w:firstLine="708"/>
        <w:jc w:val="both"/>
        <w:rPr>
          <w:szCs w:val="24"/>
          <w:shd w:val="clear" w:color="auto" w:fill="FFFFFF"/>
        </w:rPr>
      </w:pPr>
      <w:r w:rsidRPr="00214D8B">
        <w:rPr>
          <w:szCs w:val="24"/>
          <w:shd w:val="clear" w:color="auto" w:fill="FFFFFF"/>
        </w:rPr>
        <w:t>The Scopus repository of abstracts and interdisciplinary applications, under the Elsevier publishing umbrella, boasts a remarkably broad collection of information. This comprehensive repository spans 240 academic disciplines and manifests quantitatively, housing a vast collection exceeding 87 million documents. Furthermore, it includes a collection of 335,000 books and links to more than 7,000 distinct publishing entities.</w:t>
      </w:r>
    </w:p>
    <w:p w14:paraId="0BED6FB3" w14:textId="68BEA45F" w:rsidR="00214D8B" w:rsidRPr="00214D8B" w:rsidRDefault="00214D8B" w:rsidP="00214D8B">
      <w:pPr>
        <w:spacing w:line="360" w:lineRule="auto"/>
        <w:ind w:firstLine="708"/>
        <w:jc w:val="both"/>
        <w:rPr>
          <w:szCs w:val="24"/>
          <w:shd w:val="clear" w:color="auto" w:fill="FFFFFF"/>
        </w:rPr>
      </w:pPr>
      <w:r w:rsidRPr="00214D8B">
        <w:rPr>
          <w:szCs w:val="24"/>
          <w:shd w:val="clear" w:color="auto" w:fill="FFFFFF"/>
        </w:rPr>
        <w:t>Scopus's distinctive feature is the convergence of automated data collection methods and a detailed curation manual. This hybrid approach culminates in the generation of highly comprehensive and accurate author profiles. Through this approach, Scopus provides a diverse collection of over 17 million author profiles, allowing one to familiarize oneself with the researcher in a manner analogous to exploring academic articles. This process, marked by efficiency and ease of use, significantly contributes to the identification and understanding of intellectual agents and was created to support scientific research and academic production.</w:t>
      </w:r>
    </w:p>
    <w:p w14:paraId="51966653" w14:textId="74B4C087" w:rsidR="00214D8B" w:rsidRPr="00214D8B" w:rsidRDefault="00214D8B" w:rsidP="00214D8B">
      <w:pPr>
        <w:spacing w:line="360" w:lineRule="auto"/>
        <w:ind w:firstLine="708"/>
        <w:jc w:val="both"/>
        <w:rPr>
          <w:szCs w:val="24"/>
          <w:shd w:val="clear" w:color="auto" w:fill="FFFFFF"/>
        </w:rPr>
      </w:pPr>
      <w:r w:rsidRPr="00214D8B">
        <w:rPr>
          <w:szCs w:val="24"/>
          <w:shd w:val="clear" w:color="auto" w:fill="FFFFFF"/>
        </w:rPr>
        <w:t>As a result of using the search string containing all the words on the Scopus (Elsevier) website, 817 results were found. The search string used was "Concrete" AND "Ash" AND "Sustainability" across the Article Title, Abstract, and Keywords fields, with a 10-year search period (01/01/2013 to 01/07/2023). The document type was limited to Article.</w:t>
      </w:r>
    </w:p>
    <w:p w14:paraId="52CE1E9B" w14:textId="11E0663B" w:rsidR="00B2173D" w:rsidRPr="00903CAE" w:rsidRDefault="00214D8B" w:rsidP="00214D8B">
      <w:pPr>
        <w:spacing w:line="360" w:lineRule="auto"/>
        <w:ind w:firstLine="708"/>
        <w:jc w:val="both"/>
        <w:rPr>
          <w:rStyle w:val="typography"/>
        </w:rPr>
      </w:pPr>
      <w:r w:rsidRPr="00214D8B">
        <w:rPr>
          <w:szCs w:val="24"/>
          <w:shd w:val="clear" w:color="auto" w:fill="FFFFFF"/>
        </w:rPr>
        <w:t>Among the 817 articles researched, Table 1 presents the authors with the highest number of publications and citations found in the repository. It should be noted that there are more authors, but attention was given to those who publish the most.</w:t>
      </w:r>
    </w:p>
    <w:tbl>
      <w:tblPr>
        <w:tblW w:w="6494" w:type="dxa"/>
        <w:jc w:val="center"/>
        <w:tblCellMar>
          <w:left w:w="70" w:type="dxa"/>
          <w:right w:w="70" w:type="dxa"/>
        </w:tblCellMar>
        <w:tblLook w:val="04A0" w:firstRow="1" w:lastRow="0" w:firstColumn="1" w:lastColumn="0" w:noHBand="0" w:noVBand="1"/>
      </w:tblPr>
      <w:tblGrid>
        <w:gridCol w:w="2314"/>
        <w:gridCol w:w="2360"/>
        <w:gridCol w:w="1820"/>
      </w:tblGrid>
      <w:tr w:rsidR="00B2173D" w:rsidRPr="00842CB2" w14:paraId="006D0A54" w14:textId="77777777" w:rsidTr="0076053F">
        <w:trPr>
          <w:trHeight w:val="630"/>
          <w:jc w:val="center"/>
        </w:trPr>
        <w:tc>
          <w:tcPr>
            <w:tcW w:w="2314" w:type="dxa"/>
            <w:tcBorders>
              <w:top w:val="single" w:sz="4" w:space="0" w:color="auto"/>
              <w:left w:val="nil"/>
              <w:bottom w:val="single" w:sz="4" w:space="0" w:color="auto"/>
              <w:right w:val="nil"/>
            </w:tcBorders>
            <w:noWrap/>
            <w:vAlign w:val="center"/>
            <w:hideMark/>
          </w:tcPr>
          <w:p w14:paraId="4879047D" w14:textId="5F23ACE3" w:rsidR="00B2173D" w:rsidRPr="00842CB2" w:rsidRDefault="00B2173D" w:rsidP="0076053F">
            <w:pPr>
              <w:suppressAutoHyphens w:val="0"/>
              <w:jc w:val="center"/>
              <w:rPr>
                <w:b/>
                <w:bCs/>
                <w:color w:val="000000"/>
                <w:szCs w:val="24"/>
              </w:rPr>
            </w:pPr>
            <w:bookmarkStart w:id="13" w:name="_Hlk148003444"/>
            <w:r w:rsidRPr="00842CB2">
              <w:rPr>
                <w:b/>
                <w:bCs/>
                <w:color w:val="000000"/>
                <w:szCs w:val="24"/>
              </w:rPr>
              <w:t>Au</w:t>
            </w:r>
            <w:r w:rsidR="00842CB2" w:rsidRPr="00842CB2">
              <w:rPr>
                <w:b/>
                <w:bCs/>
                <w:color w:val="000000"/>
                <w:szCs w:val="24"/>
              </w:rPr>
              <w:t>thors</w:t>
            </w:r>
          </w:p>
        </w:tc>
        <w:tc>
          <w:tcPr>
            <w:tcW w:w="2360" w:type="dxa"/>
            <w:tcBorders>
              <w:top w:val="single" w:sz="4" w:space="0" w:color="auto"/>
              <w:left w:val="single" w:sz="4" w:space="0" w:color="auto"/>
              <w:bottom w:val="single" w:sz="4" w:space="0" w:color="auto"/>
              <w:right w:val="single" w:sz="4" w:space="0" w:color="auto"/>
            </w:tcBorders>
            <w:vAlign w:val="center"/>
            <w:hideMark/>
          </w:tcPr>
          <w:p w14:paraId="65AE03A1" w14:textId="2C09A46E" w:rsidR="00B2173D" w:rsidRPr="00842CB2" w:rsidRDefault="00842CB2" w:rsidP="0076053F">
            <w:pPr>
              <w:suppressAutoHyphens w:val="0"/>
              <w:jc w:val="center"/>
              <w:rPr>
                <w:b/>
                <w:bCs/>
                <w:color w:val="000000"/>
                <w:szCs w:val="24"/>
              </w:rPr>
            </w:pPr>
            <w:r w:rsidRPr="00842CB2">
              <w:rPr>
                <w:b/>
                <w:bCs/>
                <w:color w:val="000000"/>
                <w:szCs w:val="24"/>
              </w:rPr>
              <w:t>Number of Articles Published</w:t>
            </w:r>
          </w:p>
        </w:tc>
        <w:tc>
          <w:tcPr>
            <w:tcW w:w="1820" w:type="dxa"/>
            <w:tcBorders>
              <w:top w:val="single" w:sz="4" w:space="0" w:color="auto"/>
              <w:left w:val="nil"/>
              <w:bottom w:val="single" w:sz="4" w:space="0" w:color="auto"/>
              <w:right w:val="nil"/>
            </w:tcBorders>
            <w:noWrap/>
            <w:vAlign w:val="center"/>
            <w:hideMark/>
          </w:tcPr>
          <w:p w14:paraId="5FCE179F" w14:textId="604E3327" w:rsidR="00B2173D" w:rsidRPr="00842CB2" w:rsidRDefault="00BF5121" w:rsidP="0076053F">
            <w:pPr>
              <w:suppressAutoHyphens w:val="0"/>
              <w:jc w:val="center"/>
              <w:rPr>
                <w:b/>
                <w:bCs/>
                <w:color w:val="000000"/>
                <w:szCs w:val="24"/>
              </w:rPr>
            </w:pPr>
            <w:r>
              <w:rPr>
                <w:b/>
                <w:bCs/>
                <w:color w:val="000000"/>
                <w:szCs w:val="24"/>
              </w:rPr>
              <w:t>N</w:t>
            </w:r>
            <w:r w:rsidRPr="00BF5121">
              <w:rPr>
                <w:b/>
                <w:bCs/>
                <w:color w:val="000000"/>
                <w:szCs w:val="24"/>
              </w:rPr>
              <w:t>umber of citations</w:t>
            </w:r>
          </w:p>
        </w:tc>
      </w:tr>
      <w:tr w:rsidR="00B2173D" w:rsidRPr="00842CB2" w14:paraId="423C4FFF" w14:textId="77777777" w:rsidTr="0076053F">
        <w:trPr>
          <w:trHeight w:val="300"/>
          <w:jc w:val="center"/>
        </w:trPr>
        <w:tc>
          <w:tcPr>
            <w:tcW w:w="2314" w:type="dxa"/>
            <w:tcBorders>
              <w:top w:val="nil"/>
              <w:left w:val="nil"/>
              <w:bottom w:val="single" w:sz="4" w:space="0" w:color="auto"/>
              <w:right w:val="nil"/>
            </w:tcBorders>
            <w:noWrap/>
            <w:vAlign w:val="center"/>
            <w:hideMark/>
          </w:tcPr>
          <w:p w14:paraId="7231EAA4" w14:textId="77777777" w:rsidR="00B2173D" w:rsidRPr="00842CB2" w:rsidRDefault="00B2173D" w:rsidP="0076053F">
            <w:pPr>
              <w:suppressAutoHyphens w:val="0"/>
              <w:jc w:val="center"/>
              <w:rPr>
                <w:color w:val="000000"/>
                <w:szCs w:val="24"/>
              </w:rPr>
            </w:pPr>
            <w:r w:rsidRPr="00842CB2">
              <w:rPr>
                <w:color w:val="000000"/>
                <w:szCs w:val="24"/>
              </w:rPr>
              <w:t>ZHANG, Y.</w:t>
            </w:r>
          </w:p>
        </w:tc>
        <w:tc>
          <w:tcPr>
            <w:tcW w:w="2360" w:type="dxa"/>
            <w:tcBorders>
              <w:top w:val="nil"/>
              <w:left w:val="single" w:sz="4" w:space="0" w:color="auto"/>
              <w:bottom w:val="single" w:sz="4" w:space="0" w:color="auto"/>
              <w:right w:val="single" w:sz="4" w:space="0" w:color="auto"/>
            </w:tcBorders>
            <w:noWrap/>
            <w:vAlign w:val="center"/>
            <w:hideMark/>
          </w:tcPr>
          <w:p w14:paraId="00038347" w14:textId="77777777" w:rsidR="00B2173D" w:rsidRPr="00842CB2" w:rsidRDefault="00B2173D" w:rsidP="0076053F">
            <w:pPr>
              <w:suppressAutoHyphens w:val="0"/>
              <w:jc w:val="center"/>
              <w:rPr>
                <w:color w:val="000000"/>
                <w:szCs w:val="24"/>
              </w:rPr>
            </w:pPr>
            <w:r w:rsidRPr="00842CB2">
              <w:rPr>
                <w:color w:val="000000"/>
                <w:szCs w:val="24"/>
              </w:rPr>
              <w:t>12</w:t>
            </w:r>
          </w:p>
        </w:tc>
        <w:tc>
          <w:tcPr>
            <w:tcW w:w="1820" w:type="dxa"/>
            <w:tcBorders>
              <w:top w:val="nil"/>
              <w:left w:val="nil"/>
              <w:bottom w:val="single" w:sz="4" w:space="0" w:color="auto"/>
              <w:right w:val="nil"/>
            </w:tcBorders>
            <w:noWrap/>
            <w:vAlign w:val="center"/>
            <w:hideMark/>
          </w:tcPr>
          <w:p w14:paraId="21CFF6D0" w14:textId="77777777" w:rsidR="00B2173D" w:rsidRPr="00842CB2" w:rsidRDefault="00B2173D" w:rsidP="0076053F">
            <w:pPr>
              <w:suppressAutoHyphens w:val="0"/>
              <w:jc w:val="center"/>
              <w:rPr>
                <w:color w:val="000000"/>
                <w:szCs w:val="24"/>
              </w:rPr>
            </w:pPr>
            <w:r w:rsidRPr="00842CB2">
              <w:rPr>
                <w:color w:val="000000"/>
                <w:szCs w:val="24"/>
              </w:rPr>
              <w:t>417</w:t>
            </w:r>
          </w:p>
        </w:tc>
      </w:tr>
      <w:tr w:rsidR="00B2173D" w:rsidRPr="00842CB2" w14:paraId="7CA29AAE" w14:textId="77777777" w:rsidTr="0076053F">
        <w:trPr>
          <w:trHeight w:val="300"/>
          <w:jc w:val="center"/>
        </w:trPr>
        <w:tc>
          <w:tcPr>
            <w:tcW w:w="2314" w:type="dxa"/>
            <w:tcBorders>
              <w:top w:val="nil"/>
              <w:left w:val="nil"/>
              <w:bottom w:val="single" w:sz="4" w:space="0" w:color="auto"/>
              <w:right w:val="nil"/>
            </w:tcBorders>
            <w:noWrap/>
            <w:vAlign w:val="center"/>
            <w:hideMark/>
          </w:tcPr>
          <w:p w14:paraId="1ED5C769" w14:textId="77777777" w:rsidR="00B2173D" w:rsidRPr="00842CB2" w:rsidRDefault="00B2173D" w:rsidP="0076053F">
            <w:pPr>
              <w:suppressAutoHyphens w:val="0"/>
              <w:jc w:val="center"/>
              <w:rPr>
                <w:color w:val="000000"/>
                <w:szCs w:val="24"/>
              </w:rPr>
            </w:pPr>
            <w:r w:rsidRPr="00842CB2">
              <w:rPr>
                <w:color w:val="000000"/>
                <w:szCs w:val="24"/>
              </w:rPr>
              <w:t>SETUNGE, S.</w:t>
            </w:r>
          </w:p>
        </w:tc>
        <w:tc>
          <w:tcPr>
            <w:tcW w:w="2360" w:type="dxa"/>
            <w:tcBorders>
              <w:top w:val="nil"/>
              <w:left w:val="single" w:sz="4" w:space="0" w:color="auto"/>
              <w:bottom w:val="single" w:sz="4" w:space="0" w:color="auto"/>
              <w:right w:val="single" w:sz="4" w:space="0" w:color="auto"/>
            </w:tcBorders>
            <w:noWrap/>
            <w:vAlign w:val="center"/>
            <w:hideMark/>
          </w:tcPr>
          <w:p w14:paraId="0A4FDA2B" w14:textId="77777777" w:rsidR="00B2173D" w:rsidRPr="00842CB2" w:rsidRDefault="00B2173D" w:rsidP="0076053F">
            <w:pPr>
              <w:suppressAutoHyphens w:val="0"/>
              <w:jc w:val="center"/>
              <w:rPr>
                <w:color w:val="000000"/>
                <w:szCs w:val="24"/>
              </w:rPr>
            </w:pPr>
            <w:r w:rsidRPr="00842CB2">
              <w:rPr>
                <w:color w:val="000000"/>
                <w:szCs w:val="24"/>
              </w:rPr>
              <w:t>11</w:t>
            </w:r>
          </w:p>
        </w:tc>
        <w:tc>
          <w:tcPr>
            <w:tcW w:w="1820" w:type="dxa"/>
            <w:tcBorders>
              <w:top w:val="nil"/>
              <w:left w:val="nil"/>
              <w:bottom w:val="single" w:sz="4" w:space="0" w:color="auto"/>
              <w:right w:val="nil"/>
            </w:tcBorders>
            <w:noWrap/>
            <w:vAlign w:val="center"/>
            <w:hideMark/>
          </w:tcPr>
          <w:p w14:paraId="347160FD" w14:textId="77777777" w:rsidR="00B2173D" w:rsidRPr="00842CB2" w:rsidRDefault="00B2173D" w:rsidP="0076053F">
            <w:pPr>
              <w:suppressAutoHyphens w:val="0"/>
              <w:jc w:val="center"/>
              <w:rPr>
                <w:color w:val="000000"/>
                <w:szCs w:val="24"/>
              </w:rPr>
            </w:pPr>
            <w:r w:rsidRPr="00842CB2">
              <w:rPr>
                <w:color w:val="000000"/>
                <w:szCs w:val="24"/>
              </w:rPr>
              <w:t>286</w:t>
            </w:r>
          </w:p>
        </w:tc>
      </w:tr>
      <w:tr w:rsidR="00B2173D" w:rsidRPr="00842CB2" w14:paraId="753EDCB0" w14:textId="77777777" w:rsidTr="0076053F">
        <w:trPr>
          <w:trHeight w:val="300"/>
          <w:jc w:val="center"/>
        </w:trPr>
        <w:tc>
          <w:tcPr>
            <w:tcW w:w="2314" w:type="dxa"/>
            <w:tcBorders>
              <w:top w:val="nil"/>
              <w:left w:val="nil"/>
              <w:bottom w:val="single" w:sz="4" w:space="0" w:color="auto"/>
              <w:right w:val="nil"/>
            </w:tcBorders>
            <w:noWrap/>
            <w:vAlign w:val="center"/>
            <w:hideMark/>
          </w:tcPr>
          <w:p w14:paraId="0514FE13" w14:textId="77777777" w:rsidR="00B2173D" w:rsidRPr="00842CB2" w:rsidRDefault="00B2173D" w:rsidP="0076053F">
            <w:pPr>
              <w:suppressAutoHyphens w:val="0"/>
              <w:jc w:val="center"/>
              <w:rPr>
                <w:color w:val="000000"/>
                <w:szCs w:val="24"/>
              </w:rPr>
            </w:pPr>
            <w:r w:rsidRPr="00842CB2">
              <w:rPr>
                <w:color w:val="000000"/>
                <w:szCs w:val="24"/>
              </w:rPr>
              <w:t>ADESINA, A.</w:t>
            </w:r>
          </w:p>
        </w:tc>
        <w:tc>
          <w:tcPr>
            <w:tcW w:w="2360" w:type="dxa"/>
            <w:tcBorders>
              <w:top w:val="nil"/>
              <w:left w:val="single" w:sz="4" w:space="0" w:color="auto"/>
              <w:bottom w:val="single" w:sz="4" w:space="0" w:color="auto"/>
              <w:right w:val="single" w:sz="4" w:space="0" w:color="auto"/>
            </w:tcBorders>
            <w:noWrap/>
            <w:vAlign w:val="center"/>
            <w:hideMark/>
          </w:tcPr>
          <w:p w14:paraId="1163D1EF" w14:textId="77777777" w:rsidR="00B2173D" w:rsidRPr="00842CB2" w:rsidRDefault="00B2173D" w:rsidP="0076053F">
            <w:pPr>
              <w:suppressAutoHyphens w:val="0"/>
              <w:jc w:val="center"/>
              <w:rPr>
                <w:color w:val="000000"/>
                <w:szCs w:val="24"/>
              </w:rPr>
            </w:pPr>
            <w:r w:rsidRPr="00842CB2">
              <w:rPr>
                <w:color w:val="000000"/>
                <w:szCs w:val="24"/>
              </w:rPr>
              <w:t>10</w:t>
            </w:r>
          </w:p>
        </w:tc>
        <w:tc>
          <w:tcPr>
            <w:tcW w:w="1820" w:type="dxa"/>
            <w:tcBorders>
              <w:top w:val="nil"/>
              <w:left w:val="nil"/>
              <w:bottom w:val="single" w:sz="4" w:space="0" w:color="auto"/>
              <w:right w:val="nil"/>
            </w:tcBorders>
            <w:noWrap/>
            <w:vAlign w:val="center"/>
            <w:hideMark/>
          </w:tcPr>
          <w:p w14:paraId="3D7965B0" w14:textId="77777777" w:rsidR="00B2173D" w:rsidRPr="00842CB2" w:rsidRDefault="00B2173D" w:rsidP="0076053F">
            <w:pPr>
              <w:suppressAutoHyphens w:val="0"/>
              <w:jc w:val="center"/>
              <w:rPr>
                <w:color w:val="000000"/>
                <w:szCs w:val="24"/>
              </w:rPr>
            </w:pPr>
            <w:r w:rsidRPr="00842CB2">
              <w:rPr>
                <w:color w:val="000000"/>
                <w:szCs w:val="24"/>
              </w:rPr>
              <w:t>242</w:t>
            </w:r>
          </w:p>
        </w:tc>
      </w:tr>
      <w:tr w:rsidR="00B2173D" w:rsidRPr="00842CB2" w14:paraId="0BF6B694" w14:textId="77777777" w:rsidTr="0076053F">
        <w:trPr>
          <w:trHeight w:val="300"/>
          <w:jc w:val="center"/>
        </w:trPr>
        <w:tc>
          <w:tcPr>
            <w:tcW w:w="2314" w:type="dxa"/>
            <w:tcBorders>
              <w:top w:val="nil"/>
              <w:left w:val="nil"/>
              <w:bottom w:val="single" w:sz="4" w:space="0" w:color="auto"/>
              <w:right w:val="nil"/>
            </w:tcBorders>
            <w:noWrap/>
            <w:vAlign w:val="center"/>
            <w:hideMark/>
          </w:tcPr>
          <w:p w14:paraId="07A53E48" w14:textId="77777777" w:rsidR="00B2173D" w:rsidRPr="00842CB2" w:rsidRDefault="00B2173D" w:rsidP="0076053F">
            <w:pPr>
              <w:suppressAutoHyphens w:val="0"/>
              <w:jc w:val="center"/>
              <w:rPr>
                <w:color w:val="000000"/>
                <w:szCs w:val="24"/>
              </w:rPr>
            </w:pPr>
            <w:r w:rsidRPr="00842CB2">
              <w:rPr>
                <w:color w:val="000000"/>
                <w:szCs w:val="24"/>
              </w:rPr>
              <w:t>GUNASEKARA, C.</w:t>
            </w:r>
          </w:p>
        </w:tc>
        <w:tc>
          <w:tcPr>
            <w:tcW w:w="2360" w:type="dxa"/>
            <w:tcBorders>
              <w:top w:val="nil"/>
              <w:left w:val="single" w:sz="4" w:space="0" w:color="auto"/>
              <w:bottom w:val="single" w:sz="4" w:space="0" w:color="auto"/>
              <w:right w:val="single" w:sz="4" w:space="0" w:color="auto"/>
            </w:tcBorders>
            <w:noWrap/>
            <w:vAlign w:val="center"/>
            <w:hideMark/>
          </w:tcPr>
          <w:p w14:paraId="69530AD3" w14:textId="77777777" w:rsidR="00B2173D" w:rsidRPr="00842CB2" w:rsidRDefault="00B2173D" w:rsidP="0076053F">
            <w:pPr>
              <w:suppressAutoHyphens w:val="0"/>
              <w:jc w:val="center"/>
              <w:rPr>
                <w:color w:val="000000"/>
                <w:szCs w:val="24"/>
              </w:rPr>
            </w:pPr>
            <w:r w:rsidRPr="00842CB2">
              <w:rPr>
                <w:color w:val="000000"/>
                <w:szCs w:val="24"/>
              </w:rPr>
              <w:t>10</w:t>
            </w:r>
          </w:p>
        </w:tc>
        <w:tc>
          <w:tcPr>
            <w:tcW w:w="1820" w:type="dxa"/>
            <w:tcBorders>
              <w:top w:val="nil"/>
              <w:left w:val="nil"/>
              <w:bottom w:val="single" w:sz="4" w:space="0" w:color="auto"/>
              <w:right w:val="nil"/>
            </w:tcBorders>
            <w:noWrap/>
            <w:vAlign w:val="center"/>
            <w:hideMark/>
          </w:tcPr>
          <w:p w14:paraId="31D3231C" w14:textId="77777777" w:rsidR="00B2173D" w:rsidRPr="00842CB2" w:rsidRDefault="00B2173D" w:rsidP="0076053F">
            <w:pPr>
              <w:suppressAutoHyphens w:val="0"/>
              <w:jc w:val="center"/>
              <w:rPr>
                <w:color w:val="000000"/>
                <w:szCs w:val="24"/>
              </w:rPr>
            </w:pPr>
            <w:r w:rsidRPr="00842CB2">
              <w:rPr>
                <w:color w:val="000000"/>
                <w:szCs w:val="24"/>
              </w:rPr>
              <w:t>280</w:t>
            </w:r>
          </w:p>
        </w:tc>
      </w:tr>
      <w:tr w:rsidR="00B2173D" w:rsidRPr="00842CB2" w14:paraId="0AD4120C" w14:textId="77777777" w:rsidTr="0076053F">
        <w:trPr>
          <w:trHeight w:val="300"/>
          <w:jc w:val="center"/>
        </w:trPr>
        <w:tc>
          <w:tcPr>
            <w:tcW w:w="2314" w:type="dxa"/>
            <w:tcBorders>
              <w:top w:val="nil"/>
              <w:left w:val="nil"/>
              <w:bottom w:val="nil"/>
              <w:right w:val="nil"/>
            </w:tcBorders>
            <w:noWrap/>
            <w:vAlign w:val="center"/>
            <w:hideMark/>
          </w:tcPr>
          <w:p w14:paraId="12C6F13C" w14:textId="77777777" w:rsidR="00B2173D" w:rsidRPr="00842CB2" w:rsidRDefault="00B2173D" w:rsidP="0076053F">
            <w:pPr>
              <w:suppressAutoHyphens w:val="0"/>
              <w:jc w:val="center"/>
              <w:rPr>
                <w:color w:val="000000"/>
                <w:szCs w:val="24"/>
              </w:rPr>
            </w:pPr>
            <w:r w:rsidRPr="00842CB2">
              <w:rPr>
                <w:color w:val="000000"/>
                <w:szCs w:val="24"/>
              </w:rPr>
              <w:t>LAW, D.W.</w:t>
            </w:r>
          </w:p>
        </w:tc>
        <w:tc>
          <w:tcPr>
            <w:tcW w:w="2360" w:type="dxa"/>
            <w:tcBorders>
              <w:top w:val="nil"/>
              <w:left w:val="single" w:sz="4" w:space="0" w:color="auto"/>
              <w:bottom w:val="single" w:sz="4" w:space="0" w:color="auto"/>
              <w:right w:val="single" w:sz="4" w:space="0" w:color="auto"/>
            </w:tcBorders>
            <w:noWrap/>
            <w:vAlign w:val="center"/>
            <w:hideMark/>
          </w:tcPr>
          <w:p w14:paraId="75213760" w14:textId="77777777" w:rsidR="00B2173D" w:rsidRPr="00842CB2" w:rsidRDefault="00B2173D" w:rsidP="0076053F">
            <w:pPr>
              <w:suppressAutoHyphens w:val="0"/>
              <w:jc w:val="center"/>
              <w:rPr>
                <w:color w:val="000000"/>
                <w:szCs w:val="24"/>
              </w:rPr>
            </w:pPr>
            <w:r w:rsidRPr="00842CB2">
              <w:rPr>
                <w:color w:val="000000"/>
                <w:szCs w:val="24"/>
              </w:rPr>
              <w:t>9</w:t>
            </w:r>
          </w:p>
        </w:tc>
        <w:tc>
          <w:tcPr>
            <w:tcW w:w="1820" w:type="dxa"/>
            <w:tcBorders>
              <w:top w:val="nil"/>
              <w:left w:val="nil"/>
              <w:bottom w:val="nil"/>
              <w:right w:val="nil"/>
            </w:tcBorders>
            <w:noWrap/>
            <w:vAlign w:val="center"/>
            <w:hideMark/>
          </w:tcPr>
          <w:p w14:paraId="16566101" w14:textId="77777777" w:rsidR="00B2173D" w:rsidRPr="00842CB2" w:rsidRDefault="00B2173D" w:rsidP="0076053F">
            <w:pPr>
              <w:suppressAutoHyphens w:val="0"/>
              <w:jc w:val="center"/>
              <w:rPr>
                <w:color w:val="000000"/>
                <w:szCs w:val="24"/>
              </w:rPr>
            </w:pPr>
            <w:r w:rsidRPr="00842CB2">
              <w:rPr>
                <w:color w:val="000000"/>
                <w:szCs w:val="24"/>
              </w:rPr>
              <w:t>132</w:t>
            </w:r>
          </w:p>
        </w:tc>
      </w:tr>
      <w:tr w:rsidR="00B2173D" w:rsidRPr="00842CB2" w14:paraId="12D59D9D" w14:textId="77777777" w:rsidTr="0076053F">
        <w:trPr>
          <w:trHeight w:val="300"/>
          <w:jc w:val="center"/>
        </w:trPr>
        <w:tc>
          <w:tcPr>
            <w:tcW w:w="2314" w:type="dxa"/>
            <w:tcBorders>
              <w:top w:val="single" w:sz="4" w:space="0" w:color="auto"/>
              <w:left w:val="nil"/>
              <w:bottom w:val="single" w:sz="4" w:space="0" w:color="auto"/>
              <w:right w:val="nil"/>
            </w:tcBorders>
            <w:noWrap/>
            <w:vAlign w:val="center"/>
            <w:hideMark/>
          </w:tcPr>
          <w:p w14:paraId="04C5100F" w14:textId="77777777" w:rsidR="00B2173D" w:rsidRPr="00842CB2" w:rsidRDefault="00B2173D" w:rsidP="0076053F">
            <w:pPr>
              <w:suppressAutoHyphens w:val="0"/>
              <w:jc w:val="center"/>
              <w:rPr>
                <w:color w:val="000000"/>
                <w:szCs w:val="24"/>
              </w:rPr>
            </w:pPr>
            <w:r w:rsidRPr="00842CB2">
              <w:rPr>
                <w:color w:val="000000"/>
                <w:szCs w:val="24"/>
              </w:rPr>
              <w:t>NEHDI, M.L.</w:t>
            </w:r>
          </w:p>
        </w:tc>
        <w:tc>
          <w:tcPr>
            <w:tcW w:w="2360" w:type="dxa"/>
            <w:tcBorders>
              <w:top w:val="nil"/>
              <w:left w:val="single" w:sz="4" w:space="0" w:color="auto"/>
              <w:bottom w:val="single" w:sz="4" w:space="0" w:color="auto"/>
              <w:right w:val="single" w:sz="4" w:space="0" w:color="auto"/>
            </w:tcBorders>
            <w:noWrap/>
            <w:vAlign w:val="center"/>
            <w:hideMark/>
          </w:tcPr>
          <w:p w14:paraId="1705BDAF" w14:textId="77777777" w:rsidR="00B2173D" w:rsidRPr="00842CB2" w:rsidRDefault="00B2173D" w:rsidP="0076053F">
            <w:pPr>
              <w:suppressAutoHyphens w:val="0"/>
              <w:jc w:val="center"/>
              <w:rPr>
                <w:color w:val="000000"/>
                <w:szCs w:val="24"/>
              </w:rPr>
            </w:pPr>
            <w:r w:rsidRPr="00842CB2">
              <w:rPr>
                <w:color w:val="000000"/>
                <w:szCs w:val="24"/>
              </w:rPr>
              <w:t>9</w:t>
            </w:r>
          </w:p>
        </w:tc>
        <w:tc>
          <w:tcPr>
            <w:tcW w:w="1820" w:type="dxa"/>
            <w:tcBorders>
              <w:top w:val="single" w:sz="4" w:space="0" w:color="auto"/>
              <w:left w:val="nil"/>
              <w:bottom w:val="single" w:sz="4" w:space="0" w:color="auto"/>
              <w:right w:val="nil"/>
            </w:tcBorders>
            <w:noWrap/>
            <w:vAlign w:val="center"/>
            <w:hideMark/>
          </w:tcPr>
          <w:p w14:paraId="524A98D2" w14:textId="77777777" w:rsidR="00B2173D" w:rsidRPr="00842CB2" w:rsidRDefault="00B2173D" w:rsidP="0076053F">
            <w:pPr>
              <w:suppressAutoHyphens w:val="0"/>
              <w:jc w:val="center"/>
              <w:rPr>
                <w:color w:val="000000"/>
                <w:szCs w:val="24"/>
              </w:rPr>
            </w:pPr>
            <w:r w:rsidRPr="00842CB2">
              <w:rPr>
                <w:color w:val="000000"/>
                <w:szCs w:val="24"/>
              </w:rPr>
              <w:t>149</w:t>
            </w:r>
          </w:p>
        </w:tc>
      </w:tr>
      <w:tr w:rsidR="00B2173D" w:rsidRPr="00842CB2" w14:paraId="13381695" w14:textId="77777777" w:rsidTr="0076053F">
        <w:trPr>
          <w:trHeight w:val="300"/>
          <w:jc w:val="center"/>
        </w:trPr>
        <w:tc>
          <w:tcPr>
            <w:tcW w:w="2314" w:type="dxa"/>
            <w:tcBorders>
              <w:top w:val="nil"/>
              <w:left w:val="nil"/>
              <w:bottom w:val="nil"/>
              <w:right w:val="nil"/>
            </w:tcBorders>
            <w:noWrap/>
            <w:vAlign w:val="center"/>
            <w:hideMark/>
          </w:tcPr>
          <w:p w14:paraId="280C440A" w14:textId="77777777" w:rsidR="00B2173D" w:rsidRPr="00842CB2" w:rsidRDefault="00B2173D" w:rsidP="0076053F">
            <w:pPr>
              <w:suppressAutoHyphens w:val="0"/>
              <w:jc w:val="center"/>
              <w:rPr>
                <w:color w:val="000000"/>
                <w:szCs w:val="24"/>
              </w:rPr>
            </w:pPr>
            <w:r w:rsidRPr="00842CB2">
              <w:rPr>
                <w:color w:val="000000"/>
                <w:szCs w:val="24"/>
              </w:rPr>
              <w:t>HUSEIEN, G.F.</w:t>
            </w:r>
          </w:p>
        </w:tc>
        <w:tc>
          <w:tcPr>
            <w:tcW w:w="2360" w:type="dxa"/>
            <w:tcBorders>
              <w:top w:val="nil"/>
              <w:left w:val="single" w:sz="4" w:space="0" w:color="auto"/>
              <w:bottom w:val="single" w:sz="4" w:space="0" w:color="auto"/>
              <w:right w:val="single" w:sz="4" w:space="0" w:color="auto"/>
            </w:tcBorders>
            <w:noWrap/>
            <w:vAlign w:val="center"/>
            <w:hideMark/>
          </w:tcPr>
          <w:p w14:paraId="799AE95A" w14:textId="77777777" w:rsidR="00B2173D" w:rsidRPr="00842CB2" w:rsidRDefault="00B2173D" w:rsidP="0076053F">
            <w:pPr>
              <w:suppressAutoHyphens w:val="0"/>
              <w:jc w:val="center"/>
              <w:rPr>
                <w:color w:val="000000"/>
                <w:szCs w:val="24"/>
              </w:rPr>
            </w:pPr>
            <w:r w:rsidRPr="00842CB2">
              <w:rPr>
                <w:color w:val="000000"/>
                <w:szCs w:val="24"/>
              </w:rPr>
              <w:t>8</w:t>
            </w:r>
          </w:p>
        </w:tc>
        <w:tc>
          <w:tcPr>
            <w:tcW w:w="1820" w:type="dxa"/>
            <w:tcBorders>
              <w:top w:val="nil"/>
              <w:left w:val="nil"/>
              <w:bottom w:val="nil"/>
              <w:right w:val="nil"/>
            </w:tcBorders>
            <w:noWrap/>
            <w:vAlign w:val="center"/>
            <w:hideMark/>
          </w:tcPr>
          <w:p w14:paraId="46F72AF7" w14:textId="77777777" w:rsidR="00B2173D" w:rsidRPr="00842CB2" w:rsidRDefault="00B2173D" w:rsidP="0076053F">
            <w:pPr>
              <w:suppressAutoHyphens w:val="0"/>
              <w:jc w:val="center"/>
              <w:rPr>
                <w:color w:val="000000"/>
                <w:szCs w:val="24"/>
              </w:rPr>
            </w:pPr>
            <w:r w:rsidRPr="00842CB2">
              <w:rPr>
                <w:color w:val="000000"/>
                <w:szCs w:val="24"/>
              </w:rPr>
              <w:t>219</w:t>
            </w:r>
          </w:p>
        </w:tc>
      </w:tr>
      <w:tr w:rsidR="00B2173D" w:rsidRPr="00842CB2" w14:paraId="35B4DE9D" w14:textId="77777777" w:rsidTr="0076053F">
        <w:trPr>
          <w:trHeight w:val="300"/>
          <w:jc w:val="center"/>
        </w:trPr>
        <w:tc>
          <w:tcPr>
            <w:tcW w:w="2314" w:type="dxa"/>
            <w:tcBorders>
              <w:top w:val="single" w:sz="4" w:space="0" w:color="auto"/>
              <w:left w:val="nil"/>
              <w:bottom w:val="single" w:sz="4" w:space="0" w:color="auto"/>
              <w:right w:val="nil"/>
            </w:tcBorders>
            <w:noWrap/>
            <w:vAlign w:val="center"/>
            <w:hideMark/>
          </w:tcPr>
          <w:p w14:paraId="69C7053A" w14:textId="77777777" w:rsidR="00B2173D" w:rsidRPr="00842CB2" w:rsidRDefault="00B2173D" w:rsidP="0076053F">
            <w:pPr>
              <w:suppressAutoHyphens w:val="0"/>
              <w:jc w:val="center"/>
              <w:rPr>
                <w:color w:val="000000"/>
                <w:szCs w:val="24"/>
              </w:rPr>
            </w:pPr>
            <w:r w:rsidRPr="00842CB2">
              <w:rPr>
                <w:color w:val="000000"/>
                <w:szCs w:val="24"/>
              </w:rPr>
              <w:t>BHEEL, N.</w:t>
            </w:r>
          </w:p>
        </w:tc>
        <w:tc>
          <w:tcPr>
            <w:tcW w:w="2360" w:type="dxa"/>
            <w:tcBorders>
              <w:top w:val="nil"/>
              <w:left w:val="single" w:sz="4" w:space="0" w:color="auto"/>
              <w:bottom w:val="single" w:sz="4" w:space="0" w:color="auto"/>
              <w:right w:val="single" w:sz="4" w:space="0" w:color="auto"/>
            </w:tcBorders>
            <w:noWrap/>
            <w:vAlign w:val="center"/>
            <w:hideMark/>
          </w:tcPr>
          <w:p w14:paraId="13207DA1" w14:textId="77777777" w:rsidR="00B2173D" w:rsidRPr="00842CB2" w:rsidRDefault="00B2173D" w:rsidP="0076053F">
            <w:pPr>
              <w:suppressAutoHyphens w:val="0"/>
              <w:jc w:val="center"/>
              <w:rPr>
                <w:color w:val="000000"/>
                <w:szCs w:val="24"/>
              </w:rPr>
            </w:pPr>
            <w:r w:rsidRPr="00842CB2">
              <w:rPr>
                <w:color w:val="000000"/>
                <w:szCs w:val="24"/>
              </w:rPr>
              <w:t>7</w:t>
            </w:r>
          </w:p>
        </w:tc>
        <w:tc>
          <w:tcPr>
            <w:tcW w:w="1820" w:type="dxa"/>
            <w:tcBorders>
              <w:top w:val="single" w:sz="4" w:space="0" w:color="auto"/>
              <w:left w:val="nil"/>
              <w:bottom w:val="single" w:sz="4" w:space="0" w:color="auto"/>
              <w:right w:val="nil"/>
            </w:tcBorders>
            <w:noWrap/>
            <w:vAlign w:val="center"/>
            <w:hideMark/>
          </w:tcPr>
          <w:p w14:paraId="6080511E" w14:textId="77777777" w:rsidR="00B2173D" w:rsidRPr="00842CB2" w:rsidRDefault="00B2173D" w:rsidP="0076053F">
            <w:pPr>
              <w:suppressAutoHyphens w:val="0"/>
              <w:jc w:val="center"/>
              <w:rPr>
                <w:color w:val="000000"/>
                <w:szCs w:val="24"/>
              </w:rPr>
            </w:pPr>
            <w:r w:rsidRPr="00842CB2">
              <w:rPr>
                <w:color w:val="000000"/>
                <w:szCs w:val="24"/>
              </w:rPr>
              <w:t> 127</w:t>
            </w:r>
          </w:p>
        </w:tc>
      </w:tr>
      <w:tr w:rsidR="00B2173D" w:rsidRPr="00842CB2" w14:paraId="1B32F761" w14:textId="77777777" w:rsidTr="0076053F">
        <w:trPr>
          <w:trHeight w:val="300"/>
          <w:jc w:val="center"/>
        </w:trPr>
        <w:tc>
          <w:tcPr>
            <w:tcW w:w="2314" w:type="dxa"/>
            <w:tcBorders>
              <w:top w:val="nil"/>
              <w:left w:val="nil"/>
              <w:bottom w:val="nil"/>
              <w:right w:val="nil"/>
            </w:tcBorders>
            <w:noWrap/>
            <w:vAlign w:val="center"/>
            <w:hideMark/>
          </w:tcPr>
          <w:p w14:paraId="76CD0A65" w14:textId="77777777" w:rsidR="00B2173D" w:rsidRPr="00842CB2" w:rsidRDefault="00B2173D" w:rsidP="0076053F">
            <w:pPr>
              <w:suppressAutoHyphens w:val="0"/>
              <w:jc w:val="center"/>
              <w:rPr>
                <w:color w:val="000000"/>
                <w:szCs w:val="24"/>
              </w:rPr>
            </w:pPr>
            <w:r w:rsidRPr="00842CB2">
              <w:rPr>
                <w:color w:val="000000"/>
                <w:szCs w:val="24"/>
              </w:rPr>
              <w:t>DE BRITO, J.</w:t>
            </w:r>
          </w:p>
        </w:tc>
        <w:tc>
          <w:tcPr>
            <w:tcW w:w="2360" w:type="dxa"/>
            <w:tcBorders>
              <w:top w:val="nil"/>
              <w:left w:val="single" w:sz="4" w:space="0" w:color="auto"/>
              <w:bottom w:val="single" w:sz="4" w:space="0" w:color="auto"/>
              <w:right w:val="single" w:sz="4" w:space="0" w:color="auto"/>
            </w:tcBorders>
            <w:noWrap/>
            <w:vAlign w:val="center"/>
            <w:hideMark/>
          </w:tcPr>
          <w:p w14:paraId="3314AAF8" w14:textId="77777777" w:rsidR="00B2173D" w:rsidRPr="00842CB2" w:rsidRDefault="00B2173D" w:rsidP="0076053F">
            <w:pPr>
              <w:suppressAutoHyphens w:val="0"/>
              <w:jc w:val="center"/>
              <w:rPr>
                <w:color w:val="000000"/>
                <w:szCs w:val="24"/>
              </w:rPr>
            </w:pPr>
            <w:r w:rsidRPr="00842CB2">
              <w:rPr>
                <w:color w:val="000000"/>
                <w:szCs w:val="24"/>
              </w:rPr>
              <w:t>7</w:t>
            </w:r>
          </w:p>
        </w:tc>
        <w:tc>
          <w:tcPr>
            <w:tcW w:w="1820" w:type="dxa"/>
            <w:tcBorders>
              <w:top w:val="nil"/>
              <w:left w:val="nil"/>
              <w:bottom w:val="nil"/>
              <w:right w:val="nil"/>
            </w:tcBorders>
            <w:noWrap/>
            <w:vAlign w:val="center"/>
            <w:hideMark/>
          </w:tcPr>
          <w:p w14:paraId="3AEFC3B0" w14:textId="77777777" w:rsidR="00B2173D" w:rsidRPr="00842CB2" w:rsidRDefault="00B2173D" w:rsidP="0076053F">
            <w:pPr>
              <w:suppressAutoHyphens w:val="0"/>
              <w:jc w:val="center"/>
              <w:rPr>
                <w:color w:val="000000"/>
                <w:szCs w:val="24"/>
              </w:rPr>
            </w:pPr>
            <w:r w:rsidRPr="00842CB2">
              <w:rPr>
                <w:color w:val="000000"/>
                <w:szCs w:val="24"/>
              </w:rPr>
              <w:t>521</w:t>
            </w:r>
          </w:p>
        </w:tc>
      </w:tr>
      <w:tr w:rsidR="00B2173D" w:rsidRPr="00842CB2" w14:paraId="3E27E013" w14:textId="77777777" w:rsidTr="0076053F">
        <w:trPr>
          <w:trHeight w:val="300"/>
          <w:jc w:val="center"/>
        </w:trPr>
        <w:tc>
          <w:tcPr>
            <w:tcW w:w="2314" w:type="dxa"/>
            <w:tcBorders>
              <w:top w:val="single" w:sz="4" w:space="0" w:color="auto"/>
              <w:left w:val="nil"/>
              <w:bottom w:val="single" w:sz="4" w:space="0" w:color="auto"/>
              <w:right w:val="nil"/>
            </w:tcBorders>
            <w:noWrap/>
            <w:vAlign w:val="center"/>
            <w:hideMark/>
          </w:tcPr>
          <w:p w14:paraId="0D48FFCF" w14:textId="77777777" w:rsidR="00B2173D" w:rsidRPr="00842CB2" w:rsidRDefault="00B2173D" w:rsidP="0076053F">
            <w:pPr>
              <w:suppressAutoHyphens w:val="0"/>
              <w:jc w:val="center"/>
              <w:rPr>
                <w:color w:val="000000"/>
                <w:szCs w:val="24"/>
              </w:rPr>
            </w:pPr>
            <w:r w:rsidRPr="00842CB2">
              <w:rPr>
                <w:color w:val="000000"/>
                <w:szCs w:val="24"/>
              </w:rPr>
              <w:lastRenderedPageBreak/>
              <w:t>JUMAAT, M.Z.</w:t>
            </w:r>
          </w:p>
        </w:tc>
        <w:tc>
          <w:tcPr>
            <w:tcW w:w="2360" w:type="dxa"/>
            <w:tcBorders>
              <w:top w:val="nil"/>
              <w:left w:val="single" w:sz="4" w:space="0" w:color="auto"/>
              <w:bottom w:val="single" w:sz="4" w:space="0" w:color="auto"/>
              <w:right w:val="single" w:sz="4" w:space="0" w:color="auto"/>
            </w:tcBorders>
            <w:noWrap/>
            <w:vAlign w:val="center"/>
            <w:hideMark/>
          </w:tcPr>
          <w:p w14:paraId="448A6B2F" w14:textId="77777777" w:rsidR="00B2173D" w:rsidRPr="00842CB2" w:rsidRDefault="00B2173D" w:rsidP="0076053F">
            <w:pPr>
              <w:suppressAutoHyphens w:val="0"/>
              <w:jc w:val="center"/>
              <w:rPr>
                <w:color w:val="000000"/>
                <w:szCs w:val="24"/>
              </w:rPr>
            </w:pPr>
            <w:r w:rsidRPr="00842CB2">
              <w:rPr>
                <w:color w:val="000000"/>
                <w:szCs w:val="24"/>
              </w:rPr>
              <w:t>7</w:t>
            </w:r>
          </w:p>
        </w:tc>
        <w:tc>
          <w:tcPr>
            <w:tcW w:w="1820" w:type="dxa"/>
            <w:tcBorders>
              <w:top w:val="single" w:sz="4" w:space="0" w:color="auto"/>
              <w:left w:val="nil"/>
              <w:bottom w:val="single" w:sz="4" w:space="0" w:color="auto"/>
              <w:right w:val="nil"/>
            </w:tcBorders>
            <w:noWrap/>
            <w:vAlign w:val="center"/>
            <w:hideMark/>
          </w:tcPr>
          <w:p w14:paraId="0D3ED2C1" w14:textId="77777777" w:rsidR="00B2173D" w:rsidRPr="00842CB2" w:rsidRDefault="00B2173D" w:rsidP="0076053F">
            <w:pPr>
              <w:suppressAutoHyphens w:val="0"/>
              <w:jc w:val="center"/>
              <w:rPr>
                <w:color w:val="000000"/>
                <w:szCs w:val="24"/>
              </w:rPr>
            </w:pPr>
            <w:r w:rsidRPr="00842CB2">
              <w:rPr>
                <w:color w:val="000000"/>
                <w:szCs w:val="24"/>
              </w:rPr>
              <w:t> 353</w:t>
            </w:r>
          </w:p>
        </w:tc>
      </w:tr>
      <w:tr w:rsidR="00B2173D" w:rsidRPr="00842CB2" w14:paraId="4A7AEC1D" w14:textId="77777777" w:rsidTr="0076053F">
        <w:trPr>
          <w:trHeight w:val="300"/>
          <w:jc w:val="center"/>
        </w:trPr>
        <w:tc>
          <w:tcPr>
            <w:tcW w:w="2314" w:type="dxa"/>
            <w:tcBorders>
              <w:top w:val="nil"/>
              <w:left w:val="nil"/>
              <w:bottom w:val="nil"/>
              <w:right w:val="nil"/>
            </w:tcBorders>
            <w:noWrap/>
            <w:vAlign w:val="center"/>
            <w:hideMark/>
          </w:tcPr>
          <w:p w14:paraId="1ACC07F4" w14:textId="77777777" w:rsidR="00B2173D" w:rsidRPr="00842CB2" w:rsidRDefault="00B2173D" w:rsidP="0076053F">
            <w:pPr>
              <w:suppressAutoHyphens w:val="0"/>
              <w:jc w:val="center"/>
              <w:rPr>
                <w:color w:val="000000"/>
                <w:szCs w:val="24"/>
              </w:rPr>
            </w:pPr>
            <w:r w:rsidRPr="00842CB2">
              <w:rPr>
                <w:color w:val="000000"/>
                <w:szCs w:val="24"/>
              </w:rPr>
              <w:t>KURDA, R.</w:t>
            </w:r>
          </w:p>
        </w:tc>
        <w:tc>
          <w:tcPr>
            <w:tcW w:w="2360" w:type="dxa"/>
            <w:tcBorders>
              <w:top w:val="nil"/>
              <w:left w:val="single" w:sz="4" w:space="0" w:color="auto"/>
              <w:bottom w:val="single" w:sz="4" w:space="0" w:color="auto"/>
              <w:right w:val="single" w:sz="4" w:space="0" w:color="auto"/>
            </w:tcBorders>
            <w:noWrap/>
            <w:vAlign w:val="center"/>
            <w:hideMark/>
          </w:tcPr>
          <w:p w14:paraId="2059E752" w14:textId="77777777" w:rsidR="00B2173D" w:rsidRPr="00842CB2" w:rsidRDefault="00B2173D" w:rsidP="0076053F">
            <w:pPr>
              <w:suppressAutoHyphens w:val="0"/>
              <w:jc w:val="center"/>
              <w:rPr>
                <w:color w:val="000000"/>
                <w:szCs w:val="24"/>
              </w:rPr>
            </w:pPr>
            <w:r w:rsidRPr="00842CB2">
              <w:rPr>
                <w:color w:val="000000"/>
                <w:szCs w:val="24"/>
              </w:rPr>
              <w:t>7</w:t>
            </w:r>
          </w:p>
        </w:tc>
        <w:tc>
          <w:tcPr>
            <w:tcW w:w="1820" w:type="dxa"/>
            <w:tcBorders>
              <w:top w:val="nil"/>
              <w:left w:val="nil"/>
              <w:bottom w:val="nil"/>
              <w:right w:val="nil"/>
            </w:tcBorders>
            <w:noWrap/>
            <w:vAlign w:val="center"/>
            <w:hideMark/>
          </w:tcPr>
          <w:p w14:paraId="340BF9CD" w14:textId="77777777" w:rsidR="00B2173D" w:rsidRPr="00842CB2" w:rsidRDefault="00B2173D" w:rsidP="0076053F">
            <w:pPr>
              <w:suppressAutoHyphens w:val="0"/>
              <w:jc w:val="center"/>
              <w:rPr>
                <w:color w:val="000000"/>
                <w:szCs w:val="24"/>
              </w:rPr>
            </w:pPr>
            <w:r w:rsidRPr="00842CB2">
              <w:rPr>
                <w:color w:val="000000"/>
                <w:szCs w:val="24"/>
              </w:rPr>
              <w:t>366</w:t>
            </w:r>
          </w:p>
        </w:tc>
      </w:tr>
      <w:tr w:rsidR="00B2173D" w:rsidRPr="00842CB2" w14:paraId="1AA51411" w14:textId="77777777" w:rsidTr="0076053F">
        <w:trPr>
          <w:trHeight w:val="300"/>
          <w:jc w:val="center"/>
        </w:trPr>
        <w:tc>
          <w:tcPr>
            <w:tcW w:w="2314" w:type="dxa"/>
            <w:tcBorders>
              <w:top w:val="single" w:sz="4" w:space="0" w:color="auto"/>
              <w:left w:val="nil"/>
              <w:bottom w:val="single" w:sz="4" w:space="0" w:color="auto"/>
              <w:right w:val="nil"/>
            </w:tcBorders>
            <w:noWrap/>
            <w:vAlign w:val="center"/>
            <w:hideMark/>
          </w:tcPr>
          <w:p w14:paraId="68C0E8AD" w14:textId="77777777" w:rsidR="00B2173D" w:rsidRPr="00842CB2" w:rsidRDefault="00B2173D" w:rsidP="0076053F">
            <w:pPr>
              <w:suppressAutoHyphens w:val="0"/>
              <w:jc w:val="center"/>
              <w:rPr>
                <w:color w:val="000000"/>
                <w:szCs w:val="24"/>
              </w:rPr>
            </w:pPr>
            <w:r w:rsidRPr="00842CB2">
              <w:rPr>
                <w:color w:val="000000"/>
                <w:szCs w:val="24"/>
              </w:rPr>
              <w:t>WANG, J.</w:t>
            </w:r>
          </w:p>
        </w:tc>
        <w:tc>
          <w:tcPr>
            <w:tcW w:w="2360" w:type="dxa"/>
            <w:tcBorders>
              <w:top w:val="nil"/>
              <w:left w:val="single" w:sz="4" w:space="0" w:color="auto"/>
              <w:bottom w:val="single" w:sz="4" w:space="0" w:color="auto"/>
              <w:right w:val="single" w:sz="4" w:space="0" w:color="auto"/>
            </w:tcBorders>
            <w:noWrap/>
            <w:vAlign w:val="center"/>
            <w:hideMark/>
          </w:tcPr>
          <w:p w14:paraId="4BAB3460" w14:textId="77777777" w:rsidR="00B2173D" w:rsidRPr="00842CB2" w:rsidRDefault="00B2173D" w:rsidP="0076053F">
            <w:pPr>
              <w:suppressAutoHyphens w:val="0"/>
              <w:jc w:val="center"/>
              <w:rPr>
                <w:color w:val="000000"/>
                <w:szCs w:val="24"/>
              </w:rPr>
            </w:pPr>
            <w:r w:rsidRPr="00842CB2">
              <w:rPr>
                <w:color w:val="000000"/>
                <w:szCs w:val="24"/>
              </w:rPr>
              <w:t>7</w:t>
            </w:r>
          </w:p>
        </w:tc>
        <w:tc>
          <w:tcPr>
            <w:tcW w:w="1820" w:type="dxa"/>
            <w:tcBorders>
              <w:top w:val="single" w:sz="4" w:space="0" w:color="auto"/>
              <w:left w:val="nil"/>
              <w:bottom w:val="single" w:sz="4" w:space="0" w:color="auto"/>
              <w:right w:val="nil"/>
            </w:tcBorders>
            <w:noWrap/>
            <w:vAlign w:val="center"/>
            <w:hideMark/>
          </w:tcPr>
          <w:p w14:paraId="02052690" w14:textId="77777777" w:rsidR="00B2173D" w:rsidRPr="00842CB2" w:rsidRDefault="00B2173D" w:rsidP="0076053F">
            <w:pPr>
              <w:suppressAutoHyphens w:val="0"/>
              <w:jc w:val="center"/>
              <w:rPr>
                <w:color w:val="000000"/>
                <w:szCs w:val="24"/>
              </w:rPr>
            </w:pPr>
            <w:r w:rsidRPr="00842CB2">
              <w:rPr>
                <w:color w:val="000000"/>
                <w:szCs w:val="24"/>
              </w:rPr>
              <w:t> 31</w:t>
            </w:r>
          </w:p>
        </w:tc>
      </w:tr>
    </w:tbl>
    <w:p w14:paraId="71811FD2" w14:textId="77777777" w:rsidR="00842CB2" w:rsidRPr="00214D8B" w:rsidRDefault="00842CB2" w:rsidP="00842CB2">
      <w:pPr>
        <w:pStyle w:val="Heading2"/>
        <w:jc w:val="center"/>
        <w:rPr>
          <w:rFonts w:ascii="Times New Roman" w:eastAsia="Times New Roman" w:hAnsi="Times New Roman" w:cs="Times New Roman"/>
          <w:color w:val="auto"/>
          <w:sz w:val="20"/>
          <w:szCs w:val="20"/>
        </w:rPr>
      </w:pPr>
      <w:bookmarkStart w:id="14" w:name="_Toc146202809"/>
      <w:bookmarkStart w:id="15" w:name="_Toc148647827"/>
      <w:bookmarkStart w:id="16" w:name="_Toc170381676"/>
      <w:bookmarkEnd w:id="13"/>
      <w:r w:rsidRPr="00214D8B">
        <w:rPr>
          <w:rFonts w:ascii="Times New Roman" w:eastAsia="Times New Roman" w:hAnsi="Times New Roman" w:cs="Times New Roman"/>
          <w:color w:val="auto"/>
          <w:sz w:val="20"/>
          <w:szCs w:val="20"/>
        </w:rPr>
        <w:t xml:space="preserve">Table 01 – Authors with number of publications and citations in </w:t>
      </w:r>
      <w:r w:rsidRPr="00214D8B">
        <w:rPr>
          <w:rFonts w:ascii="Times New Roman" w:eastAsia="Times New Roman" w:hAnsi="Times New Roman" w:cs="Times New Roman"/>
          <w:i/>
          <w:iCs/>
          <w:color w:val="auto"/>
          <w:sz w:val="20"/>
          <w:szCs w:val="20"/>
        </w:rPr>
        <w:t>SCOPUS</w:t>
      </w:r>
    </w:p>
    <w:p w14:paraId="011D0190" w14:textId="0FEB978A" w:rsidR="00B2173D" w:rsidRPr="00842CB2" w:rsidRDefault="00B2173D" w:rsidP="00842CB2">
      <w:pPr>
        <w:pStyle w:val="Heading2"/>
        <w:rPr>
          <w:rFonts w:ascii="Times New Roman" w:hAnsi="Times New Roman" w:cs="Times New Roman"/>
          <w:sz w:val="24"/>
          <w:szCs w:val="24"/>
        </w:rPr>
      </w:pPr>
      <w:r w:rsidRPr="00842CB2">
        <w:rPr>
          <w:color w:val="auto"/>
        </w:rPr>
        <w:t xml:space="preserve">3.2 </w:t>
      </w:r>
      <w:bookmarkEnd w:id="14"/>
      <w:bookmarkEnd w:id="15"/>
      <w:bookmarkEnd w:id="16"/>
      <w:r w:rsidR="00842CB2" w:rsidRPr="00842CB2">
        <w:rPr>
          <w:rFonts w:ascii="Times New Roman" w:hAnsi="Times New Roman" w:cs="Times New Roman"/>
          <w:color w:val="auto"/>
          <w:sz w:val="24"/>
          <w:szCs w:val="24"/>
        </w:rPr>
        <w:t>Analysis of data on the Web of Science platform.</w:t>
      </w:r>
    </w:p>
    <w:p w14:paraId="3CE35AE3" w14:textId="3801E4C1" w:rsidR="00214D8B" w:rsidRPr="00214D8B" w:rsidRDefault="00B2173D" w:rsidP="00214D8B">
      <w:pPr>
        <w:spacing w:line="360" w:lineRule="auto"/>
        <w:ind w:firstLine="708"/>
        <w:jc w:val="both"/>
        <w:rPr>
          <w:szCs w:val="24"/>
          <w:shd w:val="clear" w:color="auto" w:fill="FFFFFF"/>
        </w:rPr>
      </w:pPr>
      <w:bookmarkStart w:id="17" w:name="_Hlk148004203"/>
      <w:r w:rsidRPr="00842CB2">
        <w:rPr>
          <w:rStyle w:val="typography"/>
          <w:szCs w:val="24"/>
        </w:rPr>
        <w:t xml:space="preserve"> </w:t>
      </w:r>
      <w:bookmarkEnd w:id="17"/>
      <w:r w:rsidR="00214D8B" w:rsidRPr="00214D8B">
        <w:rPr>
          <w:szCs w:val="24"/>
          <w:shd w:val="clear" w:color="auto" w:fill="FFFFFF"/>
        </w:rPr>
        <w:t>Formerly known as ISI Web of Knowledge, it is a research platform for accessing bibliographic citation count databases, such as the Science Citation Index (SCI). The repository covers subjects in Information Science, Scientific Communication, Bibliometric Indicators, and Multidisciplinary studies, creating a broad network that makes it easy to locate datasets, conference papers, books, dissertations, preprints, and patents, along with content from the world's leading journals.</w:t>
      </w:r>
    </w:p>
    <w:p w14:paraId="3AE7B5F6" w14:textId="3BB19FCC" w:rsidR="00214D8B" w:rsidRPr="00214D8B" w:rsidRDefault="00214D8B" w:rsidP="00214D8B">
      <w:pPr>
        <w:spacing w:line="360" w:lineRule="auto"/>
        <w:ind w:firstLine="708"/>
        <w:jc w:val="both"/>
        <w:rPr>
          <w:szCs w:val="24"/>
          <w:shd w:val="clear" w:color="auto" w:fill="FFFFFF"/>
        </w:rPr>
      </w:pPr>
      <w:r w:rsidRPr="00214D8B">
        <w:rPr>
          <w:szCs w:val="24"/>
          <w:shd w:val="clear" w:color="auto" w:fill="FFFFFF"/>
        </w:rPr>
        <w:t>The search was conducted in Web of Science using advanced search settings. Specifically, the queries targeted: TI=("Concrete" AND "Ash" AND "Sustainability") for article titles, AB=("Concrete" AND "Ash" AND "Sustainability") for abstracts, and AK=("Concrete" AND "Ash" AND "Sustainability") for keywords. The document type was limited to "Article," and the search period was set from January 1, 2013, to July 1, 2023. The search was performed on August 10, 2023.</w:t>
      </w:r>
    </w:p>
    <w:p w14:paraId="3CB47561" w14:textId="663C7282" w:rsidR="00B2173D" w:rsidRPr="00842CB2" w:rsidRDefault="00214D8B" w:rsidP="00214D8B">
      <w:pPr>
        <w:spacing w:line="360" w:lineRule="auto"/>
        <w:ind w:firstLine="708"/>
        <w:jc w:val="both"/>
        <w:rPr>
          <w:rStyle w:val="typography"/>
          <w:szCs w:val="24"/>
        </w:rPr>
      </w:pPr>
      <w:r w:rsidRPr="00214D8B">
        <w:rPr>
          <w:szCs w:val="24"/>
          <w:shd w:val="clear" w:color="auto" w:fill="FFFFFF"/>
        </w:rPr>
        <w:t>A total of 449 articles were identified in the Web of Science - Core Collection, with Table 2 summarizing the most prolific authors by publication and citation count.</w:t>
      </w:r>
    </w:p>
    <w:tbl>
      <w:tblPr>
        <w:tblW w:w="5894" w:type="dxa"/>
        <w:jc w:val="center"/>
        <w:tblCellMar>
          <w:left w:w="70" w:type="dxa"/>
          <w:right w:w="70" w:type="dxa"/>
        </w:tblCellMar>
        <w:tblLook w:val="04A0" w:firstRow="1" w:lastRow="0" w:firstColumn="1" w:lastColumn="0" w:noHBand="0" w:noVBand="1"/>
      </w:tblPr>
      <w:tblGrid>
        <w:gridCol w:w="2208"/>
        <w:gridCol w:w="2410"/>
        <w:gridCol w:w="1276"/>
      </w:tblGrid>
      <w:tr w:rsidR="00B2173D" w:rsidRPr="00214D8B" w14:paraId="04EFF6D1" w14:textId="77777777" w:rsidTr="0076053F">
        <w:trPr>
          <w:trHeight w:val="510"/>
          <w:jc w:val="center"/>
        </w:trPr>
        <w:tc>
          <w:tcPr>
            <w:tcW w:w="2208" w:type="dxa"/>
            <w:tcBorders>
              <w:top w:val="single" w:sz="4" w:space="0" w:color="auto"/>
              <w:left w:val="nil"/>
              <w:bottom w:val="single" w:sz="4" w:space="0" w:color="auto"/>
              <w:right w:val="nil"/>
            </w:tcBorders>
            <w:noWrap/>
            <w:vAlign w:val="center"/>
            <w:hideMark/>
          </w:tcPr>
          <w:p w14:paraId="7207CEF2" w14:textId="4D1EB21A" w:rsidR="00B2173D" w:rsidRPr="00214D8B" w:rsidRDefault="00B2173D" w:rsidP="0076053F">
            <w:pPr>
              <w:suppressAutoHyphens w:val="0"/>
              <w:jc w:val="center"/>
              <w:rPr>
                <w:b/>
                <w:bCs/>
                <w:color w:val="000000"/>
                <w:szCs w:val="24"/>
              </w:rPr>
            </w:pPr>
            <w:bookmarkStart w:id="18" w:name="_Hlk148004849"/>
            <w:r w:rsidRPr="00214D8B">
              <w:rPr>
                <w:b/>
                <w:bCs/>
                <w:color w:val="000000"/>
                <w:szCs w:val="24"/>
              </w:rPr>
              <w:t>Aut</w:t>
            </w:r>
            <w:r w:rsidR="00842CB2" w:rsidRPr="00214D8B">
              <w:rPr>
                <w:b/>
                <w:bCs/>
                <w:color w:val="000000"/>
                <w:szCs w:val="24"/>
              </w:rPr>
              <w:t>hors</w:t>
            </w:r>
          </w:p>
        </w:tc>
        <w:tc>
          <w:tcPr>
            <w:tcW w:w="2410" w:type="dxa"/>
            <w:tcBorders>
              <w:top w:val="single" w:sz="4" w:space="0" w:color="auto"/>
              <w:left w:val="single" w:sz="8" w:space="0" w:color="auto"/>
              <w:bottom w:val="single" w:sz="4" w:space="0" w:color="auto"/>
              <w:right w:val="single" w:sz="8" w:space="0" w:color="auto"/>
            </w:tcBorders>
            <w:vAlign w:val="center"/>
            <w:hideMark/>
          </w:tcPr>
          <w:p w14:paraId="309B0969" w14:textId="2D01340C" w:rsidR="00B2173D" w:rsidRPr="00214D8B" w:rsidRDefault="00842CB2" w:rsidP="0076053F">
            <w:pPr>
              <w:suppressAutoHyphens w:val="0"/>
              <w:jc w:val="center"/>
              <w:rPr>
                <w:b/>
                <w:bCs/>
                <w:color w:val="000000"/>
                <w:szCs w:val="24"/>
              </w:rPr>
            </w:pPr>
            <w:r w:rsidRPr="00214D8B">
              <w:rPr>
                <w:b/>
                <w:bCs/>
                <w:color w:val="000000"/>
                <w:szCs w:val="24"/>
              </w:rPr>
              <w:t>Number of Articles Published</w:t>
            </w:r>
          </w:p>
        </w:tc>
        <w:tc>
          <w:tcPr>
            <w:tcW w:w="1276" w:type="dxa"/>
            <w:tcBorders>
              <w:top w:val="single" w:sz="4" w:space="0" w:color="auto"/>
              <w:left w:val="nil"/>
              <w:bottom w:val="single" w:sz="4" w:space="0" w:color="auto"/>
              <w:right w:val="nil"/>
            </w:tcBorders>
            <w:noWrap/>
            <w:vAlign w:val="center"/>
            <w:hideMark/>
          </w:tcPr>
          <w:p w14:paraId="46C4BF69" w14:textId="7004A55D" w:rsidR="00B2173D" w:rsidRPr="00214D8B" w:rsidRDefault="00BF5121" w:rsidP="0076053F">
            <w:pPr>
              <w:suppressAutoHyphens w:val="0"/>
              <w:jc w:val="center"/>
              <w:rPr>
                <w:b/>
                <w:bCs/>
                <w:color w:val="000000"/>
                <w:szCs w:val="24"/>
              </w:rPr>
            </w:pPr>
            <w:r w:rsidRPr="00214D8B">
              <w:rPr>
                <w:b/>
                <w:bCs/>
                <w:color w:val="000000"/>
                <w:szCs w:val="24"/>
              </w:rPr>
              <w:t>Number of citations</w:t>
            </w:r>
          </w:p>
        </w:tc>
      </w:tr>
      <w:tr w:rsidR="00B2173D" w:rsidRPr="00214D8B" w14:paraId="32B392BC" w14:textId="77777777" w:rsidTr="0076053F">
        <w:trPr>
          <w:trHeight w:val="300"/>
          <w:jc w:val="center"/>
        </w:trPr>
        <w:tc>
          <w:tcPr>
            <w:tcW w:w="2208" w:type="dxa"/>
            <w:tcBorders>
              <w:top w:val="nil"/>
              <w:left w:val="nil"/>
              <w:bottom w:val="nil"/>
              <w:right w:val="nil"/>
            </w:tcBorders>
            <w:noWrap/>
            <w:vAlign w:val="center"/>
            <w:hideMark/>
          </w:tcPr>
          <w:p w14:paraId="04DC50F9" w14:textId="77777777" w:rsidR="00B2173D" w:rsidRPr="00214D8B" w:rsidRDefault="00B2173D" w:rsidP="0076053F">
            <w:pPr>
              <w:suppressAutoHyphens w:val="0"/>
              <w:jc w:val="center"/>
              <w:rPr>
                <w:color w:val="000000"/>
                <w:szCs w:val="24"/>
              </w:rPr>
            </w:pPr>
            <w:r w:rsidRPr="00214D8B">
              <w:rPr>
                <w:color w:val="000000"/>
                <w:szCs w:val="24"/>
              </w:rPr>
              <w:t>ADESINA, A</w:t>
            </w:r>
          </w:p>
        </w:tc>
        <w:tc>
          <w:tcPr>
            <w:tcW w:w="2410" w:type="dxa"/>
            <w:tcBorders>
              <w:top w:val="nil"/>
              <w:left w:val="single" w:sz="8" w:space="0" w:color="auto"/>
              <w:bottom w:val="nil"/>
              <w:right w:val="single" w:sz="8" w:space="0" w:color="auto"/>
            </w:tcBorders>
            <w:noWrap/>
            <w:vAlign w:val="center"/>
            <w:hideMark/>
          </w:tcPr>
          <w:p w14:paraId="131B17E8" w14:textId="77777777" w:rsidR="00B2173D" w:rsidRPr="00214D8B" w:rsidRDefault="00B2173D" w:rsidP="0076053F">
            <w:pPr>
              <w:suppressAutoHyphens w:val="0"/>
              <w:jc w:val="center"/>
              <w:rPr>
                <w:color w:val="000000"/>
                <w:szCs w:val="24"/>
              </w:rPr>
            </w:pPr>
            <w:r w:rsidRPr="00214D8B">
              <w:rPr>
                <w:color w:val="000000"/>
                <w:szCs w:val="24"/>
              </w:rPr>
              <w:t>8</w:t>
            </w:r>
          </w:p>
        </w:tc>
        <w:tc>
          <w:tcPr>
            <w:tcW w:w="1276" w:type="dxa"/>
            <w:tcBorders>
              <w:top w:val="nil"/>
              <w:left w:val="nil"/>
              <w:bottom w:val="nil"/>
              <w:right w:val="nil"/>
            </w:tcBorders>
            <w:noWrap/>
            <w:vAlign w:val="center"/>
            <w:hideMark/>
          </w:tcPr>
          <w:p w14:paraId="1170E2A5" w14:textId="77777777" w:rsidR="00B2173D" w:rsidRPr="00214D8B" w:rsidRDefault="00B2173D" w:rsidP="0076053F">
            <w:pPr>
              <w:suppressAutoHyphens w:val="0"/>
              <w:jc w:val="center"/>
              <w:rPr>
                <w:color w:val="000000"/>
                <w:szCs w:val="24"/>
              </w:rPr>
            </w:pPr>
            <w:r w:rsidRPr="00214D8B">
              <w:rPr>
                <w:color w:val="000000"/>
                <w:szCs w:val="24"/>
              </w:rPr>
              <w:t>173</w:t>
            </w:r>
          </w:p>
        </w:tc>
      </w:tr>
      <w:tr w:rsidR="00B2173D" w:rsidRPr="00214D8B" w14:paraId="5420F2C5" w14:textId="77777777" w:rsidTr="0076053F">
        <w:trPr>
          <w:trHeight w:val="300"/>
          <w:jc w:val="center"/>
        </w:trPr>
        <w:tc>
          <w:tcPr>
            <w:tcW w:w="2208" w:type="dxa"/>
            <w:tcBorders>
              <w:top w:val="single" w:sz="4" w:space="0" w:color="auto"/>
              <w:left w:val="nil"/>
              <w:bottom w:val="single" w:sz="4" w:space="0" w:color="auto"/>
              <w:right w:val="nil"/>
            </w:tcBorders>
            <w:noWrap/>
            <w:vAlign w:val="center"/>
            <w:hideMark/>
          </w:tcPr>
          <w:p w14:paraId="2E10F204" w14:textId="77777777" w:rsidR="00B2173D" w:rsidRPr="00214D8B" w:rsidRDefault="00B2173D" w:rsidP="0076053F">
            <w:pPr>
              <w:suppressAutoHyphens w:val="0"/>
              <w:jc w:val="center"/>
              <w:rPr>
                <w:color w:val="000000"/>
                <w:szCs w:val="24"/>
              </w:rPr>
            </w:pPr>
            <w:r w:rsidRPr="00214D8B">
              <w:rPr>
                <w:color w:val="000000"/>
                <w:szCs w:val="24"/>
              </w:rPr>
              <w:t>DE BRITO, J</w:t>
            </w:r>
          </w:p>
        </w:tc>
        <w:tc>
          <w:tcPr>
            <w:tcW w:w="2410" w:type="dxa"/>
            <w:tcBorders>
              <w:top w:val="single" w:sz="4" w:space="0" w:color="auto"/>
              <w:left w:val="single" w:sz="8" w:space="0" w:color="auto"/>
              <w:bottom w:val="single" w:sz="4" w:space="0" w:color="auto"/>
              <w:right w:val="single" w:sz="8" w:space="0" w:color="auto"/>
            </w:tcBorders>
            <w:noWrap/>
            <w:vAlign w:val="center"/>
            <w:hideMark/>
          </w:tcPr>
          <w:p w14:paraId="5B215460" w14:textId="77777777" w:rsidR="00B2173D" w:rsidRPr="00214D8B" w:rsidRDefault="00B2173D" w:rsidP="0076053F">
            <w:pPr>
              <w:suppressAutoHyphens w:val="0"/>
              <w:jc w:val="center"/>
              <w:rPr>
                <w:color w:val="000000"/>
                <w:szCs w:val="24"/>
              </w:rPr>
            </w:pPr>
            <w:r w:rsidRPr="00214D8B">
              <w:rPr>
                <w:color w:val="000000"/>
                <w:szCs w:val="24"/>
              </w:rPr>
              <w:t>7</w:t>
            </w:r>
          </w:p>
        </w:tc>
        <w:tc>
          <w:tcPr>
            <w:tcW w:w="1276" w:type="dxa"/>
            <w:tcBorders>
              <w:top w:val="single" w:sz="4" w:space="0" w:color="auto"/>
              <w:left w:val="nil"/>
              <w:bottom w:val="single" w:sz="4" w:space="0" w:color="auto"/>
              <w:right w:val="nil"/>
            </w:tcBorders>
            <w:noWrap/>
            <w:vAlign w:val="center"/>
            <w:hideMark/>
          </w:tcPr>
          <w:p w14:paraId="28AEC74F" w14:textId="77777777" w:rsidR="00B2173D" w:rsidRPr="00214D8B" w:rsidRDefault="00B2173D" w:rsidP="0076053F">
            <w:pPr>
              <w:suppressAutoHyphens w:val="0"/>
              <w:jc w:val="center"/>
              <w:rPr>
                <w:color w:val="000000"/>
                <w:szCs w:val="24"/>
              </w:rPr>
            </w:pPr>
            <w:r w:rsidRPr="00214D8B">
              <w:rPr>
                <w:color w:val="000000"/>
                <w:szCs w:val="24"/>
              </w:rPr>
              <w:t>459</w:t>
            </w:r>
          </w:p>
        </w:tc>
      </w:tr>
      <w:tr w:rsidR="00B2173D" w:rsidRPr="00214D8B" w14:paraId="3333C231" w14:textId="77777777" w:rsidTr="0076053F">
        <w:trPr>
          <w:trHeight w:val="300"/>
          <w:jc w:val="center"/>
        </w:trPr>
        <w:tc>
          <w:tcPr>
            <w:tcW w:w="2208" w:type="dxa"/>
            <w:tcBorders>
              <w:top w:val="nil"/>
              <w:left w:val="nil"/>
              <w:bottom w:val="nil"/>
              <w:right w:val="nil"/>
            </w:tcBorders>
            <w:noWrap/>
            <w:vAlign w:val="center"/>
            <w:hideMark/>
          </w:tcPr>
          <w:p w14:paraId="0F0E5DF0" w14:textId="77777777" w:rsidR="00B2173D" w:rsidRPr="00214D8B" w:rsidRDefault="00B2173D" w:rsidP="0076053F">
            <w:pPr>
              <w:suppressAutoHyphens w:val="0"/>
              <w:jc w:val="center"/>
              <w:rPr>
                <w:color w:val="000000"/>
                <w:szCs w:val="24"/>
              </w:rPr>
            </w:pPr>
            <w:r w:rsidRPr="00214D8B">
              <w:rPr>
                <w:color w:val="000000"/>
                <w:szCs w:val="24"/>
              </w:rPr>
              <w:t>HUSEIEN, GF</w:t>
            </w:r>
          </w:p>
        </w:tc>
        <w:tc>
          <w:tcPr>
            <w:tcW w:w="2410" w:type="dxa"/>
            <w:tcBorders>
              <w:top w:val="nil"/>
              <w:left w:val="single" w:sz="8" w:space="0" w:color="auto"/>
              <w:bottom w:val="nil"/>
              <w:right w:val="single" w:sz="8" w:space="0" w:color="auto"/>
            </w:tcBorders>
            <w:noWrap/>
            <w:vAlign w:val="center"/>
            <w:hideMark/>
          </w:tcPr>
          <w:p w14:paraId="35368905" w14:textId="77777777" w:rsidR="00B2173D" w:rsidRPr="00214D8B" w:rsidRDefault="00B2173D" w:rsidP="0076053F">
            <w:pPr>
              <w:suppressAutoHyphens w:val="0"/>
              <w:jc w:val="center"/>
              <w:rPr>
                <w:color w:val="000000"/>
                <w:szCs w:val="24"/>
              </w:rPr>
            </w:pPr>
            <w:r w:rsidRPr="00214D8B">
              <w:rPr>
                <w:color w:val="000000"/>
                <w:szCs w:val="24"/>
              </w:rPr>
              <w:t>6</w:t>
            </w:r>
          </w:p>
        </w:tc>
        <w:tc>
          <w:tcPr>
            <w:tcW w:w="1276" w:type="dxa"/>
            <w:tcBorders>
              <w:top w:val="nil"/>
              <w:left w:val="nil"/>
              <w:bottom w:val="nil"/>
              <w:right w:val="nil"/>
            </w:tcBorders>
            <w:noWrap/>
            <w:vAlign w:val="center"/>
            <w:hideMark/>
          </w:tcPr>
          <w:p w14:paraId="08334D93" w14:textId="77777777" w:rsidR="00B2173D" w:rsidRPr="00214D8B" w:rsidRDefault="00B2173D" w:rsidP="0076053F">
            <w:pPr>
              <w:suppressAutoHyphens w:val="0"/>
              <w:jc w:val="center"/>
              <w:rPr>
                <w:color w:val="000000"/>
                <w:szCs w:val="24"/>
              </w:rPr>
            </w:pPr>
            <w:r w:rsidRPr="00214D8B">
              <w:rPr>
                <w:color w:val="000000"/>
                <w:szCs w:val="24"/>
              </w:rPr>
              <w:t>128</w:t>
            </w:r>
          </w:p>
        </w:tc>
      </w:tr>
      <w:tr w:rsidR="00B2173D" w:rsidRPr="00214D8B" w14:paraId="318A5FDE" w14:textId="77777777" w:rsidTr="0076053F">
        <w:trPr>
          <w:trHeight w:val="300"/>
          <w:jc w:val="center"/>
        </w:trPr>
        <w:tc>
          <w:tcPr>
            <w:tcW w:w="2208" w:type="dxa"/>
            <w:tcBorders>
              <w:top w:val="single" w:sz="4" w:space="0" w:color="auto"/>
              <w:left w:val="nil"/>
              <w:bottom w:val="single" w:sz="4" w:space="0" w:color="auto"/>
              <w:right w:val="nil"/>
            </w:tcBorders>
            <w:noWrap/>
            <w:vAlign w:val="center"/>
            <w:hideMark/>
          </w:tcPr>
          <w:p w14:paraId="63AD97B5" w14:textId="77777777" w:rsidR="00B2173D" w:rsidRPr="00214D8B" w:rsidRDefault="00B2173D" w:rsidP="0076053F">
            <w:pPr>
              <w:suppressAutoHyphens w:val="0"/>
              <w:jc w:val="center"/>
              <w:rPr>
                <w:color w:val="000000"/>
                <w:szCs w:val="24"/>
              </w:rPr>
            </w:pPr>
            <w:r w:rsidRPr="00214D8B">
              <w:rPr>
                <w:color w:val="000000"/>
                <w:szCs w:val="24"/>
              </w:rPr>
              <w:t>KURDA, R</w:t>
            </w:r>
          </w:p>
        </w:tc>
        <w:tc>
          <w:tcPr>
            <w:tcW w:w="2410" w:type="dxa"/>
            <w:tcBorders>
              <w:top w:val="single" w:sz="4" w:space="0" w:color="auto"/>
              <w:left w:val="single" w:sz="8" w:space="0" w:color="auto"/>
              <w:bottom w:val="single" w:sz="4" w:space="0" w:color="auto"/>
              <w:right w:val="single" w:sz="8" w:space="0" w:color="auto"/>
            </w:tcBorders>
            <w:noWrap/>
            <w:vAlign w:val="center"/>
            <w:hideMark/>
          </w:tcPr>
          <w:p w14:paraId="15A1E6A7" w14:textId="77777777" w:rsidR="00B2173D" w:rsidRPr="00214D8B" w:rsidRDefault="00B2173D" w:rsidP="0076053F">
            <w:pPr>
              <w:suppressAutoHyphens w:val="0"/>
              <w:jc w:val="center"/>
              <w:rPr>
                <w:color w:val="000000"/>
                <w:szCs w:val="24"/>
              </w:rPr>
            </w:pPr>
            <w:r w:rsidRPr="00214D8B">
              <w:rPr>
                <w:color w:val="000000"/>
                <w:szCs w:val="24"/>
              </w:rPr>
              <w:t>6</w:t>
            </w:r>
          </w:p>
        </w:tc>
        <w:tc>
          <w:tcPr>
            <w:tcW w:w="1276" w:type="dxa"/>
            <w:tcBorders>
              <w:top w:val="single" w:sz="4" w:space="0" w:color="auto"/>
              <w:left w:val="nil"/>
              <w:bottom w:val="single" w:sz="4" w:space="0" w:color="auto"/>
              <w:right w:val="nil"/>
            </w:tcBorders>
            <w:noWrap/>
            <w:vAlign w:val="center"/>
            <w:hideMark/>
          </w:tcPr>
          <w:p w14:paraId="7F1A5DB8" w14:textId="77777777" w:rsidR="00B2173D" w:rsidRPr="00214D8B" w:rsidRDefault="00B2173D" w:rsidP="0076053F">
            <w:pPr>
              <w:suppressAutoHyphens w:val="0"/>
              <w:jc w:val="center"/>
              <w:rPr>
                <w:color w:val="000000"/>
                <w:szCs w:val="24"/>
              </w:rPr>
            </w:pPr>
            <w:r w:rsidRPr="00214D8B">
              <w:rPr>
                <w:color w:val="000000"/>
                <w:szCs w:val="24"/>
              </w:rPr>
              <w:t>296</w:t>
            </w:r>
          </w:p>
        </w:tc>
      </w:tr>
      <w:tr w:rsidR="00B2173D" w:rsidRPr="00214D8B" w14:paraId="3D75D0B8" w14:textId="77777777" w:rsidTr="0076053F">
        <w:trPr>
          <w:trHeight w:val="300"/>
          <w:jc w:val="center"/>
        </w:trPr>
        <w:tc>
          <w:tcPr>
            <w:tcW w:w="2208" w:type="dxa"/>
            <w:tcBorders>
              <w:top w:val="nil"/>
              <w:left w:val="nil"/>
              <w:bottom w:val="nil"/>
              <w:right w:val="nil"/>
            </w:tcBorders>
            <w:noWrap/>
            <w:vAlign w:val="center"/>
            <w:hideMark/>
          </w:tcPr>
          <w:p w14:paraId="248CA396" w14:textId="77777777" w:rsidR="00B2173D" w:rsidRPr="00214D8B" w:rsidRDefault="00B2173D" w:rsidP="0076053F">
            <w:pPr>
              <w:suppressAutoHyphens w:val="0"/>
              <w:jc w:val="center"/>
              <w:rPr>
                <w:color w:val="000000"/>
                <w:szCs w:val="24"/>
              </w:rPr>
            </w:pPr>
            <w:r w:rsidRPr="00214D8B">
              <w:rPr>
                <w:color w:val="000000"/>
                <w:szCs w:val="24"/>
              </w:rPr>
              <w:t>AZAB, M</w:t>
            </w:r>
          </w:p>
        </w:tc>
        <w:tc>
          <w:tcPr>
            <w:tcW w:w="2410" w:type="dxa"/>
            <w:tcBorders>
              <w:top w:val="nil"/>
              <w:left w:val="single" w:sz="8" w:space="0" w:color="auto"/>
              <w:bottom w:val="nil"/>
              <w:right w:val="single" w:sz="8" w:space="0" w:color="auto"/>
            </w:tcBorders>
            <w:noWrap/>
            <w:vAlign w:val="center"/>
            <w:hideMark/>
          </w:tcPr>
          <w:p w14:paraId="426C8676" w14:textId="77777777" w:rsidR="00B2173D" w:rsidRPr="00214D8B" w:rsidRDefault="00B2173D" w:rsidP="0076053F">
            <w:pPr>
              <w:suppressAutoHyphens w:val="0"/>
              <w:jc w:val="center"/>
              <w:rPr>
                <w:color w:val="000000"/>
                <w:szCs w:val="24"/>
              </w:rPr>
            </w:pPr>
            <w:r w:rsidRPr="00214D8B">
              <w:rPr>
                <w:color w:val="000000"/>
                <w:szCs w:val="24"/>
              </w:rPr>
              <w:t>5</w:t>
            </w:r>
          </w:p>
        </w:tc>
        <w:tc>
          <w:tcPr>
            <w:tcW w:w="1276" w:type="dxa"/>
            <w:tcBorders>
              <w:top w:val="nil"/>
              <w:left w:val="nil"/>
              <w:bottom w:val="nil"/>
              <w:right w:val="nil"/>
            </w:tcBorders>
            <w:noWrap/>
            <w:vAlign w:val="center"/>
            <w:hideMark/>
          </w:tcPr>
          <w:p w14:paraId="586F35F5" w14:textId="77777777" w:rsidR="00B2173D" w:rsidRPr="00214D8B" w:rsidRDefault="00B2173D" w:rsidP="0076053F">
            <w:pPr>
              <w:suppressAutoHyphens w:val="0"/>
              <w:jc w:val="center"/>
              <w:rPr>
                <w:color w:val="000000"/>
                <w:szCs w:val="24"/>
              </w:rPr>
            </w:pPr>
            <w:r w:rsidRPr="00214D8B">
              <w:rPr>
                <w:color w:val="000000"/>
                <w:szCs w:val="24"/>
              </w:rPr>
              <w:t>10</w:t>
            </w:r>
          </w:p>
        </w:tc>
      </w:tr>
      <w:tr w:rsidR="00B2173D" w:rsidRPr="00214D8B" w14:paraId="388BA940" w14:textId="77777777" w:rsidTr="0076053F">
        <w:trPr>
          <w:trHeight w:val="300"/>
          <w:jc w:val="center"/>
        </w:trPr>
        <w:tc>
          <w:tcPr>
            <w:tcW w:w="2208" w:type="dxa"/>
            <w:tcBorders>
              <w:top w:val="single" w:sz="4" w:space="0" w:color="auto"/>
              <w:left w:val="nil"/>
              <w:bottom w:val="single" w:sz="4" w:space="0" w:color="auto"/>
              <w:right w:val="nil"/>
            </w:tcBorders>
            <w:noWrap/>
            <w:vAlign w:val="center"/>
            <w:hideMark/>
          </w:tcPr>
          <w:p w14:paraId="6BD4FF14" w14:textId="77777777" w:rsidR="00B2173D" w:rsidRPr="00214D8B" w:rsidRDefault="00B2173D" w:rsidP="0076053F">
            <w:pPr>
              <w:suppressAutoHyphens w:val="0"/>
              <w:jc w:val="center"/>
              <w:rPr>
                <w:color w:val="000000"/>
                <w:szCs w:val="24"/>
              </w:rPr>
            </w:pPr>
            <w:r w:rsidRPr="00214D8B">
              <w:rPr>
                <w:color w:val="000000"/>
                <w:szCs w:val="24"/>
              </w:rPr>
              <w:t>NEHDI, ML</w:t>
            </w:r>
          </w:p>
        </w:tc>
        <w:tc>
          <w:tcPr>
            <w:tcW w:w="2410" w:type="dxa"/>
            <w:tcBorders>
              <w:top w:val="single" w:sz="4" w:space="0" w:color="auto"/>
              <w:left w:val="single" w:sz="8" w:space="0" w:color="auto"/>
              <w:bottom w:val="single" w:sz="4" w:space="0" w:color="auto"/>
              <w:right w:val="single" w:sz="8" w:space="0" w:color="auto"/>
            </w:tcBorders>
            <w:noWrap/>
            <w:vAlign w:val="center"/>
            <w:hideMark/>
          </w:tcPr>
          <w:p w14:paraId="654A931B" w14:textId="77777777" w:rsidR="00B2173D" w:rsidRPr="00214D8B" w:rsidRDefault="00B2173D" w:rsidP="0076053F">
            <w:pPr>
              <w:suppressAutoHyphens w:val="0"/>
              <w:jc w:val="center"/>
              <w:rPr>
                <w:color w:val="000000"/>
                <w:szCs w:val="24"/>
              </w:rPr>
            </w:pPr>
            <w:r w:rsidRPr="00214D8B">
              <w:rPr>
                <w:color w:val="000000"/>
                <w:szCs w:val="24"/>
              </w:rPr>
              <w:t>5</w:t>
            </w:r>
          </w:p>
        </w:tc>
        <w:tc>
          <w:tcPr>
            <w:tcW w:w="1276" w:type="dxa"/>
            <w:tcBorders>
              <w:top w:val="single" w:sz="4" w:space="0" w:color="auto"/>
              <w:left w:val="nil"/>
              <w:bottom w:val="single" w:sz="4" w:space="0" w:color="auto"/>
              <w:right w:val="nil"/>
            </w:tcBorders>
            <w:noWrap/>
            <w:vAlign w:val="center"/>
            <w:hideMark/>
          </w:tcPr>
          <w:p w14:paraId="78FA61ED" w14:textId="77777777" w:rsidR="00B2173D" w:rsidRPr="00214D8B" w:rsidRDefault="00B2173D" w:rsidP="0076053F">
            <w:pPr>
              <w:suppressAutoHyphens w:val="0"/>
              <w:jc w:val="center"/>
              <w:rPr>
                <w:color w:val="000000"/>
                <w:szCs w:val="24"/>
              </w:rPr>
            </w:pPr>
            <w:r w:rsidRPr="00214D8B">
              <w:rPr>
                <w:color w:val="000000"/>
                <w:szCs w:val="24"/>
              </w:rPr>
              <w:t>77</w:t>
            </w:r>
          </w:p>
        </w:tc>
      </w:tr>
      <w:tr w:rsidR="00B2173D" w:rsidRPr="00214D8B" w14:paraId="443DAC85" w14:textId="77777777" w:rsidTr="0076053F">
        <w:trPr>
          <w:trHeight w:val="300"/>
          <w:jc w:val="center"/>
        </w:trPr>
        <w:tc>
          <w:tcPr>
            <w:tcW w:w="2208" w:type="dxa"/>
            <w:tcBorders>
              <w:top w:val="nil"/>
              <w:left w:val="nil"/>
              <w:bottom w:val="nil"/>
              <w:right w:val="nil"/>
            </w:tcBorders>
            <w:noWrap/>
            <w:vAlign w:val="center"/>
            <w:hideMark/>
          </w:tcPr>
          <w:p w14:paraId="60E8C24E" w14:textId="77777777" w:rsidR="00B2173D" w:rsidRPr="00214D8B" w:rsidRDefault="00B2173D" w:rsidP="0076053F">
            <w:pPr>
              <w:suppressAutoHyphens w:val="0"/>
              <w:jc w:val="center"/>
              <w:rPr>
                <w:color w:val="000000"/>
                <w:szCs w:val="24"/>
              </w:rPr>
            </w:pPr>
            <w:r w:rsidRPr="00214D8B">
              <w:rPr>
                <w:color w:val="000000"/>
                <w:szCs w:val="24"/>
              </w:rPr>
              <w:t>SETUNGE, S</w:t>
            </w:r>
          </w:p>
        </w:tc>
        <w:tc>
          <w:tcPr>
            <w:tcW w:w="2410" w:type="dxa"/>
            <w:tcBorders>
              <w:top w:val="nil"/>
              <w:left w:val="single" w:sz="8" w:space="0" w:color="auto"/>
              <w:bottom w:val="nil"/>
              <w:right w:val="single" w:sz="8" w:space="0" w:color="auto"/>
            </w:tcBorders>
            <w:noWrap/>
            <w:vAlign w:val="center"/>
            <w:hideMark/>
          </w:tcPr>
          <w:p w14:paraId="5C73242B" w14:textId="77777777" w:rsidR="00B2173D" w:rsidRPr="00214D8B" w:rsidRDefault="00B2173D" w:rsidP="0076053F">
            <w:pPr>
              <w:suppressAutoHyphens w:val="0"/>
              <w:jc w:val="center"/>
              <w:rPr>
                <w:color w:val="000000"/>
                <w:szCs w:val="24"/>
              </w:rPr>
            </w:pPr>
            <w:r w:rsidRPr="00214D8B">
              <w:rPr>
                <w:color w:val="000000"/>
                <w:szCs w:val="24"/>
              </w:rPr>
              <w:t>5</w:t>
            </w:r>
          </w:p>
        </w:tc>
        <w:tc>
          <w:tcPr>
            <w:tcW w:w="1276" w:type="dxa"/>
            <w:tcBorders>
              <w:top w:val="nil"/>
              <w:left w:val="nil"/>
              <w:bottom w:val="nil"/>
              <w:right w:val="nil"/>
            </w:tcBorders>
            <w:noWrap/>
            <w:vAlign w:val="center"/>
            <w:hideMark/>
          </w:tcPr>
          <w:p w14:paraId="483F6CCC" w14:textId="77777777" w:rsidR="00B2173D" w:rsidRPr="00214D8B" w:rsidRDefault="00B2173D" w:rsidP="0076053F">
            <w:pPr>
              <w:suppressAutoHyphens w:val="0"/>
              <w:jc w:val="center"/>
              <w:rPr>
                <w:color w:val="000000"/>
                <w:szCs w:val="24"/>
              </w:rPr>
            </w:pPr>
            <w:r w:rsidRPr="00214D8B">
              <w:rPr>
                <w:color w:val="000000"/>
                <w:szCs w:val="24"/>
              </w:rPr>
              <w:t>203</w:t>
            </w:r>
          </w:p>
        </w:tc>
      </w:tr>
      <w:tr w:rsidR="00B2173D" w:rsidRPr="00214D8B" w14:paraId="79708297" w14:textId="77777777" w:rsidTr="0076053F">
        <w:trPr>
          <w:trHeight w:val="300"/>
          <w:jc w:val="center"/>
        </w:trPr>
        <w:tc>
          <w:tcPr>
            <w:tcW w:w="2208" w:type="dxa"/>
            <w:tcBorders>
              <w:top w:val="single" w:sz="4" w:space="0" w:color="auto"/>
              <w:left w:val="nil"/>
              <w:bottom w:val="single" w:sz="4" w:space="0" w:color="auto"/>
              <w:right w:val="nil"/>
            </w:tcBorders>
            <w:noWrap/>
            <w:vAlign w:val="center"/>
            <w:hideMark/>
          </w:tcPr>
          <w:p w14:paraId="0D103F10" w14:textId="77777777" w:rsidR="00B2173D" w:rsidRPr="00214D8B" w:rsidRDefault="00B2173D" w:rsidP="0076053F">
            <w:pPr>
              <w:suppressAutoHyphens w:val="0"/>
              <w:jc w:val="center"/>
              <w:rPr>
                <w:color w:val="000000"/>
                <w:szCs w:val="24"/>
              </w:rPr>
            </w:pPr>
            <w:r w:rsidRPr="00214D8B">
              <w:rPr>
                <w:color w:val="000000"/>
                <w:szCs w:val="24"/>
              </w:rPr>
              <w:t>SILVESTRE, JD</w:t>
            </w:r>
          </w:p>
        </w:tc>
        <w:tc>
          <w:tcPr>
            <w:tcW w:w="2410" w:type="dxa"/>
            <w:tcBorders>
              <w:top w:val="single" w:sz="4" w:space="0" w:color="auto"/>
              <w:left w:val="single" w:sz="8" w:space="0" w:color="auto"/>
              <w:bottom w:val="single" w:sz="4" w:space="0" w:color="auto"/>
              <w:right w:val="single" w:sz="8" w:space="0" w:color="auto"/>
            </w:tcBorders>
            <w:noWrap/>
            <w:vAlign w:val="center"/>
            <w:hideMark/>
          </w:tcPr>
          <w:p w14:paraId="43500CFF" w14:textId="77777777" w:rsidR="00B2173D" w:rsidRPr="00214D8B" w:rsidRDefault="00B2173D" w:rsidP="0076053F">
            <w:pPr>
              <w:suppressAutoHyphens w:val="0"/>
              <w:jc w:val="center"/>
              <w:rPr>
                <w:color w:val="000000"/>
                <w:szCs w:val="24"/>
              </w:rPr>
            </w:pPr>
            <w:r w:rsidRPr="00214D8B">
              <w:rPr>
                <w:color w:val="000000"/>
                <w:szCs w:val="24"/>
              </w:rPr>
              <w:t>5</w:t>
            </w:r>
          </w:p>
        </w:tc>
        <w:tc>
          <w:tcPr>
            <w:tcW w:w="1276" w:type="dxa"/>
            <w:tcBorders>
              <w:top w:val="single" w:sz="4" w:space="0" w:color="auto"/>
              <w:left w:val="nil"/>
              <w:bottom w:val="single" w:sz="4" w:space="0" w:color="auto"/>
              <w:right w:val="nil"/>
            </w:tcBorders>
            <w:noWrap/>
            <w:vAlign w:val="center"/>
            <w:hideMark/>
          </w:tcPr>
          <w:p w14:paraId="710F77B6" w14:textId="77777777" w:rsidR="00B2173D" w:rsidRPr="00214D8B" w:rsidRDefault="00B2173D" w:rsidP="0076053F">
            <w:pPr>
              <w:suppressAutoHyphens w:val="0"/>
              <w:jc w:val="center"/>
              <w:rPr>
                <w:color w:val="000000"/>
                <w:szCs w:val="24"/>
              </w:rPr>
            </w:pPr>
            <w:r w:rsidRPr="00214D8B">
              <w:rPr>
                <w:color w:val="000000"/>
                <w:szCs w:val="24"/>
              </w:rPr>
              <w:t>437</w:t>
            </w:r>
          </w:p>
        </w:tc>
      </w:tr>
      <w:tr w:rsidR="00B2173D" w:rsidRPr="00214D8B" w14:paraId="6B6D77AD" w14:textId="77777777" w:rsidTr="0076053F">
        <w:trPr>
          <w:trHeight w:val="300"/>
          <w:jc w:val="center"/>
        </w:trPr>
        <w:tc>
          <w:tcPr>
            <w:tcW w:w="2208" w:type="dxa"/>
            <w:tcBorders>
              <w:top w:val="nil"/>
              <w:left w:val="nil"/>
              <w:bottom w:val="nil"/>
              <w:right w:val="nil"/>
            </w:tcBorders>
            <w:noWrap/>
            <w:vAlign w:val="center"/>
            <w:hideMark/>
          </w:tcPr>
          <w:p w14:paraId="6C4ED643" w14:textId="77777777" w:rsidR="00B2173D" w:rsidRPr="00214D8B" w:rsidRDefault="00B2173D" w:rsidP="0076053F">
            <w:pPr>
              <w:suppressAutoHyphens w:val="0"/>
              <w:jc w:val="center"/>
              <w:rPr>
                <w:color w:val="000000"/>
                <w:szCs w:val="24"/>
              </w:rPr>
            </w:pPr>
            <w:r w:rsidRPr="00214D8B">
              <w:rPr>
                <w:color w:val="000000"/>
                <w:szCs w:val="24"/>
              </w:rPr>
              <w:t>TAHWIA, AM</w:t>
            </w:r>
          </w:p>
        </w:tc>
        <w:tc>
          <w:tcPr>
            <w:tcW w:w="2410" w:type="dxa"/>
            <w:tcBorders>
              <w:top w:val="nil"/>
              <w:left w:val="single" w:sz="8" w:space="0" w:color="auto"/>
              <w:bottom w:val="nil"/>
              <w:right w:val="single" w:sz="8" w:space="0" w:color="auto"/>
            </w:tcBorders>
            <w:noWrap/>
            <w:vAlign w:val="center"/>
            <w:hideMark/>
          </w:tcPr>
          <w:p w14:paraId="277EA87A" w14:textId="77777777" w:rsidR="00B2173D" w:rsidRPr="00214D8B" w:rsidRDefault="00B2173D" w:rsidP="0076053F">
            <w:pPr>
              <w:suppressAutoHyphens w:val="0"/>
              <w:jc w:val="center"/>
              <w:rPr>
                <w:color w:val="000000"/>
                <w:szCs w:val="24"/>
              </w:rPr>
            </w:pPr>
            <w:r w:rsidRPr="00214D8B">
              <w:rPr>
                <w:color w:val="000000"/>
                <w:szCs w:val="24"/>
              </w:rPr>
              <w:t>5</w:t>
            </w:r>
          </w:p>
        </w:tc>
        <w:tc>
          <w:tcPr>
            <w:tcW w:w="1276" w:type="dxa"/>
            <w:tcBorders>
              <w:top w:val="nil"/>
              <w:left w:val="nil"/>
              <w:bottom w:val="nil"/>
              <w:right w:val="nil"/>
            </w:tcBorders>
            <w:noWrap/>
            <w:vAlign w:val="center"/>
            <w:hideMark/>
          </w:tcPr>
          <w:p w14:paraId="41120598" w14:textId="77777777" w:rsidR="00B2173D" w:rsidRPr="00214D8B" w:rsidRDefault="00B2173D" w:rsidP="0076053F">
            <w:pPr>
              <w:suppressAutoHyphens w:val="0"/>
              <w:jc w:val="center"/>
              <w:rPr>
                <w:color w:val="000000"/>
                <w:szCs w:val="24"/>
              </w:rPr>
            </w:pPr>
            <w:r w:rsidRPr="00214D8B">
              <w:rPr>
                <w:color w:val="000000"/>
                <w:szCs w:val="24"/>
              </w:rPr>
              <w:t>74</w:t>
            </w:r>
          </w:p>
        </w:tc>
      </w:tr>
      <w:tr w:rsidR="00B2173D" w:rsidRPr="00214D8B" w14:paraId="6E57F882" w14:textId="77777777" w:rsidTr="0076053F">
        <w:trPr>
          <w:trHeight w:val="300"/>
          <w:jc w:val="center"/>
        </w:trPr>
        <w:tc>
          <w:tcPr>
            <w:tcW w:w="2208" w:type="dxa"/>
            <w:tcBorders>
              <w:top w:val="single" w:sz="4" w:space="0" w:color="auto"/>
              <w:left w:val="nil"/>
              <w:bottom w:val="single" w:sz="4" w:space="0" w:color="auto"/>
              <w:right w:val="nil"/>
            </w:tcBorders>
            <w:noWrap/>
            <w:vAlign w:val="center"/>
            <w:hideMark/>
          </w:tcPr>
          <w:p w14:paraId="6195116B" w14:textId="77777777" w:rsidR="00B2173D" w:rsidRPr="00214D8B" w:rsidRDefault="00B2173D" w:rsidP="0076053F">
            <w:pPr>
              <w:suppressAutoHyphens w:val="0"/>
              <w:jc w:val="center"/>
              <w:rPr>
                <w:color w:val="000000"/>
                <w:szCs w:val="24"/>
              </w:rPr>
            </w:pPr>
            <w:r w:rsidRPr="00214D8B">
              <w:rPr>
                <w:color w:val="000000"/>
                <w:szCs w:val="24"/>
              </w:rPr>
              <w:t>WANG, XY</w:t>
            </w:r>
          </w:p>
        </w:tc>
        <w:tc>
          <w:tcPr>
            <w:tcW w:w="2410" w:type="dxa"/>
            <w:tcBorders>
              <w:top w:val="single" w:sz="4" w:space="0" w:color="auto"/>
              <w:left w:val="single" w:sz="8" w:space="0" w:color="auto"/>
              <w:bottom w:val="single" w:sz="4" w:space="0" w:color="auto"/>
              <w:right w:val="single" w:sz="8" w:space="0" w:color="auto"/>
            </w:tcBorders>
            <w:noWrap/>
            <w:vAlign w:val="center"/>
            <w:hideMark/>
          </w:tcPr>
          <w:p w14:paraId="2ECA3387" w14:textId="77777777" w:rsidR="00B2173D" w:rsidRPr="00214D8B" w:rsidRDefault="00B2173D" w:rsidP="0076053F">
            <w:pPr>
              <w:suppressAutoHyphens w:val="0"/>
              <w:jc w:val="center"/>
              <w:rPr>
                <w:color w:val="000000"/>
                <w:szCs w:val="24"/>
              </w:rPr>
            </w:pPr>
            <w:r w:rsidRPr="00214D8B">
              <w:rPr>
                <w:color w:val="000000"/>
                <w:szCs w:val="24"/>
              </w:rPr>
              <w:t>5</w:t>
            </w:r>
          </w:p>
        </w:tc>
        <w:tc>
          <w:tcPr>
            <w:tcW w:w="1276" w:type="dxa"/>
            <w:tcBorders>
              <w:top w:val="single" w:sz="4" w:space="0" w:color="auto"/>
              <w:left w:val="nil"/>
              <w:bottom w:val="single" w:sz="4" w:space="0" w:color="auto"/>
              <w:right w:val="nil"/>
            </w:tcBorders>
            <w:noWrap/>
            <w:vAlign w:val="center"/>
            <w:hideMark/>
          </w:tcPr>
          <w:p w14:paraId="1E278CF9" w14:textId="77777777" w:rsidR="00B2173D" w:rsidRPr="00214D8B" w:rsidRDefault="00B2173D" w:rsidP="0076053F">
            <w:pPr>
              <w:suppressAutoHyphens w:val="0"/>
              <w:jc w:val="center"/>
              <w:rPr>
                <w:color w:val="000000"/>
                <w:szCs w:val="24"/>
              </w:rPr>
            </w:pPr>
            <w:r w:rsidRPr="00214D8B">
              <w:rPr>
                <w:color w:val="000000"/>
                <w:szCs w:val="24"/>
              </w:rPr>
              <w:t>28</w:t>
            </w:r>
          </w:p>
        </w:tc>
      </w:tr>
      <w:tr w:rsidR="00B2173D" w:rsidRPr="00214D8B" w14:paraId="492C0EA1" w14:textId="77777777" w:rsidTr="0076053F">
        <w:trPr>
          <w:trHeight w:val="300"/>
          <w:jc w:val="center"/>
        </w:trPr>
        <w:tc>
          <w:tcPr>
            <w:tcW w:w="2208" w:type="dxa"/>
            <w:tcBorders>
              <w:top w:val="nil"/>
              <w:left w:val="nil"/>
              <w:bottom w:val="nil"/>
              <w:right w:val="nil"/>
            </w:tcBorders>
            <w:noWrap/>
            <w:vAlign w:val="center"/>
            <w:hideMark/>
          </w:tcPr>
          <w:p w14:paraId="3FE57B14" w14:textId="77777777" w:rsidR="00B2173D" w:rsidRPr="00214D8B" w:rsidRDefault="00B2173D" w:rsidP="0076053F">
            <w:pPr>
              <w:suppressAutoHyphens w:val="0"/>
              <w:jc w:val="center"/>
              <w:rPr>
                <w:color w:val="000000"/>
                <w:szCs w:val="24"/>
              </w:rPr>
            </w:pPr>
            <w:r w:rsidRPr="00214D8B">
              <w:rPr>
                <w:color w:val="000000"/>
                <w:szCs w:val="24"/>
              </w:rPr>
              <w:t>ALENGARAM, UJ</w:t>
            </w:r>
          </w:p>
        </w:tc>
        <w:tc>
          <w:tcPr>
            <w:tcW w:w="2410" w:type="dxa"/>
            <w:tcBorders>
              <w:top w:val="nil"/>
              <w:left w:val="single" w:sz="8" w:space="0" w:color="auto"/>
              <w:bottom w:val="nil"/>
              <w:right w:val="single" w:sz="8" w:space="0" w:color="auto"/>
            </w:tcBorders>
            <w:noWrap/>
            <w:vAlign w:val="center"/>
            <w:hideMark/>
          </w:tcPr>
          <w:p w14:paraId="61AF7ED0" w14:textId="77777777" w:rsidR="00B2173D" w:rsidRPr="00214D8B" w:rsidRDefault="00B2173D" w:rsidP="0076053F">
            <w:pPr>
              <w:suppressAutoHyphens w:val="0"/>
              <w:jc w:val="center"/>
              <w:rPr>
                <w:color w:val="000000"/>
                <w:szCs w:val="24"/>
              </w:rPr>
            </w:pPr>
            <w:r w:rsidRPr="00214D8B">
              <w:rPr>
                <w:color w:val="000000"/>
                <w:szCs w:val="24"/>
              </w:rPr>
              <w:t>4</w:t>
            </w:r>
          </w:p>
        </w:tc>
        <w:tc>
          <w:tcPr>
            <w:tcW w:w="1276" w:type="dxa"/>
            <w:tcBorders>
              <w:top w:val="nil"/>
              <w:left w:val="nil"/>
              <w:bottom w:val="nil"/>
              <w:right w:val="nil"/>
            </w:tcBorders>
            <w:noWrap/>
            <w:vAlign w:val="center"/>
            <w:hideMark/>
          </w:tcPr>
          <w:p w14:paraId="24A0D585" w14:textId="77777777" w:rsidR="00B2173D" w:rsidRPr="00214D8B" w:rsidRDefault="00B2173D" w:rsidP="0076053F">
            <w:pPr>
              <w:suppressAutoHyphens w:val="0"/>
              <w:jc w:val="center"/>
              <w:rPr>
                <w:color w:val="000000"/>
                <w:szCs w:val="24"/>
              </w:rPr>
            </w:pPr>
            <w:r w:rsidRPr="00214D8B">
              <w:rPr>
                <w:color w:val="000000"/>
                <w:szCs w:val="24"/>
              </w:rPr>
              <w:t>146</w:t>
            </w:r>
          </w:p>
        </w:tc>
      </w:tr>
      <w:tr w:rsidR="00B2173D" w:rsidRPr="00214D8B" w14:paraId="70872FBA" w14:textId="77777777" w:rsidTr="0076053F">
        <w:trPr>
          <w:trHeight w:val="300"/>
          <w:jc w:val="center"/>
        </w:trPr>
        <w:tc>
          <w:tcPr>
            <w:tcW w:w="2208" w:type="dxa"/>
            <w:tcBorders>
              <w:top w:val="single" w:sz="4" w:space="0" w:color="auto"/>
              <w:left w:val="nil"/>
              <w:bottom w:val="single" w:sz="4" w:space="0" w:color="auto"/>
              <w:right w:val="nil"/>
            </w:tcBorders>
            <w:noWrap/>
            <w:vAlign w:val="center"/>
            <w:hideMark/>
          </w:tcPr>
          <w:p w14:paraId="3A3A22FC" w14:textId="77777777" w:rsidR="00B2173D" w:rsidRPr="00214D8B" w:rsidRDefault="00B2173D" w:rsidP="0076053F">
            <w:pPr>
              <w:suppressAutoHyphens w:val="0"/>
              <w:jc w:val="center"/>
              <w:rPr>
                <w:color w:val="000000"/>
                <w:szCs w:val="24"/>
              </w:rPr>
            </w:pPr>
            <w:r w:rsidRPr="00214D8B">
              <w:rPr>
                <w:color w:val="000000"/>
                <w:szCs w:val="24"/>
              </w:rPr>
              <w:t>ALI, B</w:t>
            </w:r>
          </w:p>
        </w:tc>
        <w:tc>
          <w:tcPr>
            <w:tcW w:w="2410" w:type="dxa"/>
            <w:tcBorders>
              <w:top w:val="single" w:sz="4" w:space="0" w:color="auto"/>
              <w:left w:val="single" w:sz="8" w:space="0" w:color="auto"/>
              <w:bottom w:val="single" w:sz="4" w:space="0" w:color="auto"/>
              <w:right w:val="single" w:sz="8" w:space="0" w:color="auto"/>
            </w:tcBorders>
            <w:noWrap/>
            <w:vAlign w:val="center"/>
            <w:hideMark/>
          </w:tcPr>
          <w:p w14:paraId="635CF7FC" w14:textId="77777777" w:rsidR="00B2173D" w:rsidRPr="00214D8B" w:rsidRDefault="00B2173D" w:rsidP="0076053F">
            <w:pPr>
              <w:suppressAutoHyphens w:val="0"/>
              <w:jc w:val="center"/>
              <w:rPr>
                <w:color w:val="000000"/>
                <w:szCs w:val="24"/>
              </w:rPr>
            </w:pPr>
            <w:r w:rsidRPr="00214D8B">
              <w:rPr>
                <w:color w:val="000000"/>
                <w:szCs w:val="24"/>
              </w:rPr>
              <w:t>4</w:t>
            </w:r>
          </w:p>
        </w:tc>
        <w:tc>
          <w:tcPr>
            <w:tcW w:w="1276" w:type="dxa"/>
            <w:tcBorders>
              <w:top w:val="single" w:sz="4" w:space="0" w:color="auto"/>
              <w:left w:val="nil"/>
              <w:bottom w:val="single" w:sz="4" w:space="0" w:color="auto"/>
              <w:right w:val="nil"/>
            </w:tcBorders>
            <w:noWrap/>
            <w:vAlign w:val="center"/>
            <w:hideMark/>
          </w:tcPr>
          <w:p w14:paraId="00A2619B" w14:textId="77777777" w:rsidR="00B2173D" w:rsidRPr="00214D8B" w:rsidRDefault="00B2173D" w:rsidP="0076053F">
            <w:pPr>
              <w:suppressAutoHyphens w:val="0"/>
              <w:jc w:val="center"/>
              <w:rPr>
                <w:color w:val="000000"/>
                <w:szCs w:val="24"/>
              </w:rPr>
            </w:pPr>
            <w:r w:rsidRPr="00214D8B">
              <w:rPr>
                <w:color w:val="000000"/>
                <w:szCs w:val="24"/>
              </w:rPr>
              <w:t>44</w:t>
            </w:r>
          </w:p>
        </w:tc>
      </w:tr>
    </w:tbl>
    <w:bookmarkEnd w:id="18"/>
    <w:p w14:paraId="41A9E203" w14:textId="0C7482DE" w:rsidR="00B2173D" w:rsidRDefault="00842CB2" w:rsidP="00B2173D">
      <w:pPr>
        <w:spacing w:line="360" w:lineRule="auto"/>
        <w:rPr>
          <w:i/>
          <w:iCs/>
          <w:szCs w:val="24"/>
        </w:rPr>
      </w:pPr>
      <w:r w:rsidRPr="00842CB2">
        <w:rPr>
          <w:szCs w:val="24"/>
        </w:rPr>
        <w:t xml:space="preserve">Table 2 – Authors with number of publications and citations on the </w:t>
      </w:r>
      <w:r w:rsidRPr="00842CB2">
        <w:rPr>
          <w:i/>
          <w:iCs/>
          <w:szCs w:val="24"/>
        </w:rPr>
        <w:t>Web of Science</w:t>
      </w:r>
    </w:p>
    <w:p w14:paraId="7AEA3E89" w14:textId="77777777" w:rsidR="00842CB2" w:rsidRPr="00842CB2" w:rsidRDefault="00842CB2" w:rsidP="00B2173D">
      <w:pPr>
        <w:spacing w:line="360" w:lineRule="auto"/>
        <w:rPr>
          <w:rStyle w:val="typography"/>
          <w:szCs w:val="24"/>
        </w:rPr>
      </w:pPr>
    </w:p>
    <w:p w14:paraId="02585551" w14:textId="46076B17" w:rsidR="00B2173D" w:rsidRDefault="00842CB2" w:rsidP="00B2173D">
      <w:pPr>
        <w:rPr>
          <w:rFonts w:eastAsiaTheme="majorEastAsia"/>
          <w:szCs w:val="24"/>
        </w:rPr>
      </w:pPr>
      <w:r w:rsidRPr="00842CB2">
        <w:rPr>
          <w:rFonts w:eastAsiaTheme="majorEastAsia"/>
          <w:szCs w:val="24"/>
        </w:rPr>
        <w:t xml:space="preserve">3.3 </w:t>
      </w:r>
      <w:r w:rsidR="008C14A8">
        <w:rPr>
          <w:rFonts w:eastAsiaTheme="majorEastAsia"/>
          <w:szCs w:val="24"/>
        </w:rPr>
        <w:t>A</w:t>
      </w:r>
      <w:r w:rsidR="008C14A8" w:rsidRPr="00842CB2">
        <w:rPr>
          <w:rFonts w:eastAsiaTheme="majorEastAsia"/>
          <w:szCs w:val="24"/>
        </w:rPr>
        <w:t>nalysis</w:t>
      </w:r>
      <w:r w:rsidRPr="00842CB2">
        <w:rPr>
          <w:rFonts w:eastAsiaTheme="majorEastAsia"/>
          <w:szCs w:val="24"/>
        </w:rPr>
        <w:t xml:space="preserve"> of data on the two research platforms</w:t>
      </w:r>
    </w:p>
    <w:p w14:paraId="0EF45883" w14:textId="77777777" w:rsidR="00842CB2" w:rsidRPr="00842CB2" w:rsidRDefault="00842CB2" w:rsidP="00B2173D">
      <w:pPr>
        <w:rPr>
          <w:szCs w:val="24"/>
        </w:rPr>
      </w:pPr>
    </w:p>
    <w:p w14:paraId="1A519EE6" w14:textId="4528F943" w:rsidR="00B2173D" w:rsidRDefault="00842CB2" w:rsidP="00842CB2">
      <w:pPr>
        <w:jc w:val="both"/>
        <w:rPr>
          <w:rFonts w:ascii="Arial" w:hAnsi="Arial" w:cs="Arial"/>
          <w:bCs/>
          <w:szCs w:val="24"/>
        </w:rPr>
      </w:pPr>
      <w:r w:rsidRPr="00842CB2">
        <w:rPr>
          <w:bCs/>
          <w:szCs w:val="24"/>
        </w:rPr>
        <w:lastRenderedPageBreak/>
        <w:t>The search across both platforms yielded a total of 1266 articles. Figure 1 shows the interrelationship between these authors in all the selected articles.</w:t>
      </w:r>
      <w:r w:rsidR="00B2173D" w:rsidRPr="00320432">
        <w:rPr>
          <w:rFonts w:ascii="Arial" w:hAnsi="Arial" w:cs="Arial"/>
          <w:noProof/>
          <w:szCs w:val="24"/>
        </w:rPr>
        <w:drawing>
          <wp:inline distT="0" distB="0" distL="0" distR="0" wp14:anchorId="48CF764F" wp14:editId="63784564">
            <wp:extent cx="5257800" cy="32385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l="1707" t="5655" r="1161"/>
                    <a:stretch>
                      <a:fillRect/>
                    </a:stretch>
                  </pic:blipFill>
                  <pic:spPr bwMode="auto">
                    <a:xfrm>
                      <a:off x="0" y="0"/>
                      <a:ext cx="5257800" cy="3238500"/>
                    </a:xfrm>
                    <a:prstGeom prst="rect">
                      <a:avLst/>
                    </a:prstGeom>
                    <a:noFill/>
                    <a:ln>
                      <a:noFill/>
                    </a:ln>
                  </pic:spPr>
                </pic:pic>
              </a:graphicData>
            </a:graphic>
          </wp:inline>
        </w:drawing>
      </w:r>
    </w:p>
    <w:p w14:paraId="4849A26A" w14:textId="774EECBE" w:rsidR="00B2173D" w:rsidRPr="00BF5121" w:rsidRDefault="00BF5121" w:rsidP="00B2173D">
      <w:pPr>
        <w:jc w:val="center"/>
        <w:rPr>
          <w:szCs w:val="24"/>
        </w:rPr>
      </w:pPr>
      <w:bookmarkStart w:id="19" w:name="_Hlk148005314"/>
      <w:r w:rsidRPr="00BF5121">
        <w:rPr>
          <w:sz w:val="20"/>
        </w:rPr>
        <w:t>Figure 1 - Interrelation of authors who have published on the subject in the last ten years.</w:t>
      </w:r>
      <w:r w:rsidR="00B2173D" w:rsidRPr="00BF5121">
        <w:rPr>
          <w:szCs w:val="24"/>
        </w:rPr>
        <w:t>.</w:t>
      </w:r>
      <w:bookmarkEnd w:id="19"/>
    </w:p>
    <w:p w14:paraId="4BE89393" w14:textId="77777777" w:rsidR="00B2173D" w:rsidRPr="00BF5121" w:rsidRDefault="00B2173D" w:rsidP="00B2173D">
      <w:pPr>
        <w:spacing w:line="360" w:lineRule="auto"/>
        <w:ind w:firstLine="720"/>
        <w:jc w:val="both"/>
        <w:rPr>
          <w:szCs w:val="24"/>
        </w:rPr>
      </w:pPr>
      <w:bookmarkStart w:id="20" w:name="_Hlk148005360"/>
    </w:p>
    <w:bookmarkEnd w:id="20"/>
    <w:p w14:paraId="46318FD5" w14:textId="0674729A" w:rsidR="00214D8B" w:rsidRPr="00214D8B" w:rsidRDefault="00214D8B" w:rsidP="00214D8B">
      <w:pPr>
        <w:spacing w:line="360" w:lineRule="auto"/>
        <w:ind w:firstLine="720"/>
        <w:jc w:val="both"/>
        <w:rPr>
          <w:szCs w:val="24"/>
        </w:rPr>
      </w:pPr>
      <w:r w:rsidRPr="00214D8B">
        <w:rPr>
          <w:szCs w:val="24"/>
        </w:rPr>
        <w:t>Figure 1 shows that publications are not centered on a single author, and no author has a large number of publications. Zhang, Setunge, Adesina, and Gunaseka have 12, 11, and 10 published articles, respectively, from 2019 to 2023.</w:t>
      </w:r>
    </w:p>
    <w:p w14:paraId="24811BD7" w14:textId="7667C81A" w:rsidR="00B2173D" w:rsidRPr="008C14A8" w:rsidRDefault="00214D8B" w:rsidP="00214D8B">
      <w:pPr>
        <w:spacing w:line="360" w:lineRule="auto"/>
        <w:ind w:firstLine="720"/>
        <w:jc w:val="both"/>
        <w:rPr>
          <w:bCs/>
          <w:szCs w:val="24"/>
        </w:rPr>
      </w:pPr>
      <w:r w:rsidRPr="00214D8B">
        <w:rPr>
          <w:szCs w:val="24"/>
        </w:rPr>
        <w:t>Table 3 identifies the 12 leading countries in both publications and citations. In this context, Brazil ranks 26th, having published 11 articles that generated 152 citations. India appears as the country that published the most and as the second-most-cited country in this area. This fact can be explained by India's energy matrix, which is heavily reliant on coal. According to the International Energy Agency (IEA) on December 23, 2020, 75.9% of India's energy matrix came from coal combustion (IEA-2020). This contributes to the generation of a large amount of fly ash.</w:t>
      </w:r>
    </w:p>
    <w:tbl>
      <w:tblPr>
        <w:tblW w:w="6162" w:type="dxa"/>
        <w:jc w:val="center"/>
        <w:tblCellMar>
          <w:left w:w="70" w:type="dxa"/>
          <w:right w:w="70" w:type="dxa"/>
        </w:tblCellMar>
        <w:tblLook w:val="04A0" w:firstRow="1" w:lastRow="0" w:firstColumn="1" w:lastColumn="0" w:noHBand="0" w:noVBand="1"/>
      </w:tblPr>
      <w:tblGrid>
        <w:gridCol w:w="1982"/>
        <w:gridCol w:w="2360"/>
        <w:gridCol w:w="1820"/>
      </w:tblGrid>
      <w:tr w:rsidR="00B2173D" w:rsidRPr="00214D8B" w14:paraId="6EA5FB8D" w14:textId="77777777" w:rsidTr="0076053F">
        <w:trPr>
          <w:trHeight w:val="630"/>
          <w:jc w:val="center"/>
        </w:trPr>
        <w:tc>
          <w:tcPr>
            <w:tcW w:w="1982" w:type="dxa"/>
            <w:tcBorders>
              <w:top w:val="single" w:sz="4" w:space="0" w:color="auto"/>
              <w:left w:val="nil"/>
              <w:bottom w:val="single" w:sz="4" w:space="0" w:color="auto"/>
              <w:right w:val="single" w:sz="4" w:space="0" w:color="auto"/>
            </w:tcBorders>
            <w:noWrap/>
            <w:vAlign w:val="center"/>
            <w:hideMark/>
          </w:tcPr>
          <w:p w14:paraId="0815BBB5" w14:textId="0842CE2D" w:rsidR="00B2173D" w:rsidRPr="00214D8B" w:rsidRDefault="00BF5121" w:rsidP="0076053F">
            <w:pPr>
              <w:suppressAutoHyphens w:val="0"/>
              <w:jc w:val="center"/>
              <w:rPr>
                <w:b/>
                <w:bCs/>
                <w:color w:val="000000"/>
                <w:szCs w:val="24"/>
              </w:rPr>
            </w:pPr>
            <w:bookmarkStart w:id="21" w:name="_Hlk148005941"/>
            <w:r w:rsidRPr="00214D8B">
              <w:rPr>
                <w:b/>
                <w:bCs/>
                <w:color w:val="000000"/>
                <w:szCs w:val="24"/>
              </w:rPr>
              <w:t>Country</w:t>
            </w:r>
          </w:p>
        </w:tc>
        <w:tc>
          <w:tcPr>
            <w:tcW w:w="2360" w:type="dxa"/>
            <w:tcBorders>
              <w:top w:val="single" w:sz="4" w:space="0" w:color="auto"/>
              <w:left w:val="single" w:sz="4" w:space="0" w:color="auto"/>
              <w:bottom w:val="single" w:sz="4" w:space="0" w:color="auto"/>
              <w:right w:val="single" w:sz="4" w:space="0" w:color="auto"/>
            </w:tcBorders>
            <w:vAlign w:val="center"/>
            <w:hideMark/>
          </w:tcPr>
          <w:p w14:paraId="44CED5DC" w14:textId="66D5D9E3" w:rsidR="00B2173D" w:rsidRPr="00214D8B" w:rsidRDefault="00BF5121" w:rsidP="0076053F">
            <w:pPr>
              <w:suppressAutoHyphens w:val="0"/>
              <w:jc w:val="center"/>
              <w:rPr>
                <w:b/>
                <w:bCs/>
                <w:color w:val="000000"/>
                <w:szCs w:val="24"/>
              </w:rPr>
            </w:pPr>
            <w:r w:rsidRPr="00214D8B">
              <w:rPr>
                <w:b/>
                <w:bCs/>
                <w:color w:val="000000"/>
                <w:szCs w:val="24"/>
              </w:rPr>
              <w:t>Number of Articles Published</w:t>
            </w:r>
          </w:p>
        </w:tc>
        <w:tc>
          <w:tcPr>
            <w:tcW w:w="1820" w:type="dxa"/>
            <w:tcBorders>
              <w:top w:val="single" w:sz="4" w:space="0" w:color="auto"/>
              <w:left w:val="single" w:sz="4" w:space="0" w:color="auto"/>
              <w:bottom w:val="single" w:sz="4" w:space="0" w:color="auto"/>
              <w:right w:val="nil"/>
            </w:tcBorders>
            <w:noWrap/>
            <w:vAlign w:val="center"/>
            <w:hideMark/>
          </w:tcPr>
          <w:p w14:paraId="4DEF4139" w14:textId="6F3FA36A" w:rsidR="00B2173D" w:rsidRPr="00214D8B" w:rsidRDefault="00BF5121" w:rsidP="0076053F">
            <w:pPr>
              <w:suppressAutoHyphens w:val="0"/>
              <w:jc w:val="center"/>
              <w:rPr>
                <w:b/>
                <w:bCs/>
                <w:color w:val="000000"/>
                <w:szCs w:val="24"/>
              </w:rPr>
            </w:pPr>
            <w:r w:rsidRPr="00214D8B">
              <w:rPr>
                <w:b/>
                <w:bCs/>
                <w:color w:val="000000"/>
                <w:szCs w:val="24"/>
              </w:rPr>
              <w:t>Number of citations</w:t>
            </w:r>
          </w:p>
        </w:tc>
      </w:tr>
      <w:tr w:rsidR="00B2173D" w:rsidRPr="00214D8B" w14:paraId="22474C21" w14:textId="77777777" w:rsidTr="0076053F">
        <w:trPr>
          <w:trHeight w:val="315"/>
          <w:jc w:val="center"/>
        </w:trPr>
        <w:tc>
          <w:tcPr>
            <w:tcW w:w="1982" w:type="dxa"/>
            <w:tcBorders>
              <w:top w:val="single" w:sz="4" w:space="0" w:color="auto"/>
              <w:left w:val="nil"/>
              <w:bottom w:val="single" w:sz="4" w:space="0" w:color="auto"/>
              <w:right w:val="single" w:sz="4" w:space="0" w:color="auto"/>
            </w:tcBorders>
            <w:noWrap/>
            <w:vAlign w:val="center"/>
            <w:hideMark/>
          </w:tcPr>
          <w:p w14:paraId="70B033E0" w14:textId="77777777" w:rsidR="00B2173D" w:rsidRPr="00214D8B" w:rsidRDefault="00B2173D" w:rsidP="0076053F">
            <w:pPr>
              <w:suppressAutoHyphens w:val="0"/>
              <w:jc w:val="center"/>
              <w:rPr>
                <w:color w:val="000000"/>
                <w:szCs w:val="24"/>
              </w:rPr>
            </w:pPr>
            <w:r w:rsidRPr="00214D8B">
              <w:rPr>
                <w:color w:val="000000"/>
                <w:szCs w:val="24"/>
              </w:rPr>
              <w:t>Índia</w:t>
            </w:r>
          </w:p>
        </w:tc>
        <w:tc>
          <w:tcPr>
            <w:tcW w:w="2360" w:type="dxa"/>
            <w:tcBorders>
              <w:top w:val="single" w:sz="4" w:space="0" w:color="auto"/>
              <w:left w:val="single" w:sz="4" w:space="0" w:color="auto"/>
              <w:bottom w:val="single" w:sz="4" w:space="0" w:color="auto"/>
              <w:right w:val="single" w:sz="4" w:space="0" w:color="auto"/>
            </w:tcBorders>
            <w:noWrap/>
            <w:vAlign w:val="center"/>
            <w:hideMark/>
          </w:tcPr>
          <w:p w14:paraId="32C308B2" w14:textId="77777777" w:rsidR="00B2173D" w:rsidRPr="00214D8B" w:rsidRDefault="00B2173D" w:rsidP="0076053F">
            <w:pPr>
              <w:suppressAutoHyphens w:val="0"/>
              <w:jc w:val="center"/>
              <w:rPr>
                <w:color w:val="000000"/>
                <w:szCs w:val="24"/>
              </w:rPr>
            </w:pPr>
            <w:r w:rsidRPr="00214D8B">
              <w:rPr>
                <w:color w:val="000000"/>
                <w:szCs w:val="24"/>
              </w:rPr>
              <w:t>212</w:t>
            </w:r>
          </w:p>
        </w:tc>
        <w:tc>
          <w:tcPr>
            <w:tcW w:w="1820" w:type="dxa"/>
            <w:tcBorders>
              <w:top w:val="single" w:sz="4" w:space="0" w:color="auto"/>
              <w:left w:val="single" w:sz="4" w:space="0" w:color="auto"/>
              <w:bottom w:val="single" w:sz="4" w:space="0" w:color="auto"/>
              <w:right w:val="nil"/>
            </w:tcBorders>
            <w:noWrap/>
            <w:vAlign w:val="center"/>
            <w:hideMark/>
          </w:tcPr>
          <w:p w14:paraId="7F3152ED" w14:textId="77777777" w:rsidR="00B2173D" w:rsidRPr="00214D8B" w:rsidRDefault="00B2173D" w:rsidP="0076053F">
            <w:pPr>
              <w:suppressAutoHyphens w:val="0"/>
              <w:jc w:val="center"/>
              <w:rPr>
                <w:color w:val="000000"/>
                <w:szCs w:val="24"/>
              </w:rPr>
            </w:pPr>
            <w:r w:rsidRPr="00214D8B">
              <w:rPr>
                <w:color w:val="000000"/>
                <w:szCs w:val="24"/>
              </w:rPr>
              <w:t>2699</w:t>
            </w:r>
          </w:p>
        </w:tc>
      </w:tr>
      <w:tr w:rsidR="00B2173D" w:rsidRPr="00214D8B" w14:paraId="3B8C7144" w14:textId="77777777" w:rsidTr="0076053F">
        <w:trPr>
          <w:trHeight w:val="315"/>
          <w:jc w:val="center"/>
        </w:trPr>
        <w:tc>
          <w:tcPr>
            <w:tcW w:w="1982" w:type="dxa"/>
            <w:tcBorders>
              <w:top w:val="single" w:sz="4" w:space="0" w:color="auto"/>
              <w:left w:val="nil"/>
              <w:bottom w:val="single" w:sz="4" w:space="0" w:color="auto"/>
              <w:right w:val="single" w:sz="4" w:space="0" w:color="auto"/>
            </w:tcBorders>
            <w:noWrap/>
            <w:vAlign w:val="center"/>
            <w:hideMark/>
          </w:tcPr>
          <w:p w14:paraId="2440558C" w14:textId="77777777" w:rsidR="00B2173D" w:rsidRPr="00214D8B" w:rsidRDefault="00B2173D" w:rsidP="0076053F">
            <w:pPr>
              <w:suppressAutoHyphens w:val="0"/>
              <w:jc w:val="center"/>
              <w:rPr>
                <w:color w:val="000000"/>
                <w:szCs w:val="24"/>
              </w:rPr>
            </w:pPr>
            <w:r w:rsidRPr="00214D8B">
              <w:rPr>
                <w:color w:val="000000"/>
                <w:szCs w:val="24"/>
              </w:rPr>
              <w:t>United States</w:t>
            </w:r>
          </w:p>
        </w:tc>
        <w:tc>
          <w:tcPr>
            <w:tcW w:w="2360" w:type="dxa"/>
            <w:tcBorders>
              <w:top w:val="single" w:sz="4" w:space="0" w:color="auto"/>
              <w:left w:val="single" w:sz="4" w:space="0" w:color="auto"/>
              <w:bottom w:val="single" w:sz="4" w:space="0" w:color="auto"/>
              <w:right w:val="single" w:sz="4" w:space="0" w:color="auto"/>
            </w:tcBorders>
            <w:noWrap/>
            <w:vAlign w:val="center"/>
            <w:hideMark/>
          </w:tcPr>
          <w:p w14:paraId="531EA13E" w14:textId="77777777" w:rsidR="00B2173D" w:rsidRPr="00214D8B" w:rsidRDefault="00B2173D" w:rsidP="0076053F">
            <w:pPr>
              <w:suppressAutoHyphens w:val="0"/>
              <w:jc w:val="center"/>
              <w:rPr>
                <w:color w:val="000000"/>
                <w:szCs w:val="24"/>
              </w:rPr>
            </w:pPr>
            <w:r w:rsidRPr="00214D8B">
              <w:rPr>
                <w:color w:val="000000"/>
                <w:szCs w:val="24"/>
              </w:rPr>
              <w:t>84</w:t>
            </w:r>
          </w:p>
        </w:tc>
        <w:tc>
          <w:tcPr>
            <w:tcW w:w="1820" w:type="dxa"/>
            <w:tcBorders>
              <w:top w:val="single" w:sz="4" w:space="0" w:color="auto"/>
              <w:left w:val="single" w:sz="4" w:space="0" w:color="auto"/>
              <w:bottom w:val="single" w:sz="4" w:space="0" w:color="auto"/>
              <w:right w:val="nil"/>
            </w:tcBorders>
            <w:noWrap/>
            <w:vAlign w:val="center"/>
            <w:hideMark/>
          </w:tcPr>
          <w:p w14:paraId="591CA901" w14:textId="77777777" w:rsidR="00B2173D" w:rsidRPr="00214D8B" w:rsidRDefault="00B2173D" w:rsidP="0076053F">
            <w:pPr>
              <w:suppressAutoHyphens w:val="0"/>
              <w:jc w:val="center"/>
              <w:rPr>
                <w:color w:val="000000"/>
                <w:szCs w:val="24"/>
              </w:rPr>
            </w:pPr>
            <w:r w:rsidRPr="00214D8B">
              <w:rPr>
                <w:color w:val="000000"/>
                <w:szCs w:val="24"/>
              </w:rPr>
              <w:t>2885</w:t>
            </w:r>
          </w:p>
        </w:tc>
      </w:tr>
      <w:tr w:rsidR="00B2173D" w:rsidRPr="00214D8B" w14:paraId="06524C90" w14:textId="77777777" w:rsidTr="0076053F">
        <w:trPr>
          <w:trHeight w:val="315"/>
          <w:jc w:val="center"/>
        </w:trPr>
        <w:tc>
          <w:tcPr>
            <w:tcW w:w="1982" w:type="dxa"/>
            <w:tcBorders>
              <w:top w:val="single" w:sz="4" w:space="0" w:color="auto"/>
              <w:left w:val="nil"/>
              <w:bottom w:val="single" w:sz="4" w:space="0" w:color="auto"/>
              <w:right w:val="single" w:sz="4" w:space="0" w:color="auto"/>
            </w:tcBorders>
            <w:noWrap/>
            <w:vAlign w:val="center"/>
            <w:hideMark/>
          </w:tcPr>
          <w:p w14:paraId="15E218BE" w14:textId="77777777" w:rsidR="00B2173D" w:rsidRPr="00214D8B" w:rsidRDefault="00B2173D" w:rsidP="0076053F">
            <w:pPr>
              <w:suppressAutoHyphens w:val="0"/>
              <w:jc w:val="center"/>
              <w:rPr>
                <w:color w:val="000000"/>
                <w:szCs w:val="24"/>
              </w:rPr>
            </w:pPr>
            <w:r w:rsidRPr="00214D8B">
              <w:rPr>
                <w:color w:val="000000"/>
                <w:szCs w:val="24"/>
              </w:rPr>
              <w:t>Malaysia</w:t>
            </w:r>
          </w:p>
        </w:tc>
        <w:tc>
          <w:tcPr>
            <w:tcW w:w="2360" w:type="dxa"/>
            <w:tcBorders>
              <w:top w:val="single" w:sz="4" w:space="0" w:color="auto"/>
              <w:left w:val="single" w:sz="4" w:space="0" w:color="auto"/>
              <w:bottom w:val="single" w:sz="4" w:space="0" w:color="auto"/>
              <w:right w:val="single" w:sz="4" w:space="0" w:color="auto"/>
            </w:tcBorders>
            <w:noWrap/>
            <w:vAlign w:val="center"/>
            <w:hideMark/>
          </w:tcPr>
          <w:p w14:paraId="1DDBFF1A" w14:textId="77777777" w:rsidR="00B2173D" w:rsidRPr="00214D8B" w:rsidRDefault="00B2173D" w:rsidP="0076053F">
            <w:pPr>
              <w:suppressAutoHyphens w:val="0"/>
              <w:jc w:val="center"/>
              <w:rPr>
                <w:color w:val="000000"/>
                <w:szCs w:val="24"/>
              </w:rPr>
            </w:pPr>
            <w:r w:rsidRPr="00214D8B">
              <w:rPr>
                <w:color w:val="000000"/>
                <w:szCs w:val="24"/>
              </w:rPr>
              <w:t>82</w:t>
            </w:r>
          </w:p>
        </w:tc>
        <w:tc>
          <w:tcPr>
            <w:tcW w:w="1820" w:type="dxa"/>
            <w:tcBorders>
              <w:top w:val="single" w:sz="4" w:space="0" w:color="auto"/>
              <w:left w:val="single" w:sz="4" w:space="0" w:color="auto"/>
              <w:bottom w:val="single" w:sz="4" w:space="0" w:color="auto"/>
              <w:right w:val="nil"/>
            </w:tcBorders>
            <w:noWrap/>
            <w:vAlign w:val="center"/>
            <w:hideMark/>
          </w:tcPr>
          <w:p w14:paraId="1BD64644" w14:textId="77777777" w:rsidR="00B2173D" w:rsidRPr="00214D8B" w:rsidRDefault="00B2173D" w:rsidP="0076053F">
            <w:pPr>
              <w:suppressAutoHyphens w:val="0"/>
              <w:jc w:val="center"/>
              <w:rPr>
                <w:color w:val="000000"/>
                <w:szCs w:val="24"/>
              </w:rPr>
            </w:pPr>
            <w:r w:rsidRPr="00214D8B">
              <w:rPr>
                <w:color w:val="000000"/>
                <w:szCs w:val="24"/>
              </w:rPr>
              <w:t>1692</w:t>
            </w:r>
          </w:p>
        </w:tc>
      </w:tr>
      <w:tr w:rsidR="00B2173D" w:rsidRPr="00214D8B" w14:paraId="243ACFA8" w14:textId="77777777" w:rsidTr="0076053F">
        <w:trPr>
          <w:trHeight w:val="315"/>
          <w:jc w:val="center"/>
        </w:trPr>
        <w:tc>
          <w:tcPr>
            <w:tcW w:w="1982" w:type="dxa"/>
            <w:tcBorders>
              <w:top w:val="single" w:sz="4" w:space="0" w:color="auto"/>
              <w:left w:val="nil"/>
              <w:bottom w:val="single" w:sz="4" w:space="0" w:color="auto"/>
              <w:right w:val="single" w:sz="4" w:space="0" w:color="auto"/>
            </w:tcBorders>
            <w:noWrap/>
            <w:vAlign w:val="center"/>
            <w:hideMark/>
          </w:tcPr>
          <w:p w14:paraId="1E4FEA16" w14:textId="77777777" w:rsidR="00B2173D" w:rsidRPr="00214D8B" w:rsidRDefault="00B2173D" w:rsidP="0076053F">
            <w:pPr>
              <w:suppressAutoHyphens w:val="0"/>
              <w:jc w:val="center"/>
              <w:rPr>
                <w:color w:val="000000"/>
                <w:szCs w:val="24"/>
              </w:rPr>
            </w:pPr>
            <w:r w:rsidRPr="00214D8B">
              <w:rPr>
                <w:color w:val="000000"/>
                <w:szCs w:val="24"/>
              </w:rPr>
              <w:t>China</w:t>
            </w:r>
          </w:p>
        </w:tc>
        <w:tc>
          <w:tcPr>
            <w:tcW w:w="2360" w:type="dxa"/>
            <w:tcBorders>
              <w:top w:val="single" w:sz="4" w:space="0" w:color="auto"/>
              <w:left w:val="single" w:sz="4" w:space="0" w:color="auto"/>
              <w:bottom w:val="single" w:sz="4" w:space="0" w:color="auto"/>
              <w:right w:val="single" w:sz="4" w:space="0" w:color="auto"/>
            </w:tcBorders>
            <w:noWrap/>
            <w:vAlign w:val="center"/>
            <w:hideMark/>
          </w:tcPr>
          <w:p w14:paraId="7AD40330" w14:textId="77777777" w:rsidR="00B2173D" w:rsidRPr="00214D8B" w:rsidRDefault="00B2173D" w:rsidP="0076053F">
            <w:pPr>
              <w:suppressAutoHyphens w:val="0"/>
              <w:jc w:val="center"/>
              <w:rPr>
                <w:color w:val="000000"/>
                <w:szCs w:val="24"/>
              </w:rPr>
            </w:pPr>
            <w:r w:rsidRPr="00214D8B">
              <w:rPr>
                <w:color w:val="000000"/>
                <w:szCs w:val="24"/>
              </w:rPr>
              <w:t>74</w:t>
            </w:r>
          </w:p>
        </w:tc>
        <w:tc>
          <w:tcPr>
            <w:tcW w:w="1820" w:type="dxa"/>
            <w:tcBorders>
              <w:top w:val="single" w:sz="4" w:space="0" w:color="auto"/>
              <w:left w:val="single" w:sz="4" w:space="0" w:color="auto"/>
              <w:bottom w:val="single" w:sz="4" w:space="0" w:color="auto"/>
              <w:right w:val="nil"/>
            </w:tcBorders>
            <w:noWrap/>
            <w:vAlign w:val="center"/>
            <w:hideMark/>
          </w:tcPr>
          <w:p w14:paraId="328B474B" w14:textId="77777777" w:rsidR="00B2173D" w:rsidRPr="00214D8B" w:rsidRDefault="00B2173D" w:rsidP="0076053F">
            <w:pPr>
              <w:suppressAutoHyphens w:val="0"/>
              <w:jc w:val="center"/>
              <w:rPr>
                <w:color w:val="000000"/>
                <w:szCs w:val="24"/>
              </w:rPr>
            </w:pPr>
            <w:r w:rsidRPr="00214D8B">
              <w:rPr>
                <w:color w:val="000000"/>
                <w:szCs w:val="24"/>
              </w:rPr>
              <w:t>1966</w:t>
            </w:r>
          </w:p>
        </w:tc>
      </w:tr>
      <w:tr w:rsidR="00B2173D" w:rsidRPr="00214D8B" w14:paraId="6491A7C1" w14:textId="77777777" w:rsidTr="0076053F">
        <w:trPr>
          <w:trHeight w:val="315"/>
          <w:jc w:val="center"/>
        </w:trPr>
        <w:tc>
          <w:tcPr>
            <w:tcW w:w="1982" w:type="dxa"/>
            <w:tcBorders>
              <w:top w:val="single" w:sz="4" w:space="0" w:color="auto"/>
              <w:left w:val="nil"/>
              <w:bottom w:val="single" w:sz="4" w:space="0" w:color="auto"/>
              <w:right w:val="single" w:sz="4" w:space="0" w:color="auto"/>
            </w:tcBorders>
            <w:noWrap/>
            <w:vAlign w:val="center"/>
            <w:hideMark/>
          </w:tcPr>
          <w:p w14:paraId="7F3D177A" w14:textId="77777777" w:rsidR="00B2173D" w:rsidRPr="00214D8B" w:rsidRDefault="00B2173D" w:rsidP="0076053F">
            <w:pPr>
              <w:suppressAutoHyphens w:val="0"/>
              <w:jc w:val="center"/>
              <w:rPr>
                <w:color w:val="000000"/>
                <w:szCs w:val="24"/>
              </w:rPr>
            </w:pPr>
            <w:r w:rsidRPr="00214D8B">
              <w:rPr>
                <w:color w:val="000000"/>
                <w:szCs w:val="24"/>
              </w:rPr>
              <w:t>Australia</w:t>
            </w:r>
          </w:p>
        </w:tc>
        <w:tc>
          <w:tcPr>
            <w:tcW w:w="2360" w:type="dxa"/>
            <w:tcBorders>
              <w:top w:val="single" w:sz="4" w:space="0" w:color="auto"/>
              <w:left w:val="single" w:sz="4" w:space="0" w:color="auto"/>
              <w:bottom w:val="single" w:sz="4" w:space="0" w:color="auto"/>
              <w:right w:val="single" w:sz="4" w:space="0" w:color="auto"/>
            </w:tcBorders>
            <w:noWrap/>
            <w:vAlign w:val="center"/>
            <w:hideMark/>
          </w:tcPr>
          <w:p w14:paraId="65BA8D0B" w14:textId="77777777" w:rsidR="00B2173D" w:rsidRPr="00214D8B" w:rsidRDefault="00B2173D" w:rsidP="0076053F">
            <w:pPr>
              <w:suppressAutoHyphens w:val="0"/>
              <w:jc w:val="center"/>
              <w:rPr>
                <w:color w:val="000000"/>
                <w:szCs w:val="24"/>
              </w:rPr>
            </w:pPr>
            <w:r w:rsidRPr="00214D8B">
              <w:rPr>
                <w:color w:val="000000"/>
                <w:szCs w:val="24"/>
              </w:rPr>
              <w:t>54</w:t>
            </w:r>
          </w:p>
        </w:tc>
        <w:tc>
          <w:tcPr>
            <w:tcW w:w="1820" w:type="dxa"/>
            <w:tcBorders>
              <w:top w:val="single" w:sz="4" w:space="0" w:color="auto"/>
              <w:left w:val="single" w:sz="4" w:space="0" w:color="auto"/>
              <w:bottom w:val="single" w:sz="4" w:space="0" w:color="auto"/>
              <w:right w:val="nil"/>
            </w:tcBorders>
            <w:noWrap/>
            <w:vAlign w:val="center"/>
            <w:hideMark/>
          </w:tcPr>
          <w:p w14:paraId="40C1C439" w14:textId="77777777" w:rsidR="00B2173D" w:rsidRPr="00214D8B" w:rsidRDefault="00B2173D" w:rsidP="0076053F">
            <w:pPr>
              <w:suppressAutoHyphens w:val="0"/>
              <w:jc w:val="center"/>
              <w:rPr>
                <w:color w:val="000000"/>
                <w:szCs w:val="24"/>
              </w:rPr>
            </w:pPr>
            <w:r w:rsidRPr="00214D8B">
              <w:rPr>
                <w:color w:val="000000"/>
                <w:szCs w:val="24"/>
              </w:rPr>
              <w:t>1974</w:t>
            </w:r>
          </w:p>
        </w:tc>
      </w:tr>
      <w:tr w:rsidR="00B2173D" w:rsidRPr="00214D8B" w14:paraId="089CF4E8" w14:textId="77777777" w:rsidTr="0076053F">
        <w:trPr>
          <w:trHeight w:val="315"/>
          <w:jc w:val="center"/>
        </w:trPr>
        <w:tc>
          <w:tcPr>
            <w:tcW w:w="1982" w:type="dxa"/>
            <w:tcBorders>
              <w:top w:val="single" w:sz="4" w:space="0" w:color="auto"/>
              <w:left w:val="nil"/>
              <w:bottom w:val="single" w:sz="4" w:space="0" w:color="auto"/>
              <w:right w:val="single" w:sz="4" w:space="0" w:color="auto"/>
            </w:tcBorders>
            <w:noWrap/>
            <w:vAlign w:val="center"/>
            <w:hideMark/>
          </w:tcPr>
          <w:p w14:paraId="42DD8A47" w14:textId="77777777" w:rsidR="00B2173D" w:rsidRPr="00214D8B" w:rsidRDefault="00B2173D" w:rsidP="0076053F">
            <w:pPr>
              <w:suppressAutoHyphens w:val="0"/>
              <w:jc w:val="center"/>
              <w:rPr>
                <w:color w:val="000000"/>
                <w:szCs w:val="24"/>
              </w:rPr>
            </w:pPr>
            <w:r w:rsidRPr="00214D8B">
              <w:rPr>
                <w:color w:val="000000"/>
                <w:szCs w:val="24"/>
              </w:rPr>
              <w:t>United Kingdom</w:t>
            </w:r>
          </w:p>
        </w:tc>
        <w:tc>
          <w:tcPr>
            <w:tcW w:w="2360" w:type="dxa"/>
            <w:tcBorders>
              <w:top w:val="single" w:sz="4" w:space="0" w:color="auto"/>
              <w:left w:val="single" w:sz="4" w:space="0" w:color="auto"/>
              <w:bottom w:val="single" w:sz="4" w:space="0" w:color="auto"/>
              <w:right w:val="single" w:sz="4" w:space="0" w:color="auto"/>
            </w:tcBorders>
            <w:noWrap/>
            <w:vAlign w:val="center"/>
            <w:hideMark/>
          </w:tcPr>
          <w:p w14:paraId="480EA69A" w14:textId="77777777" w:rsidR="00B2173D" w:rsidRPr="00214D8B" w:rsidRDefault="00B2173D" w:rsidP="0076053F">
            <w:pPr>
              <w:suppressAutoHyphens w:val="0"/>
              <w:jc w:val="center"/>
              <w:rPr>
                <w:color w:val="000000"/>
                <w:szCs w:val="24"/>
              </w:rPr>
            </w:pPr>
            <w:r w:rsidRPr="00214D8B">
              <w:rPr>
                <w:color w:val="000000"/>
                <w:szCs w:val="24"/>
              </w:rPr>
              <w:t>50</w:t>
            </w:r>
          </w:p>
        </w:tc>
        <w:tc>
          <w:tcPr>
            <w:tcW w:w="1820" w:type="dxa"/>
            <w:tcBorders>
              <w:top w:val="single" w:sz="4" w:space="0" w:color="auto"/>
              <w:left w:val="single" w:sz="4" w:space="0" w:color="auto"/>
              <w:bottom w:val="single" w:sz="4" w:space="0" w:color="auto"/>
              <w:right w:val="nil"/>
            </w:tcBorders>
            <w:noWrap/>
            <w:vAlign w:val="center"/>
            <w:hideMark/>
          </w:tcPr>
          <w:p w14:paraId="751A2F7E" w14:textId="77777777" w:rsidR="00B2173D" w:rsidRPr="00214D8B" w:rsidRDefault="00B2173D" w:rsidP="0076053F">
            <w:pPr>
              <w:suppressAutoHyphens w:val="0"/>
              <w:jc w:val="center"/>
              <w:rPr>
                <w:color w:val="000000"/>
                <w:szCs w:val="24"/>
              </w:rPr>
            </w:pPr>
            <w:r w:rsidRPr="00214D8B">
              <w:rPr>
                <w:color w:val="000000"/>
                <w:szCs w:val="24"/>
              </w:rPr>
              <w:t>1092</w:t>
            </w:r>
          </w:p>
        </w:tc>
      </w:tr>
      <w:tr w:rsidR="00B2173D" w:rsidRPr="00214D8B" w14:paraId="5B40ADD6" w14:textId="77777777" w:rsidTr="0076053F">
        <w:trPr>
          <w:trHeight w:val="315"/>
          <w:jc w:val="center"/>
        </w:trPr>
        <w:tc>
          <w:tcPr>
            <w:tcW w:w="1982" w:type="dxa"/>
            <w:tcBorders>
              <w:top w:val="single" w:sz="4" w:space="0" w:color="auto"/>
              <w:left w:val="nil"/>
              <w:bottom w:val="single" w:sz="4" w:space="0" w:color="auto"/>
              <w:right w:val="single" w:sz="4" w:space="0" w:color="auto"/>
            </w:tcBorders>
            <w:noWrap/>
            <w:vAlign w:val="center"/>
            <w:hideMark/>
          </w:tcPr>
          <w:p w14:paraId="086C0CC6" w14:textId="77777777" w:rsidR="00B2173D" w:rsidRPr="00214D8B" w:rsidRDefault="00B2173D" w:rsidP="0076053F">
            <w:pPr>
              <w:suppressAutoHyphens w:val="0"/>
              <w:jc w:val="center"/>
              <w:rPr>
                <w:color w:val="000000"/>
                <w:szCs w:val="24"/>
              </w:rPr>
            </w:pPr>
            <w:r w:rsidRPr="00214D8B">
              <w:rPr>
                <w:color w:val="000000"/>
                <w:szCs w:val="24"/>
              </w:rPr>
              <w:t>Saudi Arabia</w:t>
            </w:r>
          </w:p>
        </w:tc>
        <w:tc>
          <w:tcPr>
            <w:tcW w:w="2360" w:type="dxa"/>
            <w:tcBorders>
              <w:top w:val="single" w:sz="4" w:space="0" w:color="auto"/>
              <w:left w:val="single" w:sz="4" w:space="0" w:color="auto"/>
              <w:bottom w:val="single" w:sz="4" w:space="0" w:color="auto"/>
              <w:right w:val="single" w:sz="4" w:space="0" w:color="auto"/>
            </w:tcBorders>
            <w:noWrap/>
            <w:vAlign w:val="center"/>
            <w:hideMark/>
          </w:tcPr>
          <w:p w14:paraId="3432CD04" w14:textId="77777777" w:rsidR="00B2173D" w:rsidRPr="00214D8B" w:rsidRDefault="00B2173D" w:rsidP="0076053F">
            <w:pPr>
              <w:suppressAutoHyphens w:val="0"/>
              <w:jc w:val="center"/>
              <w:rPr>
                <w:color w:val="000000"/>
                <w:szCs w:val="24"/>
              </w:rPr>
            </w:pPr>
            <w:r w:rsidRPr="00214D8B">
              <w:rPr>
                <w:color w:val="000000"/>
                <w:szCs w:val="24"/>
              </w:rPr>
              <w:t>49</w:t>
            </w:r>
          </w:p>
        </w:tc>
        <w:tc>
          <w:tcPr>
            <w:tcW w:w="1820" w:type="dxa"/>
            <w:tcBorders>
              <w:top w:val="single" w:sz="4" w:space="0" w:color="auto"/>
              <w:left w:val="single" w:sz="4" w:space="0" w:color="auto"/>
              <w:bottom w:val="single" w:sz="4" w:space="0" w:color="auto"/>
              <w:right w:val="nil"/>
            </w:tcBorders>
            <w:noWrap/>
            <w:vAlign w:val="center"/>
            <w:hideMark/>
          </w:tcPr>
          <w:p w14:paraId="1BEFD810" w14:textId="77777777" w:rsidR="00B2173D" w:rsidRPr="00214D8B" w:rsidRDefault="00B2173D" w:rsidP="0076053F">
            <w:pPr>
              <w:suppressAutoHyphens w:val="0"/>
              <w:jc w:val="center"/>
              <w:rPr>
                <w:color w:val="000000"/>
                <w:szCs w:val="24"/>
              </w:rPr>
            </w:pPr>
            <w:r w:rsidRPr="00214D8B">
              <w:rPr>
                <w:color w:val="000000"/>
                <w:szCs w:val="24"/>
              </w:rPr>
              <w:t>664</w:t>
            </w:r>
          </w:p>
        </w:tc>
      </w:tr>
      <w:tr w:rsidR="00B2173D" w:rsidRPr="00214D8B" w14:paraId="362039B3" w14:textId="77777777" w:rsidTr="0076053F">
        <w:trPr>
          <w:trHeight w:val="315"/>
          <w:jc w:val="center"/>
        </w:trPr>
        <w:tc>
          <w:tcPr>
            <w:tcW w:w="1982" w:type="dxa"/>
            <w:tcBorders>
              <w:top w:val="single" w:sz="4" w:space="0" w:color="auto"/>
              <w:left w:val="nil"/>
              <w:bottom w:val="single" w:sz="4" w:space="0" w:color="auto"/>
              <w:right w:val="single" w:sz="4" w:space="0" w:color="auto"/>
            </w:tcBorders>
            <w:noWrap/>
            <w:vAlign w:val="center"/>
            <w:hideMark/>
          </w:tcPr>
          <w:p w14:paraId="5B59C448" w14:textId="77777777" w:rsidR="00B2173D" w:rsidRPr="00214D8B" w:rsidRDefault="00B2173D" w:rsidP="0076053F">
            <w:pPr>
              <w:suppressAutoHyphens w:val="0"/>
              <w:jc w:val="center"/>
              <w:rPr>
                <w:color w:val="000000"/>
                <w:szCs w:val="24"/>
              </w:rPr>
            </w:pPr>
            <w:r w:rsidRPr="00214D8B">
              <w:rPr>
                <w:color w:val="000000"/>
                <w:szCs w:val="24"/>
              </w:rPr>
              <w:t>Canada</w:t>
            </w:r>
          </w:p>
        </w:tc>
        <w:tc>
          <w:tcPr>
            <w:tcW w:w="2360" w:type="dxa"/>
            <w:tcBorders>
              <w:top w:val="single" w:sz="4" w:space="0" w:color="auto"/>
              <w:left w:val="single" w:sz="4" w:space="0" w:color="auto"/>
              <w:bottom w:val="single" w:sz="4" w:space="0" w:color="auto"/>
              <w:right w:val="single" w:sz="4" w:space="0" w:color="auto"/>
            </w:tcBorders>
            <w:noWrap/>
            <w:vAlign w:val="center"/>
            <w:hideMark/>
          </w:tcPr>
          <w:p w14:paraId="1DCBDA52" w14:textId="77777777" w:rsidR="00B2173D" w:rsidRPr="00214D8B" w:rsidRDefault="00B2173D" w:rsidP="0076053F">
            <w:pPr>
              <w:suppressAutoHyphens w:val="0"/>
              <w:jc w:val="center"/>
              <w:rPr>
                <w:color w:val="000000"/>
                <w:szCs w:val="24"/>
              </w:rPr>
            </w:pPr>
            <w:r w:rsidRPr="00214D8B">
              <w:rPr>
                <w:color w:val="000000"/>
                <w:szCs w:val="24"/>
              </w:rPr>
              <w:t>46</w:t>
            </w:r>
          </w:p>
        </w:tc>
        <w:tc>
          <w:tcPr>
            <w:tcW w:w="1820" w:type="dxa"/>
            <w:tcBorders>
              <w:top w:val="single" w:sz="4" w:space="0" w:color="auto"/>
              <w:left w:val="single" w:sz="4" w:space="0" w:color="auto"/>
              <w:bottom w:val="single" w:sz="4" w:space="0" w:color="auto"/>
              <w:right w:val="nil"/>
            </w:tcBorders>
            <w:noWrap/>
            <w:vAlign w:val="center"/>
            <w:hideMark/>
          </w:tcPr>
          <w:p w14:paraId="30833F4D" w14:textId="77777777" w:rsidR="00B2173D" w:rsidRPr="00214D8B" w:rsidRDefault="00B2173D" w:rsidP="0076053F">
            <w:pPr>
              <w:suppressAutoHyphens w:val="0"/>
              <w:jc w:val="center"/>
              <w:rPr>
                <w:color w:val="000000"/>
                <w:szCs w:val="24"/>
              </w:rPr>
            </w:pPr>
            <w:r w:rsidRPr="00214D8B">
              <w:rPr>
                <w:color w:val="000000"/>
                <w:szCs w:val="24"/>
              </w:rPr>
              <w:t>1237</w:t>
            </w:r>
          </w:p>
        </w:tc>
      </w:tr>
      <w:tr w:rsidR="00B2173D" w:rsidRPr="00214D8B" w14:paraId="073894F1" w14:textId="77777777" w:rsidTr="0076053F">
        <w:trPr>
          <w:trHeight w:val="315"/>
          <w:jc w:val="center"/>
        </w:trPr>
        <w:tc>
          <w:tcPr>
            <w:tcW w:w="1982" w:type="dxa"/>
            <w:tcBorders>
              <w:top w:val="single" w:sz="4" w:space="0" w:color="auto"/>
              <w:left w:val="nil"/>
              <w:bottom w:val="single" w:sz="4" w:space="0" w:color="auto"/>
              <w:right w:val="single" w:sz="4" w:space="0" w:color="auto"/>
            </w:tcBorders>
            <w:noWrap/>
            <w:vAlign w:val="center"/>
            <w:hideMark/>
          </w:tcPr>
          <w:p w14:paraId="0D5261DF" w14:textId="77777777" w:rsidR="00B2173D" w:rsidRPr="00214D8B" w:rsidRDefault="00B2173D" w:rsidP="0076053F">
            <w:pPr>
              <w:suppressAutoHyphens w:val="0"/>
              <w:jc w:val="center"/>
              <w:rPr>
                <w:color w:val="000000"/>
                <w:szCs w:val="24"/>
              </w:rPr>
            </w:pPr>
            <w:r w:rsidRPr="00214D8B">
              <w:rPr>
                <w:color w:val="000000"/>
                <w:szCs w:val="24"/>
              </w:rPr>
              <w:lastRenderedPageBreak/>
              <w:t>Pakistan</w:t>
            </w:r>
          </w:p>
        </w:tc>
        <w:tc>
          <w:tcPr>
            <w:tcW w:w="2360" w:type="dxa"/>
            <w:tcBorders>
              <w:top w:val="single" w:sz="4" w:space="0" w:color="auto"/>
              <w:left w:val="single" w:sz="4" w:space="0" w:color="auto"/>
              <w:bottom w:val="single" w:sz="4" w:space="0" w:color="auto"/>
              <w:right w:val="single" w:sz="4" w:space="0" w:color="auto"/>
            </w:tcBorders>
            <w:noWrap/>
            <w:vAlign w:val="center"/>
            <w:hideMark/>
          </w:tcPr>
          <w:p w14:paraId="2C815352" w14:textId="77777777" w:rsidR="00B2173D" w:rsidRPr="00214D8B" w:rsidRDefault="00B2173D" w:rsidP="0076053F">
            <w:pPr>
              <w:suppressAutoHyphens w:val="0"/>
              <w:jc w:val="center"/>
              <w:rPr>
                <w:color w:val="000000"/>
                <w:szCs w:val="24"/>
              </w:rPr>
            </w:pPr>
            <w:r w:rsidRPr="00214D8B">
              <w:rPr>
                <w:color w:val="000000"/>
                <w:szCs w:val="24"/>
              </w:rPr>
              <w:t>42</w:t>
            </w:r>
          </w:p>
        </w:tc>
        <w:tc>
          <w:tcPr>
            <w:tcW w:w="1820" w:type="dxa"/>
            <w:tcBorders>
              <w:top w:val="single" w:sz="4" w:space="0" w:color="auto"/>
              <w:left w:val="single" w:sz="4" w:space="0" w:color="auto"/>
              <w:bottom w:val="single" w:sz="4" w:space="0" w:color="auto"/>
              <w:right w:val="nil"/>
            </w:tcBorders>
            <w:noWrap/>
            <w:vAlign w:val="center"/>
            <w:hideMark/>
          </w:tcPr>
          <w:p w14:paraId="78664A2D" w14:textId="77777777" w:rsidR="00B2173D" w:rsidRPr="00214D8B" w:rsidRDefault="00B2173D" w:rsidP="0076053F">
            <w:pPr>
              <w:suppressAutoHyphens w:val="0"/>
              <w:jc w:val="center"/>
              <w:rPr>
                <w:color w:val="000000"/>
                <w:szCs w:val="24"/>
              </w:rPr>
            </w:pPr>
            <w:r w:rsidRPr="00214D8B">
              <w:rPr>
                <w:color w:val="000000"/>
                <w:szCs w:val="24"/>
              </w:rPr>
              <w:t>582</w:t>
            </w:r>
          </w:p>
        </w:tc>
      </w:tr>
      <w:tr w:rsidR="00B2173D" w:rsidRPr="00214D8B" w14:paraId="5AE5B69E" w14:textId="77777777" w:rsidTr="0076053F">
        <w:trPr>
          <w:trHeight w:val="315"/>
          <w:jc w:val="center"/>
        </w:trPr>
        <w:tc>
          <w:tcPr>
            <w:tcW w:w="1982" w:type="dxa"/>
            <w:tcBorders>
              <w:top w:val="single" w:sz="4" w:space="0" w:color="auto"/>
              <w:left w:val="nil"/>
              <w:bottom w:val="single" w:sz="4" w:space="0" w:color="auto"/>
              <w:right w:val="single" w:sz="4" w:space="0" w:color="auto"/>
            </w:tcBorders>
            <w:noWrap/>
            <w:vAlign w:val="center"/>
            <w:hideMark/>
          </w:tcPr>
          <w:p w14:paraId="20B686F1" w14:textId="77777777" w:rsidR="00B2173D" w:rsidRPr="00214D8B" w:rsidRDefault="00B2173D" w:rsidP="0076053F">
            <w:pPr>
              <w:suppressAutoHyphens w:val="0"/>
              <w:jc w:val="center"/>
              <w:rPr>
                <w:color w:val="000000"/>
                <w:szCs w:val="24"/>
              </w:rPr>
            </w:pPr>
            <w:r w:rsidRPr="00214D8B">
              <w:rPr>
                <w:color w:val="000000"/>
                <w:szCs w:val="24"/>
              </w:rPr>
              <w:t>Turkey</w:t>
            </w:r>
          </w:p>
        </w:tc>
        <w:tc>
          <w:tcPr>
            <w:tcW w:w="2360" w:type="dxa"/>
            <w:tcBorders>
              <w:top w:val="single" w:sz="4" w:space="0" w:color="auto"/>
              <w:left w:val="single" w:sz="4" w:space="0" w:color="auto"/>
              <w:bottom w:val="single" w:sz="4" w:space="0" w:color="auto"/>
              <w:right w:val="single" w:sz="4" w:space="0" w:color="auto"/>
            </w:tcBorders>
            <w:noWrap/>
            <w:vAlign w:val="center"/>
            <w:hideMark/>
          </w:tcPr>
          <w:p w14:paraId="15639788" w14:textId="77777777" w:rsidR="00B2173D" w:rsidRPr="00214D8B" w:rsidRDefault="00B2173D" w:rsidP="0076053F">
            <w:pPr>
              <w:suppressAutoHyphens w:val="0"/>
              <w:jc w:val="center"/>
              <w:rPr>
                <w:color w:val="000000"/>
                <w:szCs w:val="24"/>
              </w:rPr>
            </w:pPr>
            <w:r w:rsidRPr="00214D8B">
              <w:rPr>
                <w:color w:val="000000"/>
                <w:szCs w:val="24"/>
              </w:rPr>
              <w:t>39</w:t>
            </w:r>
          </w:p>
        </w:tc>
        <w:tc>
          <w:tcPr>
            <w:tcW w:w="1820" w:type="dxa"/>
            <w:tcBorders>
              <w:top w:val="single" w:sz="4" w:space="0" w:color="auto"/>
              <w:left w:val="single" w:sz="4" w:space="0" w:color="auto"/>
              <w:bottom w:val="single" w:sz="4" w:space="0" w:color="auto"/>
              <w:right w:val="nil"/>
            </w:tcBorders>
            <w:noWrap/>
            <w:vAlign w:val="center"/>
            <w:hideMark/>
          </w:tcPr>
          <w:p w14:paraId="28B8F6ED" w14:textId="77777777" w:rsidR="00B2173D" w:rsidRPr="00214D8B" w:rsidRDefault="00B2173D" w:rsidP="0076053F">
            <w:pPr>
              <w:suppressAutoHyphens w:val="0"/>
              <w:jc w:val="center"/>
              <w:rPr>
                <w:color w:val="000000"/>
                <w:szCs w:val="24"/>
              </w:rPr>
            </w:pPr>
            <w:r w:rsidRPr="00214D8B">
              <w:rPr>
                <w:color w:val="000000"/>
                <w:szCs w:val="24"/>
              </w:rPr>
              <w:t>954</w:t>
            </w:r>
          </w:p>
        </w:tc>
      </w:tr>
      <w:tr w:rsidR="00B2173D" w:rsidRPr="00214D8B" w14:paraId="63E4926F" w14:textId="77777777" w:rsidTr="0076053F">
        <w:trPr>
          <w:trHeight w:val="315"/>
          <w:jc w:val="center"/>
        </w:trPr>
        <w:tc>
          <w:tcPr>
            <w:tcW w:w="1982" w:type="dxa"/>
            <w:tcBorders>
              <w:top w:val="single" w:sz="4" w:space="0" w:color="auto"/>
              <w:left w:val="nil"/>
              <w:bottom w:val="single" w:sz="4" w:space="0" w:color="auto"/>
              <w:right w:val="single" w:sz="4" w:space="0" w:color="auto"/>
            </w:tcBorders>
            <w:noWrap/>
            <w:vAlign w:val="center"/>
            <w:hideMark/>
          </w:tcPr>
          <w:p w14:paraId="399BA10B" w14:textId="77777777" w:rsidR="00B2173D" w:rsidRPr="00214D8B" w:rsidRDefault="00B2173D" w:rsidP="0076053F">
            <w:pPr>
              <w:suppressAutoHyphens w:val="0"/>
              <w:jc w:val="center"/>
              <w:rPr>
                <w:color w:val="000000"/>
                <w:szCs w:val="24"/>
              </w:rPr>
            </w:pPr>
            <w:r w:rsidRPr="00214D8B">
              <w:rPr>
                <w:color w:val="000000"/>
                <w:szCs w:val="24"/>
              </w:rPr>
              <w:t>Nigeria</w:t>
            </w:r>
          </w:p>
        </w:tc>
        <w:tc>
          <w:tcPr>
            <w:tcW w:w="2360" w:type="dxa"/>
            <w:tcBorders>
              <w:top w:val="single" w:sz="4" w:space="0" w:color="auto"/>
              <w:left w:val="single" w:sz="4" w:space="0" w:color="auto"/>
              <w:bottom w:val="single" w:sz="4" w:space="0" w:color="auto"/>
              <w:right w:val="single" w:sz="4" w:space="0" w:color="auto"/>
            </w:tcBorders>
            <w:noWrap/>
            <w:vAlign w:val="center"/>
            <w:hideMark/>
          </w:tcPr>
          <w:p w14:paraId="227DEE14" w14:textId="77777777" w:rsidR="00B2173D" w:rsidRPr="00214D8B" w:rsidRDefault="00B2173D" w:rsidP="0076053F">
            <w:pPr>
              <w:suppressAutoHyphens w:val="0"/>
              <w:jc w:val="center"/>
              <w:rPr>
                <w:color w:val="000000"/>
                <w:szCs w:val="24"/>
              </w:rPr>
            </w:pPr>
            <w:r w:rsidRPr="00214D8B">
              <w:rPr>
                <w:color w:val="000000"/>
                <w:szCs w:val="24"/>
              </w:rPr>
              <w:t>31</w:t>
            </w:r>
          </w:p>
        </w:tc>
        <w:tc>
          <w:tcPr>
            <w:tcW w:w="1820" w:type="dxa"/>
            <w:tcBorders>
              <w:top w:val="single" w:sz="4" w:space="0" w:color="auto"/>
              <w:left w:val="single" w:sz="4" w:space="0" w:color="auto"/>
              <w:bottom w:val="single" w:sz="4" w:space="0" w:color="auto"/>
              <w:right w:val="nil"/>
            </w:tcBorders>
            <w:noWrap/>
            <w:vAlign w:val="center"/>
            <w:hideMark/>
          </w:tcPr>
          <w:p w14:paraId="542328E4" w14:textId="77777777" w:rsidR="00B2173D" w:rsidRPr="00214D8B" w:rsidRDefault="00B2173D" w:rsidP="0076053F">
            <w:pPr>
              <w:suppressAutoHyphens w:val="0"/>
              <w:jc w:val="center"/>
              <w:rPr>
                <w:color w:val="000000"/>
                <w:szCs w:val="24"/>
              </w:rPr>
            </w:pPr>
            <w:r w:rsidRPr="00214D8B">
              <w:rPr>
                <w:color w:val="000000"/>
                <w:szCs w:val="24"/>
              </w:rPr>
              <w:t>371</w:t>
            </w:r>
          </w:p>
        </w:tc>
      </w:tr>
      <w:tr w:rsidR="00B2173D" w:rsidRPr="00214D8B" w14:paraId="13C4BACB" w14:textId="77777777" w:rsidTr="0076053F">
        <w:trPr>
          <w:trHeight w:val="315"/>
          <w:jc w:val="center"/>
        </w:trPr>
        <w:tc>
          <w:tcPr>
            <w:tcW w:w="1982" w:type="dxa"/>
            <w:tcBorders>
              <w:top w:val="single" w:sz="4" w:space="0" w:color="auto"/>
              <w:left w:val="nil"/>
              <w:bottom w:val="single" w:sz="4" w:space="0" w:color="auto"/>
              <w:right w:val="single" w:sz="4" w:space="0" w:color="auto"/>
            </w:tcBorders>
            <w:noWrap/>
            <w:vAlign w:val="center"/>
            <w:hideMark/>
          </w:tcPr>
          <w:p w14:paraId="52D2A3D6" w14:textId="77777777" w:rsidR="00B2173D" w:rsidRPr="00214D8B" w:rsidRDefault="00B2173D" w:rsidP="0076053F">
            <w:pPr>
              <w:suppressAutoHyphens w:val="0"/>
              <w:jc w:val="center"/>
              <w:rPr>
                <w:color w:val="000000"/>
                <w:szCs w:val="24"/>
              </w:rPr>
            </w:pPr>
            <w:r w:rsidRPr="00214D8B">
              <w:rPr>
                <w:color w:val="000000"/>
                <w:szCs w:val="24"/>
              </w:rPr>
              <w:t>Egypt</w:t>
            </w:r>
          </w:p>
        </w:tc>
        <w:tc>
          <w:tcPr>
            <w:tcW w:w="2360" w:type="dxa"/>
            <w:tcBorders>
              <w:top w:val="single" w:sz="4" w:space="0" w:color="auto"/>
              <w:left w:val="single" w:sz="4" w:space="0" w:color="auto"/>
              <w:bottom w:val="single" w:sz="4" w:space="0" w:color="auto"/>
              <w:right w:val="single" w:sz="4" w:space="0" w:color="auto"/>
            </w:tcBorders>
            <w:noWrap/>
            <w:vAlign w:val="center"/>
            <w:hideMark/>
          </w:tcPr>
          <w:p w14:paraId="75E417B7" w14:textId="77777777" w:rsidR="00B2173D" w:rsidRPr="00214D8B" w:rsidRDefault="00B2173D" w:rsidP="0076053F">
            <w:pPr>
              <w:suppressAutoHyphens w:val="0"/>
              <w:jc w:val="center"/>
              <w:rPr>
                <w:color w:val="000000"/>
                <w:szCs w:val="24"/>
              </w:rPr>
            </w:pPr>
            <w:r w:rsidRPr="00214D8B">
              <w:rPr>
                <w:color w:val="000000"/>
                <w:szCs w:val="24"/>
              </w:rPr>
              <w:t>29</w:t>
            </w:r>
          </w:p>
        </w:tc>
        <w:tc>
          <w:tcPr>
            <w:tcW w:w="1820" w:type="dxa"/>
            <w:tcBorders>
              <w:top w:val="single" w:sz="4" w:space="0" w:color="auto"/>
              <w:left w:val="single" w:sz="4" w:space="0" w:color="auto"/>
              <w:bottom w:val="single" w:sz="4" w:space="0" w:color="auto"/>
              <w:right w:val="nil"/>
            </w:tcBorders>
            <w:noWrap/>
            <w:vAlign w:val="center"/>
            <w:hideMark/>
          </w:tcPr>
          <w:p w14:paraId="4A6EB28D" w14:textId="77777777" w:rsidR="00B2173D" w:rsidRPr="00214D8B" w:rsidRDefault="00B2173D" w:rsidP="0076053F">
            <w:pPr>
              <w:suppressAutoHyphens w:val="0"/>
              <w:jc w:val="center"/>
              <w:rPr>
                <w:color w:val="000000"/>
                <w:szCs w:val="24"/>
              </w:rPr>
            </w:pPr>
            <w:r w:rsidRPr="00214D8B">
              <w:rPr>
                <w:color w:val="000000"/>
                <w:szCs w:val="24"/>
              </w:rPr>
              <w:t>542</w:t>
            </w:r>
          </w:p>
        </w:tc>
      </w:tr>
    </w:tbl>
    <w:p w14:paraId="45376F5B" w14:textId="77777777" w:rsidR="00FF482E" w:rsidRDefault="00FF482E" w:rsidP="00B2173D">
      <w:pPr>
        <w:jc w:val="center"/>
        <w:rPr>
          <w:sz w:val="20"/>
        </w:rPr>
      </w:pPr>
      <w:bookmarkStart w:id="22" w:name="_Hlk148006140"/>
      <w:bookmarkEnd w:id="21"/>
    </w:p>
    <w:p w14:paraId="7D3EC2FA" w14:textId="478B4734" w:rsidR="00B2173D" w:rsidRPr="00214D8B" w:rsidRDefault="00BF5121" w:rsidP="00B2173D">
      <w:pPr>
        <w:jc w:val="center"/>
        <w:rPr>
          <w:sz w:val="20"/>
        </w:rPr>
      </w:pPr>
      <w:r w:rsidRPr="00214D8B">
        <w:rPr>
          <w:sz w:val="20"/>
        </w:rPr>
        <w:t xml:space="preserve">Table 03 – Countries with the number of publications and citations on the </w:t>
      </w:r>
      <w:r w:rsidRPr="00214D8B">
        <w:rPr>
          <w:i/>
          <w:iCs/>
          <w:sz w:val="20"/>
        </w:rPr>
        <w:t>Web of Science</w:t>
      </w:r>
      <w:r w:rsidRPr="00214D8B">
        <w:rPr>
          <w:sz w:val="20"/>
        </w:rPr>
        <w:t xml:space="preserve"> and </w:t>
      </w:r>
      <w:r w:rsidRPr="00214D8B">
        <w:rPr>
          <w:i/>
          <w:iCs/>
          <w:sz w:val="20"/>
        </w:rPr>
        <w:t>Scopus.</w:t>
      </w:r>
    </w:p>
    <w:bookmarkEnd w:id="22"/>
    <w:p w14:paraId="6BCAEABA" w14:textId="77777777" w:rsidR="00B2173D" w:rsidRDefault="00B2173D" w:rsidP="00B2173D">
      <w:pPr>
        <w:jc w:val="center"/>
        <w:rPr>
          <w:rFonts w:ascii="Arial" w:hAnsi="Arial" w:cs="Arial"/>
          <w:sz w:val="20"/>
        </w:rPr>
      </w:pPr>
    </w:p>
    <w:p w14:paraId="5AB5182C" w14:textId="77777777" w:rsidR="00214D8B" w:rsidRPr="00214D8B" w:rsidRDefault="00214D8B" w:rsidP="00214D8B">
      <w:pPr>
        <w:spacing w:line="360" w:lineRule="auto"/>
        <w:jc w:val="both"/>
        <w:rPr>
          <w:rFonts w:ascii="Arial" w:hAnsi="Arial" w:cs="Arial"/>
          <w:sz w:val="20"/>
        </w:rPr>
      </w:pPr>
    </w:p>
    <w:p w14:paraId="706D3CB4" w14:textId="77777777" w:rsidR="00214D8B" w:rsidRPr="00214D8B" w:rsidRDefault="00214D8B" w:rsidP="00214D8B">
      <w:pPr>
        <w:spacing w:line="360" w:lineRule="auto"/>
        <w:ind w:firstLine="708"/>
        <w:jc w:val="both"/>
        <w:rPr>
          <w:rFonts w:ascii="Arial" w:hAnsi="Arial" w:cs="Arial"/>
          <w:sz w:val="20"/>
        </w:rPr>
      </w:pPr>
      <w:r w:rsidRPr="00214D8B">
        <w:rPr>
          <w:rFonts w:ascii="Arial" w:hAnsi="Arial" w:cs="Arial"/>
          <w:sz w:val="20"/>
        </w:rPr>
        <w:t>In Figure 02, we can see the interrelationships among the countries that published the most articles in this area among the selected articles.</w:t>
      </w:r>
    </w:p>
    <w:p w14:paraId="29BEB4BC" w14:textId="77777777" w:rsidR="00214D8B" w:rsidRPr="00214D8B" w:rsidRDefault="00214D8B" w:rsidP="00214D8B">
      <w:pPr>
        <w:spacing w:line="360" w:lineRule="auto"/>
        <w:jc w:val="both"/>
        <w:rPr>
          <w:rFonts w:ascii="Arial" w:hAnsi="Arial" w:cs="Arial"/>
          <w:sz w:val="20"/>
        </w:rPr>
      </w:pPr>
    </w:p>
    <w:p w14:paraId="40888DB2" w14:textId="14286724" w:rsidR="00B2173D" w:rsidRPr="0098623B" w:rsidRDefault="00214D8B" w:rsidP="00214D8B">
      <w:pPr>
        <w:spacing w:line="360" w:lineRule="auto"/>
        <w:ind w:firstLine="708"/>
        <w:jc w:val="both"/>
        <w:rPr>
          <w:rFonts w:ascii="Arial" w:hAnsi="Arial" w:cs="Arial"/>
          <w:bCs/>
          <w:szCs w:val="24"/>
        </w:rPr>
      </w:pPr>
      <w:r w:rsidRPr="00214D8B">
        <w:rPr>
          <w:rFonts w:ascii="Arial" w:hAnsi="Arial" w:cs="Arial"/>
          <w:sz w:val="20"/>
        </w:rPr>
        <w:t>In Figure 03, the interrelationships among the countries most cited in articles in this area across all selected articles are shown. Among these countries, India, the United States, and China stand out as references for concrete, ash, and sustainability.</w:t>
      </w:r>
      <w:r w:rsidR="00B2173D" w:rsidRPr="00FA3FF3">
        <w:rPr>
          <w:noProof/>
        </w:rPr>
        <w:drawing>
          <wp:inline distT="0" distB="0" distL="0" distR="0" wp14:anchorId="7B665F5F" wp14:editId="2165BD52">
            <wp:extent cx="4905375" cy="293370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l="2129" t="7053" r="1886" b="2264"/>
                    <a:stretch>
                      <a:fillRect/>
                    </a:stretch>
                  </pic:blipFill>
                  <pic:spPr bwMode="auto">
                    <a:xfrm>
                      <a:off x="0" y="0"/>
                      <a:ext cx="4905375" cy="2933700"/>
                    </a:xfrm>
                    <a:prstGeom prst="rect">
                      <a:avLst/>
                    </a:prstGeom>
                    <a:noFill/>
                    <a:ln>
                      <a:noFill/>
                    </a:ln>
                  </pic:spPr>
                </pic:pic>
              </a:graphicData>
            </a:graphic>
          </wp:inline>
        </w:drawing>
      </w:r>
      <w:r w:rsidR="00B2173D">
        <w:rPr>
          <w:rFonts w:ascii="Arial" w:hAnsi="Arial" w:cs="Arial"/>
          <w:bCs/>
          <w:szCs w:val="24"/>
        </w:rPr>
        <w:t>.</w:t>
      </w:r>
    </w:p>
    <w:p w14:paraId="51B0B2FD" w14:textId="0AEC6EC8" w:rsidR="00B2173D" w:rsidRPr="00093A9E" w:rsidRDefault="00093A9E" w:rsidP="00B2173D">
      <w:pPr>
        <w:jc w:val="center"/>
        <w:rPr>
          <w:sz w:val="20"/>
        </w:rPr>
      </w:pPr>
      <w:bookmarkStart w:id="23" w:name="_Hlk148009172"/>
      <w:r w:rsidRPr="00093A9E">
        <w:rPr>
          <w:sz w:val="20"/>
        </w:rPr>
        <w:t>Figure 2 – Analysis of the countries that published the most during the research period.</w:t>
      </w:r>
      <w:r w:rsidR="00B2173D" w:rsidRPr="00093A9E">
        <w:rPr>
          <w:sz w:val="20"/>
        </w:rPr>
        <w:t>.</w:t>
      </w:r>
    </w:p>
    <w:bookmarkEnd w:id="23"/>
    <w:p w14:paraId="02CF7F23" w14:textId="77777777" w:rsidR="00B2173D" w:rsidRPr="00093A9E" w:rsidRDefault="00B2173D" w:rsidP="00B2173D">
      <w:pPr>
        <w:spacing w:line="360" w:lineRule="auto"/>
        <w:ind w:firstLine="720"/>
        <w:jc w:val="both"/>
        <w:rPr>
          <w:bCs/>
          <w:szCs w:val="24"/>
        </w:rPr>
      </w:pPr>
    </w:p>
    <w:p w14:paraId="64612665" w14:textId="21C70C85" w:rsidR="00B2173D" w:rsidRDefault="00214D8B" w:rsidP="00B2173D">
      <w:pPr>
        <w:spacing w:line="360" w:lineRule="auto"/>
        <w:ind w:firstLine="720"/>
        <w:jc w:val="both"/>
        <w:rPr>
          <w:rFonts w:ascii="Arial" w:hAnsi="Arial" w:cs="Arial"/>
          <w:bCs/>
          <w:szCs w:val="24"/>
        </w:rPr>
      </w:pPr>
      <w:bookmarkStart w:id="24" w:name="_Hlk148009218"/>
      <w:r w:rsidRPr="00214D8B">
        <w:rPr>
          <w:bCs/>
          <w:szCs w:val="24"/>
        </w:rPr>
        <w:lastRenderedPageBreak/>
        <w:t>Figure 3 also presents a timeline spanning 2019 to 2022, showing this period as the time when articles from the most-cited countries were published.</w:t>
      </w:r>
      <w:r w:rsidR="00B2173D" w:rsidRPr="00FA3FF3">
        <w:rPr>
          <w:noProof/>
        </w:rPr>
        <w:drawing>
          <wp:inline distT="0" distB="0" distL="0" distR="0" wp14:anchorId="571CA55D" wp14:editId="0100D1EE">
            <wp:extent cx="5448300" cy="3267075"/>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9">
                      <a:extLst>
                        <a:ext uri="{28A0092B-C50C-407E-A947-70E740481C1C}">
                          <a14:useLocalDpi xmlns:a14="http://schemas.microsoft.com/office/drawing/2010/main" val="0"/>
                        </a:ext>
                      </a:extLst>
                    </a:blip>
                    <a:srcRect l="1703" t="6381" r="2086" b="2592"/>
                    <a:stretch>
                      <a:fillRect/>
                    </a:stretch>
                  </pic:blipFill>
                  <pic:spPr bwMode="auto">
                    <a:xfrm>
                      <a:off x="0" y="0"/>
                      <a:ext cx="5448300" cy="3267075"/>
                    </a:xfrm>
                    <a:prstGeom prst="rect">
                      <a:avLst/>
                    </a:prstGeom>
                    <a:noFill/>
                    <a:ln>
                      <a:noFill/>
                    </a:ln>
                  </pic:spPr>
                </pic:pic>
              </a:graphicData>
            </a:graphic>
          </wp:inline>
        </w:drawing>
      </w:r>
    </w:p>
    <w:p w14:paraId="7F9B2E7B" w14:textId="3830039E" w:rsidR="00B2173D" w:rsidRDefault="00093A9E" w:rsidP="00093A9E">
      <w:pPr>
        <w:spacing w:line="360" w:lineRule="auto"/>
        <w:jc w:val="center"/>
        <w:rPr>
          <w:sz w:val="20"/>
        </w:rPr>
      </w:pPr>
      <w:r w:rsidRPr="00093A9E">
        <w:rPr>
          <w:sz w:val="20"/>
        </w:rPr>
        <w:t>Figure 3 – Interrelation of the countries most frequently cited in other articles</w:t>
      </w:r>
    </w:p>
    <w:p w14:paraId="74989307" w14:textId="77777777" w:rsidR="00093A9E" w:rsidRPr="00093A9E" w:rsidRDefault="00093A9E" w:rsidP="00093A9E">
      <w:pPr>
        <w:spacing w:line="360" w:lineRule="auto"/>
        <w:jc w:val="center"/>
        <w:rPr>
          <w:bCs/>
          <w:szCs w:val="24"/>
        </w:rPr>
      </w:pPr>
    </w:p>
    <w:p w14:paraId="30EC4A8B" w14:textId="111C8BC5" w:rsidR="00B2173D" w:rsidRPr="00093A9E" w:rsidRDefault="00093A9E" w:rsidP="00B2173D">
      <w:pPr>
        <w:rPr>
          <w:rFonts w:eastAsiaTheme="majorEastAsia"/>
          <w:szCs w:val="24"/>
        </w:rPr>
      </w:pPr>
      <w:bookmarkStart w:id="25" w:name="_Hlk148010400"/>
      <w:bookmarkEnd w:id="24"/>
      <w:r w:rsidRPr="00093A9E">
        <w:rPr>
          <w:rFonts w:eastAsiaTheme="majorEastAsia"/>
          <w:szCs w:val="24"/>
        </w:rPr>
        <w:t>3.4 Analysis of the data obtained using the keywords present in the article title.</w:t>
      </w:r>
    </w:p>
    <w:p w14:paraId="2DBBB5FE" w14:textId="77777777" w:rsidR="00093A9E" w:rsidRPr="00093A9E" w:rsidRDefault="00093A9E" w:rsidP="00B2173D">
      <w:pPr>
        <w:rPr>
          <w:szCs w:val="24"/>
        </w:rPr>
      </w:pPr>
    </w:p>
    <w:bookmarkEnd w:id="25"/>
    <w:p w14:paraId="71DB0FCA" w14:textId="77777777" w:rsidR="00B7176B" w:rsidRDefault="00B7176B" w:rsidP="00214D8B">
      <w:pPr>
        <w:spacing w:line="360" w:lineRule="auto"/>
        <w:ind w:firstLine="720"/>
        <w:jc w:val="both"/>
        <w:rPr>
          <w:bCs/>
          <w:color w:val="000000"/>
          <w:szCs w:val="24"/>
        </w:rPr>
      </w:pPr>
      <w:r w:rsidRPr="00B7176B">
        <w:rPr>
          <w:bCs/>
          <w:color w:val="000000"/>
          <w:szCs w:val="24"/>
        </w:rPr>
        <w:t>The search strategy was refined to include only articles with "Concrete," "Ash," or "Sustainability" in the title or keywords, yielding 22 articles in Scopus (Elsevier) and 14 in Web of Science Core Collection (Clarivate Analytics).</w:t>
      </w:r>
    </w:p>
    <w:p w14:paraId="1155A718" w14:textId="4969908B" w:rsidR="00214D8B" w:rsidRPr="00214D8B" w:rsidRDefault="00214D8B" w:rsidP="00214D8B">
      <w:pPr>
        <w:spacing w:line="360" w:lineRule="auto"/>
        <w:ind w:firstLine="720"/>
        <w:jc w:val="both"/>
        <w:rPr>
          <w:bCs/>
          <w:color w:val="000000"/>
          <w:szCs w:val="24"/>
        </w:rPr>
      </w:pPr>
      <w:r w:rsidRPr="00214D8B">
        <w:rPr>
          <w:bCs/>
          <w:color w:val="000000"/>
          <w:szCs w:val="24"/>
        </w:rPr>
        <w:t>The works found in the two repositories totaled 36 articles, of which 14 were common to both. Therefore, the 22 selected articles were analyzed using the aforementioned keywords.</w:t>
      </w:r>
    </w:p>
    <w:p w14:paraId="556D28DE" w14:textId="1DF80D13" w:rsidR="00B2173D" w:rsidRDefault="00214D8B" w:rsidP="00214D8B">
      <w:pPr>
        <w:spacing w:line="360" w:lineRule="auto"/>
        <w:ind w:firstLine="720"/>
        <w:jc w:val="both"/>
        <w:rPr>
          <w:rFonts w:ascii="Arial" w:hAnsi="Arial" w:cs="Arial"/>
          <w:szCs w:val="24"/>
        </w:rPr>
      </w:pPr>
      <w:r w:rsidRPr="00214D8B">
        <w:rPr>
          <w:bCs/>
          <w:color w:val="000000"/>
          <w:szCs w:val="24"/>
        </w:rPr>
        <w:t>Table 4 presents the list of authors, along with the number of published articles and citations for the 22 selected articles in the two repositories.</w:t>
      </w:r>
    </w:p>
    <w:tbl>
      <w:tblPr>
        <w:tblW w:w="7182" w:type="dxa"/>
        <w:jc w:val="center"/>
        <w:tblBorders>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01"/>
        <w:gridCol w:w="1140"/>
        <w:gridCol w:w="1141"/>
      </w:tblGrid>
      <w:tr w:rsidR="00B2173D" w:rsidRPr="00B7176B" w14:paraId="73CB82CE" w14:textId="77777777" w:rsidTr="0076053F">
        <w:trPr>
          <w:trHeight w:val="315"/>
          <w:jc w:val="center"/>
        </w:trPr>
        <w:tc>
          <w:tcPr>
            <w:tcW w:w="4901" w:type="dxa"/>
            <w:tcBorders>
              <w:top w:val="single" w:sz="4" w:space="0" w:color="auto"/>
            </w:tcBorders>
            <w:noWrap/>
            <w:vAlign w:val="bottom"/>
            <w:hideMark/>
          </w:tcPr>
          <w:p w14:paraId="57C5A01E" w14:textId="0D3E4C90" w:rsidR="00B2173D" w:rsidRPr="00B7176B" w:rsidRDefault="00B2173D" w:rsidP="0076053F">
            <w:pPr>
              <w:suppressAutoHyphens w:val="0"/>
              <w:spacing w:line="276" w:lineRule="auto"/>
              <w:jc w:val="center"/>
              <w:rPr>
                <w:b/>
                <w:bCs/>
                <w:color w:val="000000"/>
                <w:szCs w:val="24"/>
              </w:rPr>
            </w:pPr>
            <w:bookmarkStart w:id="26" w:name="_Hlk148010433"/>
            <w:r w:rsidRPr="00B7176B">
              <w:rPr>
                <w:b/>
                <w:bCs/>
                <w:color w:val="000000"/>
                <w:szCs w:val="24"/>
              </w:rPr>
              <w:t>Aut</w:t>
            </w:r>
            <w:r w:rsidR="00093A9E" w:rsidRPr="00B7176B">
              <w:rPr>
                <w:b/>
                <w:bCs/>
                <w:color w:val="000000"/>
                <w:szCs w:val="24"/>
              </w:rPr>
              <w:t>hors</w:t>
            </w:r>
          </w:p>
        </w:tc>
        <w:tc>
          <w:tcPr>
            <w:tcW w:w="1140" w:type="dxa"/>
            <w:tcBorders>
              <w:top w:val="single" w:sz="4" w:space="0" w:color="auto"/>
            </w:tcBorders>
            <w:noWrap/>
            <w:vAlign w:val="bottom"/>
            <w:hideMark/>
          </w:tcPr>
          <w:p w14:paraId="539C8613" w14:textId="675C65BC" w:rsidR="00B2173D" w:rsidRPr="00B7176B" w:rsidRDefault="00B2173D" w:rsidP="0076053F">
            <w:pPr>
              <w:suppressAutoHyphens w:val="0"/>
              <w:spacing w:line="276" w:lineRule="auto"/>
              <w:jc w:val="center"/>
              <w:rPr>
                <w:b/>
                <w:bCs/>
                <w:color w:val="000000"/>
                <w:szCs w:val="24"/>
              </w:rPr>
            </w:pPr>
            <w:r w:rsidRPr="00B7176B">
              <w:rPr>
                <w:b/>
                <w:bCs/>
                <w:color w:val="000000"/>
                <w:szCs w:val="24"/>
              </w:rPr>
              <w:t>Arti</w:t>
            </w:r>
            <w:r w:rsidR="00093A9E" w:rsidRPr="00B7176B">
              <w:rPr>
                <w:b/>
                <w:bCs/>
                <w:color w:val="000000"/>
                <w:szCs w:val="24"/>
              </w:rPr>
              <w:t>cles</w:t>
            </w:r>
          </w:p>
        </w:tc>
        <w:tc>
          <w:tcPr>
            <w:tcW w:w="1141" w:type="dxa"/>
            <w:tcBorders>
              <w:top w:val="single" w:sz="4" w:space="0" w:color="auto"/>
            </w:tcBorders>
            <w:noWrap/>
            <w:vAlign w:val="bottom"/>
            <w:hideMark/>
          </w:tcPr>
          <w:p w14:paraId="36D06550" w14:textId="7F35D455" w:rsidR="00B2173D" w:rsidRPr="00B7176B" w:rsidRDefault="00093A9E" w:rsidP="0076053F">
            <w:pPr>
              <w:suppressAutoHyphens w:val="0"/>
              <w:spacing w:line="276" w:lineRule="auto"/>
              <w:jc w:val="center"/>
              <w:rPr>
                <w:b/>
                <w:bCs/>
                <w:color w:val="000000"/>
                <w:szCs w:val="24"/>
              </w:rPr>
            </w:pPr>
            <w:r w:rsidRPr="00B7176B">
              <w:rPr>
                <w:b/>
                <w:bCs/>
                <w:color w:val="000000"/>
                <w:szCs w:val="24"/>
              </w:rPr>
              <w:t xml:space="preserve"> Number of citations</w:t>
            </w:r>
          </w:p>
        </w:tc>
      </w:tr>
      <w:tr w:rsidR="00B2173D" w:rsidRPr="00B7176B" w14:paraId="3F5FD1FA" w14:textId="77777777" w:rsidTr="0076053F">
        <w:trPr>
          <w:trHeight w:val="315"/>
          <w:jc w:val="center"/>
        </w:trPr>
        <w:tc>
          <w:tcPr>
            <w:tcW w:w="4901" w:type="dxa"/>
            <w:shd w:val="clear" w:color="000000" w:fill="FFFFFF"/>
            <w:noWrap/>
            <w:vAlign w:val="bottom"/>
            <w:hideMark/>
          </w:tcPr>
          <w:p w14:paraId="61660362" w14:textId="77777777" w:rsidR="00B2173D" w:rsidRPr="00B7176B" w:rsidRDefault="00B2173D" w:rsidP="0076053F">
            <w:pPr>
              <w:suppressAutoHyphens w:val="0"/>
              <w:spacing w:line="276" w:lineRule="auto"/>
              <w:jc w:val="center"/>
              <w:rPr>
                <w:color w:val="000000"/>
                <w:szCs w:val="24"/>
              </w:rPr>
            </w:pPr>
            <w:r w:rsidRPr="00B7176B">
              <w:rPr>
                <w:color w:val="000000"/>
                <w:szCs w:val="24"/>
              </w:rPr>
              <w:t>ABHISHEK R.</w:t>
            </w:r>
          </w:p>
        </w:tc>
        <w:tc>
          <w:tcPr>
            <w:tcW w:w="1140" w:type="dxa"/>
            <w:noWrap/>
            <w:vAlign w:val="bottom"/>
            <w:hideMark/>
          </w:tcPr>
          <w:p w14:paraId="219CABD5" w14:textId="77777777" w:rsidR="00B2173D" w:rsidRPr="00B7176B" w:rsidRDefault="00B2173D" w:rsidP="0076053F">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1278CD11" w14:textId="77777777" w:rsidR="00B2173D" w:rsidRPr="00B7176B" w:rsidRDefault="00B2173D" w:rsidP="0076053F">
            <w:pPr>
              <w:suppressAutoHyphens w:val="0"/>
              <w:spacing w:line="276" w:lineRule="auto"/>
              <w:jc w:val="center"/>
              <w:rPr>
                <w:color w:val="000000"/>
                <w:szCs w:val="24"/>
              </w:rPr>
            </w:pPr>
            <w:r w:rsidRPr="00B7176B">
              <w:rPr>
                <w:color w:val="000000"/>
                <w:szCs w:val="24"/>
              </w:rPr>
              <w:t>1</w:t>
            </w:r>
          </w:p>
        </w:tc>
      </w:tr>
      <w:tr w:rsidR="00B2173D" w:rsidRPr="00B7176B" w14:paraId="31819AC2" w14:textId="77777777" w:rsidTr="0076053F">
        <w:trPr>
          <w:trHeight w:val="315"/>
          <w:jc w:val="center"/>
        </w:trPr>
        <w:tc>
          <w:tcPr>
            <w:tcW w:w="4901" w:type="dxa"/>
            <w:shd w:val="clear" w:color="000000" w:fill="FFFFFF"/>
            <w:noWrap/>
            <w:vAlign w:val="bottom"/>
            <w:hideMark/>
          </w:tcPr>
          <w:p w14:paraId="5A0744A0" w14:textId="77777777" w:rsidR="00B2173D" w:rsidRPr="00B7176B" w:rsidRDefault="00B2173D" w:rsidP="0076053F">
            <w:pPr>
              <w:suppressAutoHyphens w:val="0"/>
              <w:spacing w:line="276" w:lineRule="auto"/>
              <w:jc w:val="center"/>
              <w:rPr>
                <w:color w:val="000000"/>
                <w:szCs w:val="24"/>
              </w:rPr>
            </w:pPr>
            <w:r w:rsidRPr="00B7176B">
              <w:rPr>
                <w:color w:val="000000"/>
                <w:szCs w:val="24"/>
              </w:rPr>
              <w:t>ABUSHANAB A.; ALNAHHAL W.</w:t>
            </w:r>
          </w:p>
        </w:tc>
        <w:tc>
          <w:tcPr>
            <w:tcW w:w="1140" w:type="dxa"/>
            <w:noWrap/>
            <w:vAlign w:val="bottom"/>
            <w:hideMark/>
          </w:tcPr>
          <w:p w14:paraId="63E0A20A" w14:textId="77777777" w:rsidR="00B2173D" w:rsidRPr="00B7176B" w:rsidRDefault="00B2173D" w:rsidP="0076053F">
            <w:pPr>
              <w:suppressAutoHyphens w:val="0"/>
              <w:spacing w:line="276" w:lineRule="auto"/>
              <w:jc w:val="center"/>
              <w:rPr>
                <w:color w:val="000000"/>
                <w:szCs w:val="24"/>
              </w:rPr>
            </w:pPr>
            <w:r w:rsidRPr="00B7176B">
              <w:rPr>
                <w:color w:val="000000"/>
                <w:szCs w:val="24"/>
              </w:rPr>
              <w:t>2</w:t>
            </w:r>
          </w:p>
        </w:tc>
        <w:tc>
          <w:tcPr>
            <w:tcW w:w="1141" w:type="dxa"/>
            <w:noWrap/>
            <w:vAlign w:val="bottom"/>
            <w:hideMark/>
          </w:tcPr>
          <w:p w14:paraId="3BB53366" w14:textId="77777777" w:rsidR="00B2173D" w:rsidRPr="00B7176B" w:rsidRDefault="00B2173D" w:rsidP="0076053F">
            <w:pPr>
              <w:suppressAutoHyphens w:val="0"/>
              <w:spacing w:line="276" w:lineRule="auto"/>
              <w:jc w:val="center"/>
              <w:rPr>
                <w:color w:val="000000"/>
                <w:szCs w:val="24"/>
              </w:rPr>
            </w:pPr>
            <w:r w:rsidRPr="00B7176B">
              <w:rPr>
                <w:color w:val="000000"/>
                <w:szCs w:val="24"/>
              </w:rPr>
              <w:t>3</w:t>
            </w:r>
          </w:p>
        </w:tc>
      </w:tr>
      <w:tr w:rsidR="00B2173D" w:rsidRPr="00B7176B" w14:paraId="22C1351F" w14:textId="77777777" w:rsidTr="0076053F">
        <w:trPr>
          <w:trHeight w:val="315"/>
          <w:jc w:val="center"/>
        </w:trPr>
        <w:tc>
          <w:tcPr>
            <w:tcW w:w="4901" w:type="dxa"/>
            <w:shd w:val="clear" w:color="000000" w:fill="FFFFFF"/>
            <w:noWrap/>
            <w:vAlign w:val="bottom"/>
            <w:hideMark/>
          </w:tcPr>
          <w:p w14:paraId="541AE1FC" w14:textId="77777777" w:rsidR="00B2173D" w:rsidRPr="00B7176B" w:rsidRDefault="00B2173D" w:rsidP="0076053F">
            <w:pPr>
              <w:suppressAutoHyphens w:val="0"/>
              <w:spacing w:line="276" w:lineRule="auto"/>
              <w:jc w:val="center"/>
              <w:rPr>
                <w:color w:val="000000"/>
                <w:szCs w:val="24"/>
              </w:rPr>
            </w:pPr>
            <w:r w:rsidRPr="00B7176B">
              <w:rPr>
                <w:color w:val="000000"/>
                <w:szCs w:val="24"/>
              </w:rPr>
              <w:t>ALSUBARI B.</w:t>
            </w:r>
          </w:p>
        </w:tc>
        <w:tc>
          <w:tcPr>
            <w:tcW w:w="1140" w:type="dxa"/>
            <w:noWrap/>
            <w:vAlign w:val="bottom"/>
            <w:hideMark/>
          </w:tcPr>
          <w:p w14:paraId="265C74C3" w14:textId="77777777" w:rsidR="00B2173D" w:rsidRPr="00B7176B" w:rsidRDefault="00B2173D" w:rsidP="0076053F">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43F82C1D" w14:textId="77777777" w:rsidR="00B2173D" w:rsidRPr="00B7176B" w:rsidRDefault="00B2173D" w:rsidP="0076053F">
            <w:pPr>
              <w:suppressAutoHyphens w:val="0"/>
              <w:spacing w:line="276" w:lineRule="auto"/>
              <w:jc w:val="center"/>
              <w:rPr>
                <w:color w:val="000000"/>
                <w:szCs w:val="24"/>
              </w:rPr>
            </w:pPr>
            <w:r w:rsidRPr="00B7176B">
              <w:rPr>
                <w:color w:val="000000"/>
                <w:szCs w:val="24"/>
              </w:rPr>
              <w:t>8</w:t>
            </w:r>
          </w:p>
        </w:tc>
      </w:tr>
      <w:tr w:rsidR="00B2173D" w:rsidRPr="00B7176B" w14:paraId="0A3F8270" w14:textId="77777777" w:rsidTr="0076053F">
        <w:trPr>
          <w:trHeight w:val="315"/>
          <w:jc w:val="center"/>
        </w:trPr>
        <w:tc>
          <w:tcPr>
            <w:tcW w:w="4901" w:type="dxa"/>
            <w:shd w:val="clear" w:color="000000" w:fill="FFFFFF"/>
            <w:noWrap/>
            <w:vAlign w:val="bottom"/>
            <w:hideMark/>
          </w:tcPr>
          <w:p w14:paraId="691F9EE8" w14:textId="77777777" w:rsidR="00B2173D" w:rsidRPr="00B7176B" w:rsidRDefault="00B2173D" w:rsidP="0076053F">
            <w:pPr>
              <w:suppressAutoHyphens w:val="0"/>
              <w:spacing w:line="276" w:lineRule="auto"/>
              <w:jc w:val="center"/>
              <w:rPr>
                <w:color w:val="000000"/>
                <w:szCs w:val="24"/>
              </w:rPr>
            </w:pPr>
            <w:r w:rsidRPr="00B7176B">
              <w:rPr>
                <w:color w:val="000000"/>
                <w:szCs w:val="24"/>
              </w:rPr>
              <w:t>AZMEE N.</w:t>
            </w:r>
          </w:p>
        </w:tc>
        <w:tc>
          <w:tcPr>
            <w:tcW w:w="1140" w:type="dxa"/>
            <w:noWrap/>
            <w:vAlign w:val="bottom"/>
            <w:hideMark/>
          </w:tcPr>
          <w:p w14:paraId="7D201068" w14:textId="77777777" w:rsidR="00B2173D" w:rsidRPr="00B7176B" w:rsidRDefault="00B2173D" w:rsidP="0076053F">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522255B9" w14:textId="77777777" w:rsidR="00B2173D" w:rsidRPr="00B7176B" w:rsidRDefault="00B2173D" w:rsidP="0076053F">
            <w:pPr>
              <w:suppressAutoHyphens w:val="0"/>
              <w:spacing w:line="276" w:lineRule="auto"/>
              <w:jc w:val="center"/>
              <w:rPr>
                <w:color w:val="000000"/>
                <w:szCs w:val="24"/>
              </w:rPr>
            </w:pPr>
            <w:r w:rsidRPr="00B7176B">
              <w:rPr>
                <w:color w:val="000000"/>
                <w:szCs w:val="24"/>
              </w:rPr>
              <w:t>23</w:t>
            </w:r>
          </w:p>
        </w:tc>
      </w:tr>
      <w:tr w:rsidR="00B2173D" w:rsidRPr="00B7176B" w14:paraId="25F46758" w14:textId="77777777" w:rsidTr="0076053F">
        <w:trPr>
          <w:trHeight w:val="315"/>
          <w:jc w:val="center"/>
        </w:trPr>
        <w:tc>
          <w:tcPr>
            <w:tcW w:w="4901" w:type="dxa"/>
            <w:shd w:val="clear" w:color="000000" w:fill="FFFFFF"/>
            <w:noWrap/>
            <w:vAlign w:val="bottom"/>
            <w:hideMark/>
          </w:tcPr>
          <w:p w14:paraId="417BA933" w14:textId="77777777" w:rsidR="00B2173D" w:rsidRPr="00B7176B" w:rsidRDefault="00B2173D" w:rsidP="0076053F">
            <w:pPr>
              <w:suppressAutoHyphens w:val="0"/>
              <w:spacing w:line="276" w:lineRule="auto"/>
              <w:jc w:val="center"/>
              <w:rPr>
                <w:color w:val="000000"/>
                <w:szCs w:val="24"/>
              </w:rPr>
            </w:pPr>
            <w:r w:rsidRPr="00B7176B">
              <w:rPr>
                <w:color w:val="000000"/>
                <w:szCs w:val="24"/>
              </w:rPr>
              <w:t>DA SILVA S.R.</w:t>
            </w:r>
          </w:p>
        </w:tc>
        <w:tc>
          <w:tcPr>
            <w:tcW w:w="1140" w:type="dxa"/>
            <w:noWrap/>
            <w:vAlign w:val="bottom"/>
            <w:hideMark/>
          </w:tcPr>
          <w:p w14:paraId="4016F14E" w14:textId="77777777" w:rsidR="00B2173D" w:rsidRPr="00B7176B" w:rsidRDefault="00B2173D" w:rsidP="0076053F">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4B3406C4" w14:textId="77777777" w:rsidR="00B2173D" w:rsidRPr="00B7176B" w:rsidRDefault="00B2173D" w:rsidP="0076053F">
            <w:pPr>
              <w:suppressAutoHyphens w:val="0"/>
              <w:spacing w:line="276" w:lineRule="auto"/>
              <w:jc w:val="center"/>
              <w:rPr>
                <w:color w:val="000000"/>
                <w:szCs w:val="24"/>
              </w:rPr>
            </w:pPr>
            <w:r w:rsidRPr="00B7176B">
              <w:rPr>
                <w:color w:val="000000"/>
                <w:szCs w:val="24"/>
              </w:rPr>
              <w:t>5</w:t>
            </w:r>
          </w:p>
        </w:tc>
      </w:tr>
      <w:tr w:rsidR="00B2173D" w:rsidRPr="00B7176B" w14:paraId="7BB53927" w14:textId="77777777" w:rsidTr="0076053F">
        <w:trPr>
          <w:trHeight w:val="315"/>
          <w:jc w:val="center"/>
        </w:trPr>
        <w:tc>
          <w:tcPr>
            <w:tcW w:w="4901" w:type="dxa"/>
            <w:shd w:val="clear" w:color="000000" w:fill="FFFFFF"/>
            <w:noWrap/>
            <w:vAlign w:val="bottom"/>
            <w:hideMark/>
          </w:tcPr>
          <w:p w14:paraId="2C2D6227" w14:textId="77777777" w:rsidR="00B2173D" w:rsidRPr="00B7176B" w:rsidRDefault="00B2173D" w:rsidP="0076053F">
            <w:pPr>
              <w:suppressAutoHyphens w:val="0"/>
              <w:spacing w:line="276" w:lineRule="auto"/>
              <w:jc w:val="center"/>
              <w:rPr>
                <w:color w:val="000000"/>
                <w:szCs w:val="24"/>
              </w:rPr>
            </w:pPr>
            <w:r w:rsidRPr="00B7176B">
              <w:rPr>
                <w:color w:val="000000"/>
                <w:szCs w:val="24"/>
              </w:rPr>
              <w:t>JHATIAL A.A.</w:t>
            </w:r>
          </w:p>
        </w:tc>
        <w:tc>
          <w:tcPr>
            <w:tcW w:w="1140" w:type="dxa"/>
            <w:noWrap/>
            <w:vAlign w:val="bottom"/>
            <w:hideMark/>
          </w:tcPr>
          <w:p w14:paraId="641B3B12" w14:textId="77777777" w:rsidR="00B2173D" w:rsidRPr="00B7176B" w:rsidRDefault="00B2173D" w:rsidP="0076053F">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03B617A1" w14:textId="77777777" w:rsidR="00B2173D" w:rsidRPr="00B7176B" w:rsidRDefault="00B2173D" w:rsidP="0076053F">
            <w:pPr>
              <w:suppressAutoHyphens w:val="0"/>
              <w:spacing w:line="276" w:lineRule="auto"/>
              <w:jc w:val="center"/>
              <w:rPr>
                <w:color w:val="000000"/>
                <w:szCs w:val="24"/>
              </w:rPr>
            </w:pPr>
            <w:r w:rsidRPr="00B7176B">
              <w:rPr>
                <w:color w:val="000000"/>
                <w:szCs w:val="24"/>
              </w:rPr>
              <w:t>31</w:t>
            </w:r>
          </w:p>
        </w:tc>
      </w:tr>
      <w:tr w:rsidR="00B2173D" w:rsidRPr="00B7176B" w14:paraId="6987252F" w14:textId="77777777" w:rsidTr="0076053F">
        <w:trPr>
          <w:trHeight w:val="315"/>
          <w:jc w:val="center"/>
        </w:trPr>
        <w:tc>
          <w:tcPr>
            <w:tcW w:w="4901" w:type="dxa"/>
            <w:shd w:val="clear" w:color="000000" w:fill="FFFFFF"/>
            <w:noWrap/>
            <w:vAlign w:val="bottom"/>
            <w:hideMark/>
          </w:tcPr>
          <w:p w14:paraId="725E79D0" w14:textId="77777777" w:rsidR="00B2173D" w:rsidRPr="00B7176B" w:rsidRDefault="00B2173D" w:rsidP="0076053F">
            <w:pPr>
              <w:suppressAutoHyphens w:val="0"/>
              <w:spacing w:line="276" w:lineRule="auto"/>
              <w:jc w:val="center"/>
              <w:rPr>
                <w:color w:val="000000"/>
                <w:szCs w:val="24"/>
              </w:rPr>
            </w:pPr>
            <w:r w:rsidRPr="00B7176B">
              <w:rPr>
                <w:color w:val="000000"/>
                <w:szCs w:val="24"/>
              </w:rPr>
              <w:t>KIM K.; SHIN M.; CHA S.</w:t>
            </w:r>
          </w:p>
        </w:tc>
        <w:tc>
          <w:tcPr>
            <w:tcW w:w="1140" w:type="dxa"/>
            <w:noWrap/>
            <w:vAlign w:val="bottom"/>
            <w:hideMark/>
          </w:tcPr>
          <w:p w14:paraId="2D740917" w14:textId="77777777" w:rsidR="00B2173D" w:rsidRPr="00B7176B" w:rsidRDefault="00B2173D" w:rsidP="0076053F">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578D79D1" w14:textId="77777777" w:rsidR="00B2173D" w:rsidRPr="00B7176B" w:rsidRDefault="00B2173D" w:rsidP="0076053F">
            <w:pPr>
              <w:suppressAutoHyphens w:val="0"/>
              <w:spacing w:line="276" w:lineRule="auto"/>
              <w:jc w:val="center"/>
              <w:rPr>
                <w:color w:val="000000"/>
                <w:szCs w:val="24"/>
              </w:rPr>
            </w:pPr>
            <w:r w:rsidRPr="00B7176B">
              <w:rPr>
                <w:color w:val="000000"/>
                <w:szCs w:val="24"/>
              </w:rPr>
              <w:t>27</w:t>
            </w:r>
          </w:p>
        </w:tc>
      </w:tr>
      <w:tr w:rsidR="00B2173D" w:rsidRPr="00B7176B" w14:paraId="076698FD" w14:textId="77777777" w:rsidTr="0076053F">
        <w:trPr>
          <w:trHeight w:val="315"/>
          <w:jc w:val="center"/>
        </w:trPr>
        <w:tc>
          <w:tcPr>
            <w:tcW w:w="4901" w:type="dxa"/>
            <w:shd w:val="clear" w:color="000000" w:fill="FFFFFF"/>
            <w:noWrap/>
            <w:vAlign w:val="bottom"/>
            <w:hideMark/>
          </w:tcPr>
          <w:p w14:paraId="00AA6940" w14:textId="77777777" w:rsidR="00B2173D" w:rsidRPr="00B7176B" w:rsidRDefault="00B2173D" w:rsidP="0076053F">
            <w:pPr>
              <w:suppressAutoHyphens w:val="0"/>
              <w:spacing w:line="276" w:lineRule="auto"/>
              <w:jc w:val="center"/>
              <w:rPr>
                <w:color w:val="000000"/>
                <w:szCs w:val="24"/>
              </w:rPr>
            </w:pPr>
            <w:r w:rsidRPr="00B7176B">
              <w:rPr>
                <w:color w:val="000000"/>
                <w:szCs w:val="24"/>
              </w:rPr>
              <w:lastRenderedPageBreak/>
              <w:t>KUMAR M.; PRASHANT S.; KAMATH M.V.</w:t>
            </w:r>
          </w:p>
        </w:tc>
        <w:tc>
          <w:tcPr>
            <w:tcW w:w="1140" w:type="dxa"/>
            <w:noWrap/>
            <w:vAlign w:val="bottom"/>
            <w:hideMark/>
          </w:tcPr>
          <w:p w14:paraId="24946251" w14:textId="77777777" w:rsidR="00B2173D" w:rsidRPr="00B7176B" w:rsidRDefault="00B2173D" w:rsidP="0076053F">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6B8C7B64" w14:textId="77777777" w:rsidR="00B2173D" w:rsidRPr="00B7176B" w:rsidRDefault="00B2173D" w:rsidP="0076053F">
            <w:pPr>
              <w:suppressAutoHyphens w:val="0"/>
              <w:spacing w:line="276" w:lineRule="auto"/>
              <w:jc w:val="center"/>
              <w:rPr>
                <w:color w:val="000000"/>
                <w:szCs w:val="24"/>
              </w:rPr>
            </w:pPr>
            <w:r w:rsidRPr="00B7176B">
              <w:rPr>
                <w:color w:val="000000"/>
                <w:szCs w:val="24"/>
              </w:rPr>
              <w:t>8</w:t>
            </w:r>
          </w:p>
        </w:tc>
      </w:tr>
      <w:tr w:rsidR="00B2173D" w:rsidRPr="00B7176B" w14:paraId="48500114" w14:textId="77777777" w:rsidTr="0076053F">
        <w:trPr>
          <w:trHeight w:val="315"/>
          <w:jc w:val="center"/>
        </w:trPr>
        <w:tc>
          <w:tcPr>
            <w:tcW w:w="4901" w:type="dxa"/>
            <w:shd w:val="clear" w:color="000000" w:fill="FFFFFF"/>
            <w:noWrap/>
            <w:vAlign w:val="bottom"/>
            <w:hideMark/>
          </w:tcPr>
          <w:p w14:paraId="0607E221" w14:textId="77777777" w:rsidR="00B2173D" w:rsidRPr="00B7176B" w:rsidRDefault="00B2173D" w:rsidP="0076053F">
            <w:pPr>
              <w:suppressAutoHyphens w:val="0"/>
              <w:spacing w:line="276" w:lineRule="auto"/>
              <w:jc w:val="center"/>
              <w:rPr>
                <w:color w:val="000000"/>
                <w:szCs w:val="24"/>
              </w:rPr>
            </w:pPr>
            <w:r w:rsidRPr="00B7176B">
              <w:rPr>
                <w:color w:val="000000"/>
                <w:szCs w:val="24"/>
              </w:rPr>
              <w:t>LEE J.</w:t>
            </w:r>
          </w:p>
        </w:tc>
        <w:tc>
          <w:tcPr>
            <w:tcW w:w="1140" w:type="dxa"/>
            <w:noWrap/>
            <w:vAlign w:val="bottom"/>
            <w:hideMark/>
          </w:tcPr>
          <w:p w14:paraId="777AB2A6" w14:textId="77777777" w:rsidR="00B2173D" w:rsidRPr="00B7176B" w:rsidRDefault="00B2173D" w:rsidP="0076053F">
            <w:pPr>
              <w:suppressAutoHyphens w:val="0"/>
              <w:spacing w:line="276" w:lineRule="auto"/>
              <w:jc w:val="center"/>
              <w:rPr>
                <w:color w:val="000000"/>
                <w:szCs w:val="24"/>
              </w:rPr>
            </w:pPr>
            <w:r w:rsidRPr="00B7176B">
              <w:rPr>
                <w:color w:val="000000"/>
                <w:szCs w:val="24"/>
              </w:rPr>
              <w:t>2</w:t>
            </w:r>
          </w:p>
        </w:tc>
        <w:tc>
          <w:tcPr>
            <w:tcW w:w="1141" w:type="dxa"/>
            <w:noWrap/>
            <w:vAlign w:val="bottom"/>
            <w:hideMark/>
          </w:tcPr>
          <w:p w14:paraId="39248005" w14:textId="77777777" w:rsidR="00B2173D" w:rsidRPr="00B7176B" w:rsidRDefault="00B2173D" w:rsidP="0076053F">
            <w:pPr>
              <w:suppressAutoHyphens w:val="0"/>
              <w:spacing w:line="276" w:lineRule="auto"/>
              <w:jc w:val="center"/>
              <w:rPr>
                <w:color w:val="000000"/>
                <w:szCs w:val="24"/>
              </w:rPr>
            </w:pPr>
            <w:r w:rsidRPr="00B7176B">
              <w:rPr>
                <w:color w:val="000000"/>
                <w:szCs w:val="24"/>
              </w:rPr>
              <w:t>0</w:t>
            </w:r>
          </w:p>
        </w:tc>
      </w:tr>
      <w:tr w:rsidR="00B2173D" w:rsidRPr="00B7176B" w14:paraId="2EF7E7D3" w14:textId="77777777" w:rsidTr="0076053F">
        <w:trPr>
          <w:trHeight w:val="315"/>
          <w:jc w:val="center"/>
        </w:trPr>
        <w:tc>
          <w:tcPr>
            <w:tcW w:w="4901" w:type="dxa"/>
            <w:shd w:val="clear" w:color="000000" w:fill="FFFFFF"/>
            <w:noWrap/>
            <w:vAlign w:val="bottom"/>
            <w:hideMark/>
          </w:tcPr>
          <w:p w14:paraId="40463E1F" w14:textId="77777777" w:rsidR="00B2173D" w:rsidRPr="00B7176B" w:rsidRDefault="00B2173D" w:rsidP="0076053F">
            <w:pPr>
              <w:suppressAutoHyphens w:val="0"/>
              <w:spacing w:line="276" w:lineRule="auto"/>
              <w:jc w:val="center"/>
              <w:rPr>
                <w:color w:val="000000"/>
                <w:szCs w:val="24"/>
              </w:rPr>
            </w:pPr>
            <w:r w:rsidRPr="00B7176B">
              <w:rPr>
                <w:color w:val="000000"/>
                <w:szCs w:val="24"/>
              </w:rPr>
              <w:t>LI Z.</w:t>
            </w:r>
          </w:p>
        </w:tc>
        <w:tc>
          <w:tcPr>
            <w:tcW w:w="1140" w:type="dxa"/>
            <w:noWrap/>
            <w:vAlign w:val="bottom"/>
            <w:hideMark/>
          </w:tcPr>
          <w:p w14:paraId="61CA0DA4" w14:textId="77777777" w:rsidR="00B2173D" w:rsidRPr="00B7176B" w:rsidRDefault="00B2173D" w:rsidP="0076053F">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1F7A3960" w14:textId="77777777" w:rsidR="00B2173D" w:rsidRPr="00B7176B" w:rsidRDefault="00B2173D" w:rsidP="0076053F">
            <w:pPr>
              <w:suppressAutoHyphens w:val="0"/>
              <w:spacing w:line="276" w:lineRule="auto"/>
              <w:jc w:val="center"/>
              <w:rPr>
                <w:color w:val="000000"/>
                <w:szCs w:val="24"/>
              </w:rPr>
            </w:pPr>
            <w:r w:rsidRPr="00B7176B">
              <w:rPr>
                <w:color w:val="000000"/>
                <w:szCs w:val="24"/>
              </w:rPr>
              <w:t>1</w:t>
            </w:r>
          </w:p>
        </w:tc>
      </w:tr>
      <w:tr w:rsidR="00B2173D" w:rsidRPr="00B7176B" w14:paraId="0A751944" w14:textId="77777777" w:rsidTr="0076053F">
        <w:trPr>
          <w:trHeight w:val="315"/>
          <w:jc w:val="center"/>
        </w:trPr>
        <w:tc>
          <w:tcPr>
            <w:tcW w:w="4901" w:type="dxa"/>
            <w:shd w:val="clear" w:color="000000" w:fill="FFFFFF"/>
            <w:noWrap/>
            <w:vAlign w:val="bottom"/>
            <w:hideMark/>
          </w:tcPr>
          <w:p w14:paraId="77855C38" w14:textId="77777777" w:rsidR="00B2173D" w:rsidRPr="00B7176B" w:rsidRDefault="00B2173D" w:rsidP="0076053F">
            <w:pPr>
              <w:suppressAutoHyphens w:val="0"/>
              <w:spacing w:line="276" w:lineRule="auto"/>
              <w:jc w:val="center"/>
              <w:rPr>
                <w:color w:val="000000"/>
                <w:szCs w:val="24"/>
              </w:rPr>
            </w:pPr>
            <w:r w:rsidRPr="00B7176B">
              <w:rPr>
                <w:color w:val="000000"/>
                <w:szCs w:val="24"/>
              </w:rPr>
              <w:t>LIU Z.</w:t>
            </w:r>
          </w:p>
        </w:tc>
        <w:tc>
          <w:tcPr>
            <w:tcW w:w="1140" w:type="dxa"/>
            <w:noWrap/>
            <w:vAlign w:val="bottom"/>
            <w:hideMark/>
          </w:tcPr>
          <w:p w14:paraId="522FD6FD" w14:textId="77777777" w:rsidR="00B2173D" w:rsidRPr="00B7176B" w:rsidRDefault="00B2173D" w:rsidP="0076053F">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1057917D" w14:textId="77777777" w:rsidR="00B2173D" w:rsidRPr="00B7176B" w:rsidRDefault="00B2173D" w:rsidP="0076053F">
            <w:pPr>
              <w:suppressAutoHyphens w:val="0"/>
              <w:spacing w:line="276" w:lineRule="auto"/>
              <w:jc w:val="center"/>
              <w:rPr>
                <w:color w:val="000000"/>
                <w:szCs w:val="24"/>
              </w:rPr>
            </w:pPr>
            <w:r w:rsidRPr="00B7176B">
              <w:rPr>
                <w:color w:val="000000"/>
                <w:szCs w:val="24"/>
              </w:rPr>
              <w:t>0</w:t>
            </w:r>
          </w:p>
        </w:tc>
      </w:tr>
      <w:tr w:rsidR="00B2173D" w:rsidRPr="00B7176B" w14:paraId="160AF61C" w14:textId="77777777" w:rsidTr="0076053F">
        <w:trPr>
          <w:trHeight w:val="315"/>
          <w:jc w:val="center"/>
        </w:trPr>
        <w:tc>
          <w:tcPr>
            <w:tcW w:w="4901" w:type="dxa"/>
            <w:shd w:val="clear" w:color="000000" w:fill="FFFFFF"/>
            <w:noWrap/>
            <w:vAlign w:val="bottom"/>
            <w:hideMark/>
          </w:tcPr>
          <w:p w14:paraId="495709AA" w14:textId="77777777" w:rsidR="00B2173D" w:rsidRPr="00B7176B" w:rsidRDefault="00B2173D" w:rsidP="0076053F">
            <w:pPr>
              <w:suppressAutoHyphens w:val="0"/>
              <w:spacing w:line="276" w:lineRule="auto"/>
              <w:jc w:val="center"/>
              <w:rPr>
                <w:color w:val="000000"/>
                <w:szCs w:val="24"/>
              </w:rPr>
            </w:pPr>
            <w:r w:rsidRPr="00B7176B">
              <w:rPr>
                <w:color w:val="000000"/>
                <w:szCs w:val="24"/>
              </w:rPr>
              <w:t>MURALI M.</w:t>
            </w:r>
          </w:p>
        </w:tc>
        <w:tc>
          <w:tcPr>
            <w:tcW w:w="1140" w:type="dxa"/>
            <w:noWrap/>
            <w:vAlign w:val="bottom"/>
            <w:hideMark/>
          </w:tcPr>
          <w:p w14:paraId="2B1A8EEF" w14:textId="77777777" w:rsidR="00B2173D" w:rsidRPr="00B7176B" w:rsidRDefault="00B2173D" w:rsidP="0076053F">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34EA27F0" w14:textId="77777777" w:rsidR="00B2173D" w:rsidRPr="00B7176B" w:rsidRDefault="00B2173D" w:rsidP="0076053F">
            <w:pPr>
              <w:suppressAutoHyphens w:val="0"/>
              <w:spacing w:line="276" w:lineRule="auto"/>
              <w:jc w:val="center"/>
              <w:rPr>
                <w:color w:val="000000"/>
                <w:szCs w:val="24"/>
              </w:rPr>
            </w:pPr>
            <w:r w:rsidRPr="00B7176B">
              <w:rPr>
                <w:color w:val="000000"/>
                <w:szCs w:val="24"/>
              </w:rPr>
              <w:t>19</w:t>
            </w:r>
          </w:p>
        </w:tc>
      </w:tr>
      <w:tr w:rsidR="00B2173D" w:rsidRPr="00B7176B" w14:paraId="2B706B43" w14:textId="77777777" w:rsidTr="0076053F">
        <w:trPr>
          <w:trHeight w:val="315"/>
          <w:jc w:val="center"/>
        </w:trPr>
        <w:tc>
          <w:tcPr>
            <w:tcW w:w="4901" w:type="dxa"/>
            <w:shd w:val="clear" w:color="000000" w:fill="FFFFFF"/>
            <w:noWrap/>
            <w:vAlign w:val="bottom"/>
            <w:hideMark/>
          </w:tcPr>
          <w:p w14:paraId="3D90546F" w14:textId="77777777" w:rsidR="00B2173D" w:rsidRPr="00B7176B" w:rsidRDefault="00B2173D" w:rsidP="0076053F">
            <w:pPr>
              <w:suppressAutoHyphens w:val="0"/>
              <w:spacing w:line="276" w:lineRule="auto"/>
              <w:jc w:val="center"/>
              <w:rPr>
                <w:color w:val="000000"/>
                <w:szCs w:val="24"/>
              </w:rPr>
            </w:pPr>
            <w:r w:rsidRPr="00B7176B">
              <w:rPr>
                <w:color w:val="000000"/>
                <w:szCs w:val="24"/>
              </w:rPr>
              <w:t>NASERI H.</w:t>
            </w:r>
          </w:p>
        </w:tc>
        <w:tc>
          <w:tcPr>
            <w:tcW w:w="1140" w:type="dxa"/>
            <w:noWrap/>
            <w:vAlign w:val="bottom"/>
            <w:hideMark/>
          </w:tcPr>
          <w:p w14:paraId="6503EC01" w14:textId="77777777" w:rsidR="00B2173D" w:rsidRPr="00B7176B" w:rsidRDefault="00B2173D" w:rsidP="0076053F">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6281DFB7" w14:textId="77777777" w:rsidR="00B2173D" w:rsidRPr="00B7176B" w:rsidRDefault="00B2173D" w:rsidP="0076053F">
            <w:pPr>
              <w:suppressAutoHyphens w:val="0"/>
              <w:spacing w:line="276" w:lineRule="auto"/>
              <w:jc w:val="center"/>
              <w:rPr>
                <w:color w:val="000000"/>
                <w:szCs w:val="24"/>
              </w:rPr>
            </w:pPr>
            <w:r w:rsidRPr="00B7176B">
              <w:rPr>
                <w:color w:val="000000"/>
                <w:szCs w:val="24"/>
              </w:rPr>
              <w:t>21</w:t>
            </w:r>
          </w:p>
        </w:tc>
      </w:tr>
      <w:tr w:rsidR="00B2173D" w:rsidRPr="00B7176B" w14:paraId="025D42CD" w14:textId="77777777" w:rsidTr="0076053F">
        <w:trPr>
          <w:trHeight w:val="315"/>
          <w:jc w:val="center"/>
        </w:trPr>
        <w:tc>
          <w:tcPr>
            <w:tcW w:w="4901" w:type="dxa"/>
            <w:shd w:val="clear" w:color="000000" w:fill="FFFFFF"/>
            <w:noWrap/>
            <w:vAlign w:val="bottom"/>
            <w:hideMark/>
          </w:tcPr>
          <w:p w14:paraId="12CFC5E1" w14:textId="77777777" w:rsidR="00B2173D" w:rsidRPr="00B7176B" w:rsidRDefault="00B2173D" w:rsidP="0076053F">
            <w:pPr>
              <w:suppressAutoHyphens w:val="0"/>
              <w:spacing w:line="276" w:lineRule="auto"/>
              <w:jc w:val="center"/>
              <w:rPr>
                <w:color w:val="000000"/>
                <w:szCs w:val="24"/>
              </w:rPr>
            </w:pPr>
            <w:r w:rsidRPr="00B7176B">
              <w:rPr>
                <w:color w:val="000000"/>
                <w:szCs w:val="24"/>
              </w:rPr>
              <w:t>OROZCO C.R.</w:t>
            </w:r>
          </w:p>
        </w:tc>
        <w:tc>
          <w:tcPr>
            <w:tcW w:w="1140" w:type="dxa"/>
            <w:noWrap/>
            <w:vAlign w:val="bottom"/>
            <w:hideMark/>
          </w:tcPr>
          <w:p w14:paraId="47E708BA" w14:textId="77777777" w:rsidR="00B2173D" w:rsidRPr="00B7176B" w:rsidRDefault="00B2173D" w:rsidP="0076053F">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0546A60F" w14:textId="77777777" w:rsidR="00B2173D" w:rsidRPr="00B7176B" w:rsidRDefault="00B2173D" w:rsidP="0076053F">
            <w:pPr>
              <w:suppressAutoHyphens w:val="0"/>
              <w:spacing w:line="276" w:lineRule="auto"/>
              <w:jc w:val="center"/>
              <w:rPr>
                <w:color w:val="000000"/>
                <w:szCs w:val="24"/>
              </w:rPr>
            </w:pPr>
            <w:r w:rsidRPr="00B7176B">
              <w:rPr>
                <w:color w:val="000000"/>
                <w:szCs w:val="24"/>
              </w:rPr>
              <w:t>0</w:t>
            </w:r>
          </w:p>
        </w:tc>
      </w:tr>
      <w:tr w:rsidR="00B2173D" w:rsidRPr="00B7176B" w14:paraId="08DD2BB6" w14:textId="77777777" w:rsidTr="0076053F">
        <w:trPr>
          <w:trHeight w:val="315"/>
          <w:jc w:val="center"/>
        </w:trPr>
        <w:tc>
          <w:tcPr>
            <w:tcW w:w="4901" w:type="dxa"/>
            <w:shd w:val="clear" w:color="000000" w:fill="FFFFFF"/>
            <w:noWrap/>
            <w:vAlign w:val="bottom"/>
            <w:hideMark/>
          </w:tcPr>
          <w:p w14:paraId="4ED87289" w14:textId="77777777" w:rsidR="00B2173D" w:rsidRPr="00B7176B" w:rsidRDefault="00B2173D" w:rsidP="0076053F">
            <w:pPr>
              <w:suppressAutoHyphens w:val="0"/>
              <w:spacing w:line="276" w:lineRule="auto"/>
              <w:jc w:val="center"/>
              <w:rPr>
                <w:color w:val="000000"/>
                <w:szCs w:val="24"/>
              </w:rPr>
            </w:pPr>
            <w:r w:rsidRPr="00B7176B">
              <w:rPr>
                <w:color w:val="000000"/>
                <w:szCs w:val="24"/>
              </w:rPr>
              <w:t>OYEBISI ET AL., 2022B)</w:t>
            </w:r>
          </w:p>
        </w:tc>
        <w:tc>
          <w:tcPr>
            <w:tcW w:w="1140" w:type="dxa"/>
            <w:noWrap/>
            <w:vAlign w:val="bottom"/>
            <w:hideMark/>
          </w:tcPr>
          <w:p w14:paraId="60AED739" w14:textId="77777777" w:rsidR="00B2173D" w:rsidRPr="00B7176B" w:rsidRDefault="00B2173D" w:rsidP="0076053F">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2E83944D" w14:textId="77777777" w:rsidR="00B2173D" w:rsidRPr="00B7176B" w:rsidRDefault="00B2173D" w:rsidP="0076053F">
            <w:pPr>
              <w:suppressAutoHyphens w:val="0"/>
              <w:spacing w:line="276" w:lineRule="auto"/>
              <w:jc w:val="center"/>
              <w:rPr>
                <w:color w:val="000000"/>
                <w:szCs w:val="24"/>
              </w:rPr>
            </w:pPr>
            <w:r w:rsidRPr="00B7176B">
              <w:rPr>
                <w:color w:val="000000"/>
                <w:szCs w:val="24"/>
              </w:rPr>
              <w:t>2</w:t>
            </w:r>
          </w:p>
        </w:tc>
      </w:tr>
      <w:tr w:rsidR="00B2173D" w:rsidRPr="00B7176B" w14:paraId="12923EB4" w14:textId="77777777" w:rsidTr="0076053F">
        <w:trPr>
          <w:trHeight w:val="315"/>
          <w:jc w:val="center"/>
        </w:trPr>
        <w:tc>
          <w:tcPr>
            <w:tcW w:w="4901" w:type="dxa"/>
            <w:shd w:val="clear" w:color="000000" w:fill="FFFFFF"/>
            <w:noWrap/>
            <w:vAlign w:val="bottom"/>
            <w:hideMark/>
          </w:tcPr>
          <w:p w14:paraId="27E2A183" w14:textId="77777777" w:rsidR="00B2173D" w:rsidRPr="00B7176B" w:rsidRDefault="00B2173D" w:rsidP="0076053F">
            <w:pPr>
              <w:suppressAutoHyphens w:val="0"/>
              <w:spacing w:line="276" w:lineRule="auto"/>
              <w:jc w:val="center"/>
              <w:rPr>
                <w:color w:val="000000"/>
                <w:szCs w:val="24"/>
              </w:rPr>
            </w:pPr>
            <w:r w:rsidRPr="00B7176B">
              <w:rPr>
                <w:color w:val="000000"/>
                <w:szCs w:val="24"/>
              </w:rPr>
              <w:t>(OYEBISI ET AL., 2022A)</w:t>
            </w:r>
          </w:p>
        </w:tc>
        <w:tc>
          <w:tcPr>
            <w:tcW w:w="1140" w:type="dxa"/>
            <w:noWrap/>
            <w:vAlign w:val="bottom"/>
            <w:hideMark/>
          </w:tcPr>
          <w:p w14:paraId="3C5AE180" w14:textId="77777777" w:rsidR="00B2173D" w:rsidRPr="00B7176B" w:rsidRDefault="00B2173D" w:rsidP="0076053F">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0589CD36" w14:textId="77777777" w:rsidR="00B2173D" w:rsidRPr="00B7176B" w:rsidRDefault="00B2173D" w:rsidP="0076053F">
            <w:pPr>
              <w:suppressAutoHyphens w:val="0"/>
              <w:spacing w:line="276" w:lineRule="auto"/>
              <w:jc w:val="center"/>
              <w:rPr>
                <w:color w:val="000000"/>
                <w:szCs w:val="24"/>
              </w:rPr>
            </w:pPr>
            <w:r w:rsidRPr="00B7176B">
              <w:rPr>
                <w:color w:val="000000"/>
                <w:szCs w:val="24"/>
              </w:rPr>
              <w:t>0</w:t>
            </w:r>
          </w:p>
        </w:tc>
      </w:tr>
      <w:tr w:rsidR="00B2173D" w:rsidRPr="00B7176B" w14:paraId="14E6FBBA" w14:textId="77777777" w:rsidTr="0076053F">
        <w:trPr>
          <w:trHeight w:val="315"/>
          <w:jc w:val="center"/>
        </w:trPr>
        <w:tc>
          <w:tcPr>
            <w:tcW w:w="4901" w:type="dxa"/>
            <w:shd w:val="clear" w:color="000000" w:fill="FFFFFF"/>
            <w:noWrap/>
            <w:vAlign w:val="bottom"/>
            <w:hideMark/>
          </w:tcPr>
          <w:p w14:paraId="0F7C27B5" w14:textId="77777777" w:rsidR="00B2173D" w:rsidRPr="00B7176B" w:rsidRDefault="00B2173D" w:rsidP="0076053F">
            <w:pPr>
              <w:suppressAutoHyphens w:val="0"/>
              <w:spacing w:line="276" w:lineRule="auto"/>
              <w:jc w:val="center"/>
              <w:rPr>
                <w:color w:val="000000"/>
                <w:szCs w:val="24"/>
              </w:rPr>
            </w:pPr>
            <w:r w:rsidRPr="00B7176B">
              <w:rPr>
                <w:color w:val="000000"/>
                <w:szCs w:val="24"/>
              </w:rPr>
              <w:t>(OYEBISI ET AL., 2023)</w:t>
            </w:r>
          </w:p>
        </w:tc>
        <w:tc>
          <w:tcPr>
            <w:tcW w:w="1140" w:type="dxa"/>
            <w:noWrap/>
            <w:vAlign w:val="bottom"/>
            <w:hideMark/>
          </w:tcPr>
          <w:p w14:paraId="290BF397" w14:textId="77777777" w:rsidR="00B2173D" w:rsidRPr="00B7176B" w:rsidRDefault="00B2173D" w:rsidP="0076053F">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4A8CC178" w14:textId="77777777" w:rsidR="00B2173D" w:rsidRPr="00B7176B" w:rsidRDefault="00B2173D" w:rsidP="0076053F">
            <w:pPr>
              <w:suppressAutoHyphens w:val="0"/>
              <w:spacing w:line="276" w:lineRule="auto"/>
              <w:jc w:val="center"/>
              <w:rPr>
                <w:color w:val="000000"/>
                <w:szCs w:val="24"/>
              </w:rPr>
            </w:pPr>
            <w:r w:rsidRPr="00B7176B">
              <w:rPr>
                <w:color w:val="000000"/>
                <w:szCs w:val="24"/>
              </w:rPr>
              <w:t>13</w:t>
            </w:r>
          </w:p>
        </w:tc>
      </w:tr>
      <w:tr w:rsidR="00B2173D" w:rsidRPr="00B7176B" w14:paraId="3FB615F2" w14:textId="77777777" w:rsidTr="0076053F">
        <w:trPr>
          <w:trHeight w:val="315"/>
          <w:jc w:val="center"/>
        </w:trPr>
        <w:tc>
          <w:tcPr>
            <w:tcW w:w="4901" w:type="dxa"/>
            <w:shd w:val="clear" w:color="000000" w:fill="FFFFFF"/>
            <w:noWrap/>
            <w:vAlign w:val="bottom"/>
            <w:hideMark/>
          </w:tcPr>
          <w:p w14:paraId="7C53CDF5" w14:textId="77777777" w:rsidR="00B2173D" w:rsidRPr="00B7176B" w:rsidRDefault="00B2173D" w:rsidP="0076053F">
            <w:pPr>
              <w:suppressAutoHyphens w:val="0"/>
              <w:spacing w:line="276" w:lineRule="auto"/>
              <w:jc w:val="center"/>
              <w:rPr>
                <w:color w:val="000000"/>
                <w:szCs w:val="24"/>
              </w:rPr>
            </w:pPr>
            <w:r w:rsidRPr="00B7176B">
              <w:rPr>
                <w:color w:val="000000"/>
                <w:szCs w:val="24"/>
              </w:rPr>
              <w:t>RID Z.A.</w:t>
            </w:r>
          </w:p>
        </w:tc>
        <w:tc>
          <w:tcPr>
            <w:tcW w:w="1140" w:type="dxa"/>
            <w:noWrap/>
            <w:vAlign w:val="bottom"/>
            <w:hideMark/>
          </w:tcPr>
          <w:p w14:paraId="36112378" w14:textId="77777777" w:rsidR="00B2173D" w:rsidRPr="00B7176B" w:rsidRDefault="00B2173D" w:rsidP="0076053F">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4A8A88FC" w14:textId="77777777" w:rsidR="00B2173D" w:rsidRPr="00B7176B" w:rsidRDefault="00B2173D" w:rsidP="0076053F">
            <w:pPr>
              <w:suppressAutoHyphens w:val="0"/>
              <w:spacing w:line="276" w:lineRule="auto"/>
              <w:jc w:val="center"/>
              <w:rPr>
                <w:color w:val="000000"/>
                <w:szCs w:val="24"/>
              </w:rPr>
            </w:pPr>
            <w:r w:rsidRPr="00B7176B">
              <w:rPr>
                <w:color w:val="000000"/>
                <w:szCs w:val="24"/>
              </w:rPr>
              <w:t>1</w:t>
            </w:r>
          </w:p>
        </w:tc>
      </w:tr>
      <w:tr w:rsidR="00B2173D" w:rsidRPr="00B7176B" w14:paraId="3ED37612" w14:textId="77777777" w:rsidTr="0076053F">
        <w:trPr>
          <w:trHeight w:val="315"/>
          <w:jc w:val="center"/>
        </w:trPr>
        <w:tc>
          <w:tcPr>
            <w:tcW w:w="4901" w:type="dxa"/>
            <w:shd w:val="clear" w:color="000000" w:fill="FFFFFF"/>
            <w:noWrap/>
            <w:vAlign w:val="bottom"/>
            <w:hideMark/>
          </w:tcPr>
          <w:p w14:paraId="4774BC0E" w14:textId="77777777" w:rsidR="00B2173D" w:rsidRPr="00B7176B" w:rsidRDefault="00B2173D" w:rsidP="0076053F">
            <w:pPr>
              <w:suppressAutoHyphens w:val="0"/>
              <w:spacing w:line="276" w:lineRule="auto"/>
              <w:jc w:val="center"/>
              <w:rPr>
                <w:color w:val="000000"/>
                <w:szCs w:val="24"/>
              </w:rPr>
            </w:pPr>
            <w:r w:rsidRPr="00B7176B">
              <w:rPr>
                <w:color w:val="000000"/>
                <w:szCs w:val="24"/>
              </w:rPr>
              <w:t>SARAVANAN M.M.; SIVARAJA M.</w:t>
            </w:r>
          </w:p>
        </w:tc>
        <w:tc>
          <w:tcPr>
            <w:tcW w:w="1140" w:type="dxa"/>
            <w:noWrap/>
            <w:vAlign w:val="bottom"/>
            <w:hideMark/>
          </w:tcPr>
          <w:p w14:paraId="645F4870" w14:textId="77777777" w:rsidR="00B2173D" w:rsidRPr="00B7176B" w:rsidRDefault="00B2173D" w:rsidP="0076053F">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366AEB59" w14:textId="77777777" w:rsidR="00B2173D" w:rsidRPr="00B7176B" w:rsidRDefault="00B2173D" w:rsidP="0076053F">
            <w:pPr>
              <w:suppressAutoHyphens w:val="0"/>
              <w:spacing w:line="276" w:lineRule="auto"/>
              <w:jc w:val="center"/>
              <w:rPr>
                <w:color w:val="000000"/>
                <w:szCs w:val="24"/>
              </w:rPr>
            </w:pPr>
            <w:r w:rsidRPr="00B7176B">
              <w:rPr>
                <w:color w:val="000000"/>
                <w:szCs w:val="24"/>
              </w:rPr>
              <w:t>4</w:t>
            </w:r>
          </w:p>
        </w:tc>
      </w:tr>
      <w:tr w:rsidR="00B2173D" w:rsidRPr="00B7176B" w14:paraId="78AD1101" w14:textId="77777777" w:rsidTr="0076053F">
        <w:trPr>
          <w:trHeight w:val="315"/>
          <w:jc w:val="center"/>
        </w:trPr>
        <w:tc>
          <w:tcPr>
            <w:tcW w:w="4901" w:type="dxa"/>
            <w:shd w:val="clear" w:color="000000" w:fill="FFFFFF"/>
            <w:noWrap/>
            <w:vAlign w:val="bottom"/>
            <w:hideMark/>
          </w:tcPr>
          <w:p w14:paraId="516567FB" w14:textId="77777777" w:rsidR="00B2173D" w:rsidRPr="00B7176B" w:rsidRDefault="00B2173D" w:rsidP="0076053F">
            <w:pPr>
              <w:suppressAutoHyphens w:val="0"/>
              <w:spacing w:line="276" w:lineRule="auto"/>
              <w:jc w:val="center"/>
              <w:rPr>
                <w:color w:val="000000"/>
                <w:szCs w:val="24"/>
              </w:rPr>
            </w:pPr>
            <w:r w:rsidRPr="00B7176B">
              <w:rPr>
                <w:color w:val="000000"/>
                <w:szCs w:val="24"/>
              </w:rPr>
              <w:t>SILVA H.G.C.</w:t>
            </w:r>
          </w:p>
        </w:tc>
        <w:tc>
          <w:tcPr>
            <w:tcW w:w="1140" w:type="dxa"/>
            <w:noWrap/>
            <w:vAlign w:val="bottom"/>
            <w:hideMark/>
          </w:tcPr>
          <w:p w14:paraId="3A52E10D" w14:textId="77777777" w:rsidR="00B2173D" w:rsidRPr="00B7176B" w:rsidRDefault="00B2173D" w:rsidP="0076053F">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18907389" w14:textId="77777777" w:rsidR="00B2173D" w:rsidRPr="00B7176B" w:rsidRDefault="00B2173D" w:rsidP="0076053F">
            <w:pPr>
              <w:suppressAutoHyphens w:val="0"/>
              <w:spacing w:line="276" w:lineRule="auto"/>
              <w:jc w:val="center"/>
              <w:rPr>
                <w:color w:val="000000"/>
                <w:szCs w:val="24"/>
              </w:rPr>
            </w:pPr>
            <w:r w:rsidRPr="00B7176B">
              <w:rPr>
                <w:color w:val="000000"/>
                <w:szCs w:val="24"/>
              </w:rPr>
              <w:t>12</w:t>
            </w:r>
          </w:p>
        </w:tc>
      </w:tr>
      <w:tr w:rsidR="00B2173D" w:rsidRPr="00B7176B" w14:paraId="18E6A2B8" w14:textId="77777777" w:rsidTr="0076053F">
        <w:trPr>
          <w:trHeight w:val="315"/>
          <w:jc w:val="center"/>
        </w:trPr>
        <w:tc>
          <w:tcPr>
            <w:tcW w:w="4901" w:type="dxa"/>
            <w:shd w:val="clear" w:color="000000" w:fill="FFFFFF"/>
            <w:noWrap/>
            <w:vAlign w:val="bottom"/>
            <w:hideMark/>
          </w:tcPr>
          <w:p w14:paraId="22724315" w14:textId="77777777" w:rsidR="00B2173D" w:rsidRPr="00B7176B" w:rsidRDefault="00B2173D" w:rsidP="0076053F">
            <w:pPr>
              <w:suppressAutoHyphens w:val="0"/>
              <w:spacing w:line="276" w:lineRule="auto"/>
              <w:jc w:val="center"/>
              <w:rPr>
                <w:color w:val="000000"/>
                <w:szCs w:val="24"/>
              </w:rPr>
            </w:pPr>
            <w:r w:rsidRPr="00B7176B">
              <w:rPr>
                <w:color w:val="000000"/>
                <w:szCs w:val="24"/>
              </w:rPr>
              <w:t>SUBRAMANIAM D.N.; SATHIPARAN N.</w:t>
            </w:r>
          </w:p>
        </w:tc>
        <w:tc>
          <w:tcPr>
            <w:tcW w:w="1140" w:type="dxa"/>
            <w:noWrap/>
            <w:vAlign w:val="bottom"/>
            <w:hideMark/>
          </w:tcPr>
          <w:p w14:paraId="14844FE1" w14:textId="77777777" w:rsidR="00B2173D" w:rsidRPr="00B7176B" w:rsidRDefault="00B2173D" w:rsidP="0076053F">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32F916A6" w14:textId="77777777" w:rsidR="00B2173D" w:rsidRPr="00B7176B" w:rsidRDefault="00B2173D" w:rsidP="0076053F">
            <w:pPr>
              <w:suppressAutoHyphens w:val="0"/>
              <w:spacing w:line="276" w:lineRule="auto"/>
              <w:jc w:val="center"/>
              <w:rPr>
                <w:color w:val="000000"/>
                <w:szCs w:val="24"/>
              </w:rPr>
            </w:pPr>
            <w:r w:rsidRPr="00B7176B">
              <w:rPr>
                <w:color w:val="000000"/>
                <w:szCs w:val="24"/>
              </w:rPr>
              <w:t>15</w:t>
            </w:r>
          </w:p>
        </w:tc>
      </w:tr>
      <w:tr w:rsidR="00B2173D" w:rsidRPr="00B7176B" w14:paraId="7036EC5F" w14:textId="77777777" w:rsidTr="0076053F">
        <w:trPr>
          <w:trHeight w:val="315"/>
          <w:jc w:val="center"/>
        </w:trPr>
        <w:tc>
          <w:tcPr>
            <w:tcW w:w="4901" w:type="dxa"/>
            <w:shd w:val="clear" w:color="000000" w:fill="FFFFFF"/>
            <w:noWrap/>
            <w:vAlign w:val="bottom"/>
            <w:hideMark/>
          </w:tcPr>
          <w:p w14:paraId="62FD1A19" w14:textId="77777777" w:rsidR="00B2173D" w:rsidRPr="00B7176B" w:rsidRDefault="00B2173D" w:rsidP="0076053F">
            <w:pPr>
              <w:suppressAutoHyphens w:val="0"/>
              <w:spacing w:line="276" w:lineRule="auto"/>
              <w:jc w:val="center"/>
              <w:rPr>
                <w:color w:val="000000"/>
                <w:szCs w:val="24"/>
              </w:rPr>
            </w:pPr>
            <w:r w:rsidRPr="00B7176B">
              <w:rPr>
                <w:color w:val="000000"/>
                <w:szCs w:val="24"/>
              </w:rPr>
              <w:t>YANG E. H.; LIU Y.; CHEN Z.</w:t>
            </w:r>
          </w:p>
        </w:tc>
        <w:tc>
          <w:tcPr>
            <w:tcW w:w="1140" w:type="dxa"/>
            <w:noWrap/>
            <w:vAlign w:val="bottom"/>
            <w:hideMark/>
          </w:tcPr>
          <w:p w14:paraId="22DF2632" w14:textId="77777777" w:rsidR="00B2173D" w:rsidRPr="00B7176B" w:rsidRDefault="00B2173D" w:rsidP="0076053F">
            <w:pPr>
              <w:suppressAutoHyphens w:val="0"/>
              <w:spacing w:line="276" w:lineRule="auto"/>
              <w:jc w:val="center"/>
              <w:rPr>
                <w:color w:val="000000"/>
                <w:szCs w:val="24"/>
              </w:rPr>
            </w:pPr>
            <w:r w:rsidRPr="00B7176B">
              <w:rPr>
                <w:color w:val="000000"/>
                <w:szCs w:val="24"/>
              </w:rPr>
              <w:t>1</w:t>
            </w:r>
          </w:p>
        </w:tc>
        <w:tc>
          <w:tcPr>
            <w:tcW w:w="1141" w:type="dxa"/>
            <w:noWrap/>
            <w:vAlign w:val="bottom"/>
            <w:hideMark/>
          </w:tcPr>
          <w:p w14:paraId="65C92254" w14:textId="77777777" w:rsidR="00B2173D" w:rsidRPr="00B7176B" w:rsidRDefault="00B2173D" w:rsidP="0076053F">
            <w:pPr>
              <w:suppressAutoHyphens w:val="0"/>
              <w:spacing w:line="276" w:lineRule="auto"/>
              <w:jc w:val="center"/>
              <w:rPr>
                <w:color w:val="000000"/>
                <w:szCs w:val="24"/>
              </w:rPr>
            </w:pPr>
            <w:r w:rsidRPr="00B7176B">
              <w:rPr>
                <w:color w:val="000000"/>
                <w:szCs w:val="24"/>
              </w:rPr>
              <w:t>3</w:t>
            </w:r>
          </w:p>
        </w:tc>
      </w:tr>
    </w:tbl>
    <w:bookmarkEnd w:id="26"/>
    <w:p w14:paraId="5AC934CE" w14:textId="77777777" w:rsidR="00093A9E" w:rsidRDefault="00093A9E" w:rsidP="00B2173D">
      <w:pPr>
        <w:spacing w:line="360" w:lineRule="auto"/>
        <w:ind w:firstLine="720"/>
        <w:jc w:val="both"/>
        <w:rPr>
          <w:szCs w:val="24"/>
        </w:rPr>
      </w:pPr>
      <w:r w:rsidRPr="00093A9E">
        <w:rPr>
          <w:szCs w:val="24"/>
        </w:rPr>
        <w:t>Table 04 – List of most cited authors among the 22 selected articles.</w:t>
      </w:r>
    </w:p>
    <w:p w14:paraId="58C0511F" w14:textId="77777777" w:rsidR="009E599E" w:rsidRDefault="009E599E" w:rsidP="00B2173D">
      <w:pPr>
        <w:spacing w:line="360" w:lineRule="auto"/>
        <w:ind w:firstLine="720"/>
        <w:jc w:val="both"/>
        <w:rPr>
          <w:szCs w:val="24"/>
        </w:rPr>
      </w:pPr>
    </w:p>
    <w:p w14:paraId="51FACAF2" w14:textId="1D96925B" w:rsidR="00B2173D" w:rsidRPr="009E599E" w:rsidRDefault="00780292" w:rsidP="009E599E">
      <w:pPr>
        <w:spacing w:line="360" w:lineRule="auto"/>
        <w:ind w:firstLine="720"/>
        <w:jc w:val="both"/>
        <w:rPr>
          <w:rFonts w:ascii="Arial" w:hAnsi="Arial" w:cs="Arial"/>
          <w:szCs w:val="24"/>
        </w:rPr>
      </w:pPr>
      <w:r w:rsidRPr="00780292">
        <w:t xml:space="preserve"> </w:t>
      </w:r>
      <w:r w:rsidRPr="00780292">
        <w:rPr>
          <w:noProof/>
        </w:rPr>
        <w:t>The final analysis sought to identify the correlation network between the authors of the 22 articles, which are listed in Table 4. Figure 4 presents the resulting map from the analysis.</w:t>
      </w:r>
      <w:bookmarkStart w:id="27" w:name="_Toc146202811"/>
    </w:p>
    <w:p w14:paraId="1D4883F4" w14:textId="509E0425" w:rsidR="00B2173D" w:rsidRDefault="009E599E" w:rsidP="00B2173D">
      <w:pPr>
        <w:rPr>
          <w:rFonts w:ascii="Arial" w:hAnsi="Arial" w:cs="Arial"/>
          <w:bCs/>
          <w:szCs w:val="24"/>
        </w:rPr>
      </w:pPr>
      <w:r>
        <w:rPr>
          <w:noProof/>
        </w:rPr>
        <w:drawing>
          <wp:anchor distT="0" distB="0" distL="114300" distR="114300" simplePos="0" relativeHeight="251659264" behindDoc="1" locked="0" layoutInCell="1" allowOverlap="1" wp14:anchorId="5532BC02" wp14:editId="484D95CA">
            <wp:simplePos x="0" y="0"/>
            <wp:positionH relativeFrom="margin">
              <wp:posOffset>289560</wp:posOffset>
            </wp:positionH>
            <wp:positionV relativeFrom="page">
              <wp:posOffset>5657215</wp:posOffset>
            </wp:positionV>
            <wp:extent cx="4954270" cy="3099435"/>
            <wp:effectExtent l="0" t="0" r="0" b="0"/>
            <wp:wrapTight wrapText="bothSides">
              <wp:wrapPolygon edited="0">
                <wp:start x="0" y="0"/>
                <wp:lineTo x="0" y="21507"/>
                <wp:lineTo x="21511" y="21507"/>
                <wp:lineTo x="21511" y="0"/>
                <wp:lineTo x="0" y="0"/>
              </wp:wrapPolygon>
            </wp:wrapTight>
            <wp:docPr id="12" name="Imagem 1" descr="Linha do tem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inha do tempo&#10;&#10;Descrição gerada automa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t="5730" r="8736" b="4248"/>
                    <a:stretch>
                      <a:fillRect/>
                    </a:stretch>
                  </pic:blipFill>
                  <pic:spPr bwMode="auto">
                    <a:xfrm>
                      <a:off x="0" y="0"/>
                      <a:ext cx="4954270" cy="30994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FAD98C" w14:textId="75DD94AF" w:rsidR="00B2173D" w:rsidRDefault="00B2173D" w:rsidP="00B2173D">
      <w:pPr>
        <w:rPr>
          <w:rFonts w:ascii="Arial" w:hAnsi="Arial" w:cs="Arial"/>
          <w:bCs/>
          <w:szCs w:val="24"/>
        </w:rPr>
      </w:pPr>
    </w:p>
    <w:p w14:paraId="0F78824A" w14:textId="4BFAE22F" w:rsidR="00B2173D" w:rsidRDefault="00B2173D" w:rsidP="00B2173D">
      <w:pPr>
        <w:rPr>
          <w:rFonts w:ascii="Arial" w:hAnsi="Arial" w:cs="Arial"/>
          <w:bCs/>
          <w:szCs w:val="24"/>
        </w:rPr>
      </w:pPr>
    </w:p>
    <w:p w14:paraId="1D2B0DBB" w14:textId="52866FFD" w:rsidR="00B2173D" w:rsidRDefault="00B2173D" w:rsidP="00B2173D">
      <w:pPr>
        <w:rPr>
          <w:rFonts w:ascii="Arial" w:hAnsi="Arial" w:cs="Arial"/>
          <w:bCs/>
          <w:szCs w:val="24"/>
        </w:rPr>
      </w:pPr>
    </w:p>
    <w:p w14:paraId="17BA75EF" w14:textId="77777777" w:rsidR="00B2173D" w:rsidRDefault="00B2173D" w:rsidP="00B2173D">
      <w:pPr>
        <w:jc w:val="center"/>
        <w:rPr>
          <w:rFonts w:ascii="Arial" w:hAnsi="Arial" w:cs="Arial"/>
          <w:bCs/>
          <w:sz w:val="20"/>
        </w:rPr>
      </w:pPr>
      <w:bookmarkStart w:id="28" w:name="_Hlk148011656"/>
    </w:p>
    <w:p w14:paraId="674B11BC" w14:textId="77777777" w:rsidR="00B2173D" w:rsidRDefault="00B2173D" w:rsidP="00B2173D">
      <w:pPr>
        <w:jc w:val="center"/>
        <w:rPr>
          <w:rFonts w:ascii="Arial" w:hAnsi="Arial" w:cs="Arial"/>
          <w:bCs/>
          <w:sz w:val="20"/>
        </w:rPr>
      </w:pPr>
    </w:p>
    <w:p w14:paraId="45F4572D" w14:textId="77777777" w:rsidR="00B2173D" w:rsidRDefault="00B2173D" w:rsidP="00B2173D">
      <w:pPr>
        <w:jc w:val="center"/>
        <w:rPr>
          <w:rFonts w:ascii="Arial" w:hAnsi="Arial" w:cs="Arial"/>
          <w:bCs/>
          <w:sz w:val="20"/>
        </w:rPr>
      </w:pPr>
    </w:p>
    <w:p w14:paraId="49C1392E" w14:textId="77777777" w:rsidR="00B2173D" w:rsidRDefault="00B2173D" w:rsidP="00B2173D">
      <w:pPr>
        <w:jc w:val="center"/>
        <w:rPr>
          <w:rFonts w:ascii="Arial" w:hAnsi="Arial" w:cs="Arial"/>
          <w:bCs/>
          <w:sz w:val="20"/>
        </w:rPr>
      </w:pPr>
    </w:p>
    <w:p w14:paraId="14BB7FC4" w14:textId="77777777" w:rsidR="00B2173D" w:rsidRDefault="00B2173D" w:rsidP="00B2173D">
      <w:pPr>
        <w:jc w:val="center"/>
        <w:rPr>
          <w:rFonts w:ascii="Arial" w:hAnsi="Arial" w:cs="Arial"/>
          <w:bCs/>
          <w:sz w:val="20"/>
        </w:rPr>
      </w:pPr>
    </w:p>
    <w:p w14:paraId="782144D0" w14:textId="5637781B" w:rsidR="00B2173D" w:rsidRDefault="00B2173D" w:rsidP="00B2173D">
      <w:pPr>
        <w:jc w:val="center"/>
        <w:rPr>
          <w:rFonts w:ascii="Arial" w:hAnsi="Arial" w:cs="Arial"/>
          <w:bCs/>
          <w:sz w:val="20"/>
        </w:rPr>
      </w:pPr>
    </w:p>
    <w:p w14:paraId="2F59CBC3" w14:textId="77777777" w:rsidR="00B2173D" w:rsidRDefault="00B2173D" w:rsidP="00B2173D">
      <w:pPr>
        <w:jc w:val="center"/>
        <w:rPr>
          <w:rFonts w:ascii="Arial" w:hAnsi="Arial" w:cs="Arial"/>
          <w:bCs/>
          <w:sz w:val="20"/>
        </w:rPr>
      </w:pPr>
    </w:p>
    <w:p w14:paraId="22EAB668" w14:textId="77777777" w:rsidR="00B2173D" w:rsidRDefault="00B2173D" w:rsidP="00B2173D">
      <w:pPr>
        <w:jc w:val="center"/>
        <w:rPr>
          <w:rFonts w:ascii="Arial" w:hAnsi="Arial" w:cs="Arial"/>
          <w:bCs/>
          <w:sz w:val="20"/>
        </w:rPr>
      </w:pPr>
    </w:p>
    <w:p w14:paraId="216480F6" w14:textId="77777777" w:rsidR="00B2173D" w:rsidRDefault="00B2173D" w:rsidP="00B2173D">
      <w:pPr>
        <w:jc w:val="center"/>
        <w:rPr>
          <w:rFonts w:ascii="Arial" w:hAnsi="Arial" w:cs="Arial"/>
          <w:bCs/>
          <w:sz w:val="20"/>
        </w:rPr>
      </w:pPr>
    </w:p>
    <w:p w14:paraId="27B4144B" w14:textId="77777777" w:rsidR="00B2173D" w:rsidRPr="00780292" w:rsidRDefault="00B2173D" w:rsidP="00B2173D">
      <w:pPr>
        <w:jc w:val="center"/>
        <w:rPr>
          <w:bCs/>
          <w:sz w:val="20"/>
        </w:rPr>
      </w:pPr>
    </w:p>
    <w:bookmarkEnd w:id="28"/>
    <w:p w14:paraId="635BDE00" w14:textId="77777777" w:rsidR="00780292" w:rsidRDefault="00780292" w:rsidP="00780292">
      <w:pPr>
        <w:spacing w:line="360" w:lineRule="auto"/>
        <w:jc w:val="both"/>
        <w:rPr>
          <w:rFonts w:ascii="Arial" w:hAnsi="Arial" w:cs="Arial"/>
          <w:bCs/>
          <w:sz w:val="20"/>
        </w:rPr>
      </w:pPr>
      <w:r w:rsidRPr="00780292">
        <w:rPr>
          <w:bCs/>
          <w:sz w:val="20"/>
        </w:rPr>
        <w:t>Figure 4 – Correlation map between the authors of the 22 selected articles</w:t>
      </w:r>
    </w:p>
    <w:p w14:paraId="5242A82D" w14:textId="77777777" w:rsidR="00780292" w:rsidRDefault="00780292" w:rsidP="00780292">
      <w:pPr>
        <w:spacing w:line="360" w:lineRule="auto"/>
        <w:jc w:val="both"/>
        <w:rPr>
          <w:rFonts w:ascii="Arial" w:hAnsi="Arial" w:cs="Arial"/>
          <w:bCs/>
          <w:sz w:val="20"/>
        </w:rPr>
      </w:pPr>
    </w:p>
    <w:p w14:paraId="03FA1FAA" w14:textId="1E235E5C" w:rsidR="00780292" w:rsidRDefault="009E599E" w:rsidP="00780292">
      <w:pPr>
        <w:spacing w:line="360" w:lineRule="auto"/>
        <w:ind w:firstLine="708"/>
        <w:jc w:val="both"/>
        <w:rPr>
          <w:rFonts w:ascii="Arial" w:hAnsi="Arial" w:cs="Arial"/>
          <w:bCs/>
          <w:szCs w:val="24"/>
        </w:rPr>
      </w:pPr>
      <w:r w:rsidRPr="009E599E">
        <w:rPr>
          <w:rFonts w:ascii="Arial" w:hAnsi="Arial" w:cs="Arial"/>
          <w:bCs/>
          <w:szCs w:val="24"/>
        </w:rPr>
        <w:t>Figure 4 showed that no clusters formed among the authors. No connecting lines appeared, indicating no mutual citation even though the same keywords were used. This may be because the final objective of the work is not similar.</w:t>
      </w:r>
    </w:p>
    <w:p w14:paraId="4EC230CA" w14:textId="77777777" w:rsidR="009E599E" w:rsidRDefault="009E599E" w:rsidP="00780292">
      <w:pPr>
        <w:spacing w:line="360" w:lineRule="auto"/>
        <w:ind w:firstLine="708"/>
        <w:jc w:val="both"/>
        <w:rPr>
          <w:rFonts w:ascii="Arial" w:hAnsi="Arial" w:cs="Arial"/>
          <w:bCs/>
          <w:szCs w:val="24"/>
        </w:rPr>
      </w:pPr>
    </w:p>
    <w:p w14:paraId="479F68B0" w14:textId="77777777" w:rsidR="009E599E" w:rsidRPr="009D4F7C" w:rsidRDefault="009E599E" w:rsidP="00780292">
      <w:pPr>
        <w:spacing w:line="360" w:lineRule="auto"/>
        <w:ind w:firstLine="708"/>
        <w:jc w:val="both"/>
      </w:pPr>
    </w:p>
    <w:bookmarkEnd w:id="27"/>
    <w:p w14:paraId="580AB471" w14:textId="6414F17F" w:rsidR="00B2173D" w:rsidRPr="00780292" w:rsidRDefault="00780292" w:rsidP="00B2173D">
      <w:pPr>
        <w:rPr>
          <w:rFonts w:eastAsiaTheme="majorEastAsia"/>
          <w:szCs w:val="24"/>
        </w:rPr>
      </w:pPr>
      <w:r w:rsidRPr="00780292">
        <w:rPr>
          <w:rFonts w:eastAsiaTheme="majorEastAsia"/>
          <w:szCs w:val="24"/>
        </w:rPr>
        <w:t>3.5 Analysis of published articles containing keywords in the title.</w:t>
      </w:r>
    </w:p>
    <w:p w14:paraId="0F148A3F" w14:textId="77777777" w:rsidR="00780292" w:rsidRDefault="00780292" w:rsidP="00B2173D">
      <w:pPr>
        <w:rPr>
          <w:rFonts w:asciiTheme="majorHAnsi" w:eastAsiaTheme="majorEastAsia" w:hAnsiTheme="majorHAnsi" w:cstheme="majorBidi"/>
          <w:sz w:val="32"/>
          <w:szCs w:val="32"/>
        </w:rPr>
      </w:pPr>
    </w:p>
    <w:p w14:paraId="35E44867" w14:textId="77777777" w:rsidR="00780292" w:rsidRPr="008939E6" w:rsidRDefault="00780292" w:rsidP="00B2173D"/>
    <w:p w14:paraId="2DB94997" w14:textId="70207536" w:rsidR="00B2173D" w:rsidRPr="009E599E" w:rsidRDefault="009E599E" w:rsidP="00B2173D">
      <w:pPr>
        <w:spacing w:line="360" w:lineRule="auto"/>
        <w:ind w:firstLine="720"/>
        <w:jc w:val="both"/>
        <w:rPr>
          <w:bCs/>
          <w:szCs w:val="24"/>
        </w:rPr>
      </w:pPr>
      <w:bookmarkStart w:id="29" w:name="_Hlk148011832"/>
      <w:r w:rsidRPr="009E599E">
        <w:rPr>
          <w:bCs/>
          <w:szCs w:val="24"/>
        </w:rPr>
        <w:t>After the conclusion of the first stage of the research, 22 articles were selected to deepen the understanding of studies on the incorporation of ash into concrete, with a view to the sustainability of the process and the product. The parameters of interest researched in the articles were the type and quantity of ash added, its granulometry, oxides present in the ash, and the crystalline structure of these oxides. Table 5 presents this information, which can help understand the viability of using waste materials as a partial substitute for Portland cement.</w:t>
      </w:r>
    </w:p>
    <w:tbl>
      <w:tblPr>
        <w:tblW w:w="9062" w:type="dxa"/>
        <w:jc w:val="center"/>
        <w:tblBorders>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67"/>
        <w:gridCol w:w="1313"/>
        <w:gridCol w:w="1419"/>
        <w:gridCol w:w="1479"/>
        <w:gridCol w:w="1479"/>
        <w:gridCol w:w="1479"/>
      </w:tblGrid>
      <w:tr w:rsidR="00B2173D" w:rsidRPr="009E599E" w14:paraId="016EEDA9" w14:textId="77777777" w:rsidTr="0076053F">
        <w:trPr>
          <w:trHeight w:val="627"/>
          <w:jc w:val="center"/>
        </w:trPr>
        <w:tc>
          <w:tcPr>
            <w:tcW w:w="2967" w:type="dxa"/>
            <w:tcBorders>
              <w:top w:val="single" w:sz="4" w:space="0" w:color="auto"/>
              <w:bottom w:val="single" w:sz="4" w:space="0" w:color="auto"/>
            </w:tcBorders>
            <w:noWrap/>
            <w:vAlign w:val="center"/>
            <w:hideMark/>
          </w:tcPr>
          <w:p w14:paraId="3848E6F8" w14:textId="40884B61" w:rsidR="00B2173D" w:rsidRPr="009E599E" w:rsidRDefault="009D5DD2" w:rsidP="0076053F">
            <w:pPr>
              <w:suppressAutoHyphens w:val="0"/>
              <w:jc w:val="center"/>
              <w:rPr>
                <w:b/>
                <w:bCs/>
                <w:color w:val="000000"/>
                <w:szCs w:val="24"/>
              </w:rPr>
            </w:pPr>
            <w:bookmarkStart w:id="30" w:name="_Hlk148013744"/>
            <w:bookmarkEnd w:id="29"/>
            <w:r w:rsidRPr="009E599E">
              <w:rPr>
                <w:b/>
                <w:bCs/>
                <w:color w:val="000000"/>
                <w:szCs w:val="24"/>
              </w:rPr>
              <w:t>Aut</w:t>
            </w:r>
            <w:r w:rsidR="00780292" w:rsidRPr="009E599E">
              <w:rPr>
                <w:b/>
                <w:bCs/>
                <w:color w:val="000000"/>
                <w:szCs w:val="24"/>
              </w:rPr>
              <w:t>hors</w:t>
            </w:r>
          </w:p>
        </w:tc>
        <w:tc>
          <w:tcPr>
            <w:tcW w:w="1368" w:type="dxa"/>
            <w:tcBorders>
              <w:top w:val="single" w:sz="4" w:space="0" w:color="auto"/>
              <w:bottom w:val="single" w:sz="4" w:space="0" w:color="auto"/>
            </w:tcBorders>
            <w:vAlign w:val="center"/>
            <w:hideMark/>
          </w:tcPr>
          <w:p w14:paraId="14C776E1" w14:textId="77777777" w:rsidR="00780292" w:rsidRPr="009E599E" w:rsidRDefault="00780292" w:rsidP="00780292">
            <w:pPr>
              <w:suppressAutoHyphens w:val="0"/>
              <w:jc w:val="center"/>
              <w:rPr>
                <w:b/>
                <w:bCs/>
                <w:color w:val="000000"/>
                <w:szCs w:val="24"/>
              </w:rPr>
            </w:pPr>
            <w:r w:rsidRPr="009E599E">
              <w:rPr>
                <w:b/>
                <w:bCs/>
                <w:color w:val="000000"/>
                <w:szCs w:val="24"/>
              </w:rPr>
              <w:t xml:space="preserve">Type of </w:t>
            </w:r>
          </w:p>
          <w:p w14:paraId="5FD18C03" w14:textId="432842FF" w:rsidR="00B2173D" w:rsidRPr="009E599E" w:rsidRDefault="00780292" w:rsidP="00780292">
            <w:pPr>
              <w:suppressAutoHyphens w:val="0"/>
              <w:jc w:val="center"/>
              <w:rPr>
                <w:b/>
                <w:bCs/>
                <w:color w:val="000000"/>
                <w:szCs w:val="24"/>
              </w:rPr>
            </w:pPr>
            <w:r w:rsidRPr="009E599E">
              <w:rPr>
                <w:b/>
                <w:bCs/>
                <w:color w:val="000000"/>
                <w:szCs w:val="24"/>
              </w:rPr>
              <w:t>Ashes</w:t>
            </w:r>
          </w:p>
        </w:tc>
        <w:tc>
          <w:tcPr>
            <w:tcW w:w="1266" w:type="dxa"/>
            <w:tcBorders>
              <w:top w:val="single" w:sz="4" w:space="0" w:color="auto"/>
              <w:bottom w:val="single" w:sz="4" w:space="0" w:color="auto"/>
            </w:tcBorders>
            <w:vAlign w:val="center"/>
            <w:hideMark/>
          </w:tcPr>
          <w:p w14:paraId="04F539B7" w14:textId="0F2A2D5B" w:rsidR="00B2173D" w:rsidRPr="009E599E" w:rsidRDefault="00780292" w:rsidP="0076053F">
            <w:pPr>
              <w:suppressAutoHyphens w:val="0"/>
              <w:jc w:val="center"/>
              <w:rPr>
                <w:b/>
                <w:bCs/>
                <w:color w:val="000000"/>
                <w:szCs w:val="24"/>
              </w:rPr>
            </w:pPr>
            <w:r w:rsidRPr="009E599E">
              <w:rPr>
                <w:b/>
                <w:bCs/>
                <w:color w:val="000000"/>
                <w:szCs w:val="24"/>
              </w:rPr>
              <w:t>Particle Size Distribution of Ash</w:t>
            </w:r>
          </w:p>
        </w:tc>
        <w:tc>
          <w:tcPr>
            <w:tcW w:w="1173" w:type="dxa"/>
            <w:tcBorders>
              <w:top w:val="single" w:sz="4" w:space="0" w:color="auto"/>
              <w:bottom w:val="single" w:sz="4" w:space="0" w:color="auto"/>
            </w:tcBorders>
            <w:vAlign w:val="center"/>
            <w:hideMark/>
          </w:tcPr>
          <w:p w14:paraId="4EB3E72A" w14:textId="684C060A" w:rsidR="00B2173D" w:rsidRPr="009E599E" w:rsidRDefault="00780292" w:rsidP="0076053F">
            <w:pPr>
              <w:suppressAutoHyphens w:val="0"/>
              <w:jc w:val="center"/>
              <w:rPr>
                <w:b/>
                <w:bCs/>
                <w:color w:val="000000"/>
                <w:szCs w:val="24"/>
              </w:rPr>
            </w:pPr>
            <w:r w:rsidRPr="009E599E">
              <w:rPr>
                <w:b/>
                <w:bCs/>
                <w:color w:val="000000"/>
                <w:szCs w:val="24"/>
              </w:rPr>
              <w:t>Oxides found</w:t>
            </w:r>
          </w:p>
        </w:tc>
        <w:tc>
          <w:tcPr>
            <w:tcW w:w="1070" w:type="dxa"/>
            <w:tcBorders>
              <w:top w:val="single" w:sz="4" w:space="0" w:color="auto"/>
              <w:bottom w:val="single" w:sz="4" w:space="0" w:color="auto"/>
            </w:tcBorders>
            <w:vAlign w:val="center"/>
            <w:hideMark/>
          </w:tcPr>
          <w:p w14:paraId="66B80D3F" w14:textId="62A52B00" w:rsidR="00B2173D" w:rsidRPr="009E599E" w:rsidRDefault="00780292" w:rsidP="0076053F">
            <w:pPr>
              <w:suppressAutoHyphens w:val="0"/>
              <w:jc w:val="center"/>
              <w:rPr>
                <w:b/>
                <w:bCs/>
                <w:color w:val="000000"/>
                <w:szCs w:val="24"/>
              </w:rPr>
            </w:pPr>
            <w:r w:rsidRPr="009E599E">
              <w:rPr>
                <w:b/>
                <w:bCs/>
                <w:color w:val="000000"/>
                <w:szCs w:val="24"/>
              </w:rPr>
              <w:t>Crystalline Forms</w:t>
            </w:r>
          </w:p>
        </w:tc>
        <w:tc>
          <w:tcPr>
            <w:tcW w:w="1218" w:type="dxa"/>
            <w:tcBorders>
              <w:top w:val="single" w:sz="4" w:space="0" w:color="auto"/>
              <w:bottom w:val="single" w:sz="4" w:space="0" w:color="auto"/>
            </w:tcBorders>
            <w:vAlign w:val="center"/>
            <w:hideMark/>
          </w:tcPr>
          <w:p w14:paraId="74F59D7F" w14:textId="77777777" w:rsidR="00780292" w:rsidRPr="009E599E" w:rsidRDefault="00780292" w:rsidP="00780292">
            <w:pPr>
              <w:suppressAutoHyphens w:val="0"/>
              <w:jc w:val="center"/>
              <w:rPr>
                <w:b/>
                <w:bCs/>
                <w:color w:val="000000"/>
                <w:szCs w:val="24"/>
              </w:rPr>
            </w:pPr>
            <w:r w:rsidRPr="009E599E">
              <w:rPr>
                <w:b/>
                <w:bCs/>
                <w:color w:val="000000"/>
                <w:szCs w:val="24"/>
              </w:rPr>
              <w:t>Amount</w:t>
            </w:r>
          </w:p>
          <w:p w14:paraId="3DE125AB" w14:textId="0DA7FBFD" w:rsidR="00B2173D" w:rsidRPr="009E599E" w:rsidRDefault="00780292" w:rsidP="00780292">
            <w:pPr>
              <w:suppressAutoHyphens w:val="0"/>
              <w:jc w:val="center"/>
              <w:rPr>
                <w:b/>
                <w:bCs/>
                <w:color w:val="000000"/>
                <w:szCs w:val="24"/>
              </w:rPr>
            </w:pPr>
            <w:r w:rsidRPr="009E599E">
              <w:rPr>
                <w:b/>
                <w:bCs/>
                <w:color w:val="000000"/>
                <w:szCs w:val="24"/>
              </w:rPr>
              <w:t>of Gray</w:t>
            </w:r>
          </w:p>
        </w:tc>
      </w:tr>
      <w:tr w:rsidR="00B2173D" w:rsidRPr="009E599E" w14:paraId="5CD6FA0F" w14:textId="77777777" w:rsidTr="0076053F">
        <w:trPr>
          <w:trHeight w:val="489"/>
          <w:jc w:val="center"/>
        </w:trPr>
        <w:tc>
          <w:tcPr>
            <w:tcW w:w="2967" w:type="dxa"/>
            <w:tcBorders>
              <w:top w:val="single" w:sz="4" w:space="0" w:color="auto"/>
            </w:tcBorders>
            <w:shd w:val="clear" w:color="000000" w:fill="FFFFFF"/>
            <w:vAlign w:val="center"/>
            <w:hideMark/>
          </w:tcPr>
          <w:p w14:paraId="17A02C63" w14:textId="77777777" w:rsidR="00B2173D" w:rsidRPr="009E599E" w:rsidRDefault="00B2173D" w:rsidP="0076053F">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{"citationID":"claosQCk","properties":{"formattedCitation":"(KIM; SHIN; CHA, 2013)","plainCitation":"(KIM; SHIN; CHA, 2013)","noteIndex":0},"citationItems":[{"id":5098,"uris":["http://zotero.org/users/12206539/items/ICPGX2GG"],"itemData":{"id":5098,"type":"article-journal","abstract":"The recycling of demolished concrete has been emerging as a sustainable solution to warrant the reduction of construction wastes, as well as to prevent the depletion of natural resources from growing construction demand. Nevertheless, some key factors that would affect the properties of recycled aggregate concrete have not been thoroughly investigated, such as the proportion of recycled aggregates, the moisture state of recycled aggregates, and the design compressive strength of concrete. In particular, little research was done on the combined effects of recycled aggregates and fly ash, popularly used as a partial substitution of cement. Given the concerns, this study investigates the effects of such factors on the mechanical and durability properties of recycled aggregate concrete. Eleven cases of concrete mixtures were tested for the rheological properties of fresh concrete, compressive strength, tensile strength, and chloride diffusion coefficient. In general, the higher ratio of recycled aggregates resulted in the better flowability of concrete. Also, the use of fly ash improved the flowability of recycled aggregate concrete. The strength test results showed that the higher ratio of recycled aggregates generally caused the lower compressive and tensile strengths of concrete. However, the cases with 30% recycled aggregates showed only slight compressive strength reductions. Similarly, the use of fly ash caused only small reductions in the compressive strength of recycled aggregate concrete. In contrast, the negative effects of recycled aggregates and fly ash were greater in the tensile strength than in the compressive strength. Lastly, the cases containing fly ash exhibited much higher resistance to chloride penetration, even in the cases with recycled aggregates. © 2013 Elsevier Ltd. All rights reserved.","archive":"Scopus","container-title":"Construction and Building Materials","DOI":"10.1016/j.conbuildmat.2013.07.014","ISSN":"09500618 (ISSN)","journalAbbreviation":"Constr Build Mater","language":"English","page":"499-507","title":"Combined effects of recycled aggregate and fly ash towards concrete sustainability","volume":"48","author":[{"family":"Kim","given":"K."},{"family":"Shin","given":"M."},{"family":"Cha","given":"S."}],"issued":{"date-parts":[["2013"]]}}}],"schema":"https://github.com/citation-style-language/schema/raw/master/csl-citation.json"} </w:instrText>
            </w:r>
            <w:r w:rsidRPr="009E599E">
              <w:rPr>
                <w:color w:val="000000"/>
                <w:szCs w:val="24"/>
              </w:rPr>
              <w:fldChar w:fldCharType="separate"/>
            </w:r>
            <w:r w:rsidRPr="009E599E">
              <w:rPr>
                <w:szCs w:val="24"/>
              </w:rPr>
              <w:t>(KIM; SHIN; CHA, 2013)</w:t>
            </w:r>
            <w:r w:rsidRPr="009E599E">
              <w:rPr>
                <w:color w:val="000000"/>
                <w:szCs w:val="24"/>
              </w:rPr>
              <w:fldChar w:fldCharType="end"/>
            </w:r>
          </w:p>
        </w:tc>
        <w:tc>
          <w:tcPr>
            <w:tcW w:w="1368" w:type="dxa"/>
            <w:tcBorders>
              <w:top w:val="single" w:sz="4" w:space="0" w:color="auto"/>
            </w:tcBorders>
            <w:shd w:val="clear" w:color="000000" w:fill="FFFFFF"/>
            <w:vAlign w:val="center"/>
            <w:hideMark/>
          </w:tcPr>
          <w:p w14:paraId="4879E2B0" w14:textId="77777777" w:rsidR="00780292" w:rsidRPr="009E599E" w:rsidRDefault="00780292" w:rsidP="00780292">
            <w:pPr>
              <w:suppressAutoHyphens w:val="0"/>
              <w:jc w:val="center"/>
              <w:rPr>
                <w:color w:val="000000"/>
                <w:szCs w:val="24"/>
              </w:rPr>
            </w:pPr>
            <w:r w:rsidRPr="009E599E">
              <w:rPr>
                <w:color w:val="000000"/>
                <w:szCs w:val="24"/>
              </w:rPr>
              <w:t>Steering wheels</w:t>
            </w:r>
          </w:p>
          <w:p w14:paraId="76D38A16" w14:textId="06FA6311" w:rsidR="00B2173D" w:rsidRPr="009E599E" w:rsidRDefault="00780292" w:rsidP="00780292">
            <w:pPr>
              <w:suppressAutoHyphens w:val="0"/>
              <w:jc w:val="center"/>
              <w:rPr>
                <w:color w:val="000000"/>
                <w:szCs w:val="24"/>
              </w:rPr>
            </w:pPr>
            <w:r w:rsidRPr="009E599E">
              <w:rPr>
                <w:color w:val="000000"/>
                <w:szCs w:val="24"/>
              </w:rPr>
              <w:t>Coal</w:t>
            </w:r>
          </w:p>
        </w:tc>
        <w:tc>
          <w:tcPr>
            <w:tcW w:w="1266" w:type="dxa"/>
            <w:tcBorders>
              <w:top w:val="single" w:sz="4" w:space="0" w:color="auto"/>
            </w:tcBorders>
            <w:shd w:val="clear" w:color="000000" w:fill="FFFFFF"/>
            <w:vAlign w:val="center"/>
            <w:hideMark/>
          </w:tcPr>
          <w:p w14:paraId="2C655535" w14:textId="77777777" w:rsidR="00B2173D" w:rsidRPr="009E599E" w:rsidRDefault="00B2173D" w:rsidP="0076053F">
            <w:pPr>
              <w:suppressAutoHyphens w:val="0"/>
              <w:jc w:val="center"/>
              <w:rPr>
                <w:szCs w:val="24"/>
              </w:rPr>
            </w:pPr>
            <w:r w:rsidRPr="009E599E">
              <w:rPr>
                <w:szCs w:val="24"/>
              </w:rPr>
              <w:t>=========</w:t>
            </w:r>
          </w:p>
        </w:tc>
        <w:tc>
          <w:tcPr>
            <w:tcW w:w="1173" w:type="dxa"/>
            <w:tcBorders>
              <w:top w:val="single" w:sz="4" w:space="0" w:color="auto"/>
            </w:tcBorders>
            <w:shd w:val="clear" w:color="000000" w:fill="FFFFFF"/>
            <w:vAlign w:val="center"/>
            <w:hideMark/>
          </w:tcPr>
          <w:p w14:paraId="4682A101" w14:textId="77777777" w:rsidR="00B2173D" w:rsidRPr="009E599E" w:rsidRDefault="00B2173D" w:rsidP="0076053F">
            <w:pPr>
              <w:suppressAutoHyphens w:val="0"/>
              <w:jc w:val="center"/>
              <w:rPr>
                <w:szCs w:val="24"/>
              </w:rPr>
            </w:pPr>
            <w:r w:rsidRPr="009E599E">
              <w:rPr>
                <w:szCs w:val="24"/>
              </w:rPr>
              <w:t>SiO</w:t>
            </w:r>
            <w:r w:rsidRPr="009E599E">
              <w:rPr>
                <w:szCs w:val="24"/>
                <w:vertAlign w:val="subscript"/>
              </w:rPr>
              <w:t>2</w:t>
            </w:r>
          </w:p>
        </w:tc>
        <w:tc>
          <w:tcPr>
            <w:tcW w:w="1070" w:type="dxa"/>
            <w:tcBorders>
              <w:top w:val="single" w:sz="4" w:space="0" w:color="auto"/>
            </w:tcBorders>
            <w:shd w:val="clear" w:color="000000" w:fill="FFFFFF"/>
            <w:vAlign w:val="center"/>
            <w:hideMark/>
          </w:tcPr>
          <w:p w14:paraId="1C677989" w14:textId="77777777" w:rsidR="00B2173D" w:rsidRPr="009E599E" w:rsidRDefault="00B2173D" w:rsidP="0076053F">
            <w:pPr>
              <w:suppressAutoHyphens w:val="0"/>
              <w:jc w:val="center"/>
              <w:rPr>
                <w:szCs w:val="24"/>
              </w:rPr>
            </w:pPr>
            <w:r w:rsidRPr="009E599E">
              <w:rPr>
                <w:szCs w:val="24"/>
              </w:rPr>
              <w:t>=========</w:t>
            </w:r>
          </w:p>
        </w:tc>
        <w:tc>
          <w:tcPr>
            <w:tcW w:w="1218" w:type="dxa"/>
            <w:tcBorders>
              <w:top w:val="single" w:sz="4" w:space="0" w:color="auto"/>
            </w:tcBorders>
            <w:shd w:val="clear" w:color="000000" w:fill="FFFFFF"/>
            <w:vAlign w:val="center"/>
            <w:hideMark/>
          </w:tcPr>
          <w:p w14:paraId="48AE2BE6" w14:textId="77777777" w:rsidR="00B2173D" w:rsidRPr="009E599E" w:rsidRDefault="00B2173D" w:rsidP="0076053F">
            <w:pPr>
              <w:suppressAutoHyphens w:val="0"/>
              <w:jc w:val="center"/>
              <w:rPr>
                <w:color w:val="000000"/>
                <w:szCs w:val="24"/>
              </w:rPr>
            </w:pPr>
            <w:r w:rsidRPr="009E599E">
              <w:rPr>
                <w:color w:val="000000"/>
                <w:szCs w:val="24"/>
              </w:rPr>
              <w:t>30%</w:t>
            </w:r>
          </w:p>
        </w:tc>
      </w:tr>
      <w:tr w:rsidR="00B2173D" w:rsidRPr="009E599E" w14:paraId="2F4061C1" w14:textId="77777777" w:rsidTr="0076053F">
        <w:trPr>
          <w:trHeight w:val="457"/>
          <w:jc w:val="center"/>
        </w:trPr>
        <w:tc>
          <w:tcPr>
            <w:tcW w:w="2967" w:type="dxa"/>
            <w:shd w:val="clear" w:color="000000" w:fill="FFFFFF"/>
            <w:vAlign w:val="center"/>
            <w:hideMark/>
          </w:tcPr>
          <w:p w14:paraId="3E43F3AE" w14:textId="77777777" w:rsidR="00B2173D" w:rsidRPr="009E599E" w:rsidRDefault="00B2173D" w:rsidP="0076053F">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{"citationID":"dUq8Q843","properties":{"formattedCitation":"(ABUSHANAB; ALNAHHAL, 2021)","plainCitation":"(ABUSHANAB; ALNAHHAL, 2021)","noteIndex":0},"citationItems":[{"id":4260,"uris":["http://zotero.org/users/12206539/items/NZDR9HCJ"],"itemData":{"id":4260,"type":"article-journal","abstract":"The drastic increase in freshwater and ordinary Portland cement (OPC) consumption poses severe environmental and economic challenges worldwide. This study; therefore, explores the mechanical and durability properties of concrete incorporating treated domestic wastewater (TWW), class F fly ash (FA), and calcium nitrite-based corrosion inhibitor (CN). OPC paste and mortar with TWW were first prepared and compared with the permissible limits specified in ASTM C1602/C1602M − 18 provisions. After that, ten concrete mixes were prepared with different ratios of TWW (0%, 25%, 50%, and 100%), FA (0%, 20%, and 35%), and CN (0% and 3%) and tested for fresh slump and density, compressive and flexural strengths, electrical resistivity, porosity, and chloride permeability. All concrete specimens were cured with fresh water. Concrete hardened properties were tested at 7, 28, and 90 days. Test results revealed that TWW slightly decreased concrete compressive and flexural strengths by 5%–12%, whereas it dramatically increased the porosity and chloride permeability by about 40%. It was also shown that the addition of FA significantly decreased the chloride permeability of TWW concrete by 55%–71%. The optimum FA replacement ratio was observed at 20 wt%. The addition of CN was shown to deteriorate the strength and durability properties of freshwater concrete by 10%–39%. However, combining TWW and CN has improved concrete resistivity, porosity, chloride permeability by 32%, 28%, and 32%, respectively. The optimum concrete properties were obtained using 20 wt% FA and 0% CN. The obtained results were analytically supported by scanning electron microscopy (SEM), energy-dispersive X-ray microanalysis (EDX), and X-ray diffraction (XRD) tests. Moreover, Pearson correlation and linear regressions were performed on the experimental data. © 2021 The Authors","archive":"Scopus","container-title":"Journal of Building Engineering","DOI":"10.1016/j.jobe.2021.103240","ISSN":"23527102 (ISSN)","journalAbbreviation":"J. Build. Eng.","language":"English","note":"publisher: Elsevier Ltd","title":"Combined effects of treated domestic wastewater, fly ash, and calcium nitrite toward concrete sustainability","URL":"https://www.scopus.com/inward/record.uri?eid=2-s2.0-85122645357&amp;doi=10.1016%2fj.jobe.2021.103240&amp;partnerID=40&amp;md5=109b0f346e485e19bf60788cf8332511","volume":"44","author":[{"family":"Abushanab","given":"A."},{"family":"Alnahhal","given":"W."}],"issued":{"date-parts":[["2021"]]}}}],"schema":"https://github.com/citation-style-language/schema/raw/master/csl-citation.json"} </w:instrText>
            </w:r>
            <w:r w:rsidRPr="009E599E">
              <w:rPr>
                <w:color w:val="000000"/>
                <w:szCs w:val="24"/>
              </w:rPr>
              <w:fldChar w:fldCharType="separate"/>
            </w:r>
            <w:r w:rsidRPr="009E599E">
              <w:rPr>
                <w:szCs w:val="24"/>
              </w:rPr>
              <w:t>(ABUSHANAB; ALNAHHAL, 2021)</w:t>
            </w:r>
            <w:r w:rsidRPr="009E599E">
              <w:rPr>
                <w:color w:val="000000"/>
                <w:szCs w:val="24"/>
              </w:rPr>
              <w:fldChar w:fldCharType="end"/>
            </w:r>
          </w:p>
        </w:tc>
        <w:tc>
          <w:tcPr>
            <w:tcW w:w="1368" w:type="dxa"/>
            <w:shd w:val="clear" w:color="000000" w:fill="FFFFFF"/>
            <w:vAlign w:val="center"/>
            <w:hideMark/>
          </w:tcPr>
          <w:p w14:paraId="6AAE792D" w14:textId="77777777" w:rsidR="00780292" w:rsidRPr="00780292" w:rsidRDefault="00780292" w:rsidP="00780292">
            <w:pPr>
              <w:suppressAutoHyphens w:val="0"/>
              <w:jc w:val="center"/>
              <w:rPr>
                <w:color w:val="000000"/>
                <w:szCs w:val="24"/>
                <w:lang w:val="en"/>
              </w:rPr>
            </w:pPr>
            <w:r w:rsidRPr="00780292">
              <w:rPr>
                <w:color w:val="000000"/>
                <w:szCs w:val="24"/>
                <w:lang w:val="en"/>
              </w:rPr>
              <w:t>Steering wheels</w:t>
            </w:r>
          </w:p>
          <w:p w14:paraId="426BA431" w14:textId="77777777" w:rsidR="00780292" w:rsidRPr="00780292" w:rsidRDefault="00780292" w:rsidP="00780292">
            <w:pPr>
              <w:suppressAutoHyphens w:val="0"/>
              <w:jc w:val="center"/>
              <w:rPr>
                <w:color w:val="000000"/>
                <w:szCs w:val="24"/>
              </w:rPr>
            </w:pPr>
            <w:r w:rsidRPr="00780292">
              <w:rPr>
                <w:color w:val="000000"/>
                <w:szCs w:val="24"/>
                <w:lang w:val="en"/>
              </w:rPr>
              <w:t>Coal</w:t>
            </w:r>
          </w:p>
          <w:p w14:paraId="4FE83912" w14:textId="4CF83FA5" w:rsidR="00B2173D" w:rsidRPr="009E599E" w:rsidRDefault="00B2173D" w:rsidP="0076053F">
            <w:pPr>
              <w:suppressAutoHyphens w:val="0"/>
              <w:jc w:val="center"/>
              <w:rPr>
                <w:color w:val="000000"/>
                <w:szCs w:val="24"/>
              </w:rPr>
            </w:pPr>
          </w:p>
        </w:tc>
        <w:tc>
          <w:tcPr>
            <w:tcW w:w="1266" w:type="dxa"/>
            <w:shd w:val="clear" w:color="000000" w:fill="FFFFFF"/>
            <w:vAlign w:val="center"/>
            <w:hideMark/>
          </w:tcPr>
          <w:p w14:paraId="1AE23FBB" w14:textId="77777777" w:rsidR="00B2173D" w:rsidRPr="009E599E" w:rsidRDefault="00B2173D" w:rsidP="0076053F">
            <w:pPr>
              <w:suppressAutoHyphens w:val="0"/>
              <w:jc w:val="center"/>
              <w:rPr>
                <w:szCs w:val="24"/>
              </w:rPr>
            </w:pPr>
            <w:r w:rsidRPr="009E599E">
              <w:rPr>
                <w:szCs w:val="24"/>
              </w:rPr>
              <w:t>=========</w:t>
            </w:r>
          </w:p>
        </w:tc>
        <w:tc>
          <w:tcPr>
            <w:tcW w:w="1173" w:type="dxa"/>
            <w:shd w:val="clear" w:color="000000" w:fill="FFFFFF"/>
            <w:vAlign w:val="center"/>
            <w:hideMark/>
          </w:tcPr>
          <w:p w14:paraId="74B3BAC1" w14:textId="77777777" w:rsidR="00B2173D" w:rsidRPr="009E599E" w:rsidRDefault="00B2173D" w:rsidP="0076053F">
            <w:pPr>
              <w:suppressAutoHyphens w:val="0"/>
              <w:rPr>
                <w:szCs w:val="24"/>
              </w:rPr>
            </w:pPr>
          </w:p>
        </w:tc>
        <w:tc>
          <w:tcPr>
            <w:tcW w:w="1070" w:type="dxa"/>
            <w:shd w:val="clear" w:color="000000" w:fill="FFFFFF"/>
            <w:vAlign w:val="center"/>
            <w:hideMark/>
          </w:tcPr>
          <w:p w14:paraId="2E106571" w14:textId="77777777" w:rsidR="00B2173D" w:rsidRPr="009E599E" w:rsidRDefault="00B2173D" w:rsidP="0076053F">
            <w:pPr>
              <w:suppressAutoHyphens w:val="0"/>
              <w:rPr>
                <w:szCs w:val="24"/>
              </w:rPr>
            </w:pPr>
            <w:r w:rsidRPr="009E599E">
              <w:rPr>
                <w:szCs w:val="24"/>
              </w:rPr>
              <w:t>Labradorite</w:t>
            </w:r>
          </w:p>
          <w:p w14:paraId="4610661C" w14:textId="77777777" w:rsidR="00B2173D" w:rsidRPr="009E599E" w:rsidRDefault="00B2173D" w:rsidP="0076053F">
            <w:pPr>
              <w:suppressAutoHyphens w:val="0"/>
              <w:rPr>
                <w:szCs w:val="24"/>
              </w:rPr>
            </w:pPr>
            <w:r w:rsidRPr="009E599E">
              <w:rPr>
                <w:szCs w:val="24"/>
              </w:rPr>
              <w:t>portlandite</w:t>
            </w:r>
          </w:p>
        </w:tc>
        <w:tc>
          <w:tcPr>
            <w:tcW w:w="1218" w:type="dxa"/>
            <w:shd w:val="clear" w:color="000000" w:fill="FFFFFF"/>
            <w:vAlign w:val="center"/>
            <w:hideMark/>
          </w:tcPr>
          <w:p w14:paraId="7E2A13A3" w14:textId="0953E7C0" w:rsidR="00B2173D" w:rsidRPr="009E599E" w:rsidRDefault="00B2173D" w:rsidP="0076053F">
            <w:pPr>
              <w:suppressAutoHyphens w:val="0"/>
              <w:jc w:val="center"/>
              <w:rPr>
                <w:color w:val="000000"/>
                <w:szCs w:val="24"/>
              </w:rPr>
            </w:pPr>
            <w:r w:rsidRPr="009E599E">
              <w:rPr>
                <w:color w:val="000000"/>
                <w:szCs w:val="24"/>
              </w:rPr>
              <w:t xml:space="preserve">0%,20% </w:t>
            </w:r>
            <w:r w:rsidRPr="009E599E">
              <w:rPr>
                <w:color w:val="000000"/>
                <w:szCs w:val="24"/>
              </w:rPr>
              <w:br/>
            </w:r>
            <w:r w:rsidR="00780292" w:rsidRPr="009E599E">
              <w:rPr>
                <w:color w:val="000000"/>
                <w:szCs w:val="24"/>
              </w:rPr>
              <w:t>and</w:t>
            </w:r>
            <w:r w:rsidRPr="009E599E">
              <w:rPr>
                <w:color w:val="000000"/>
                <w:szCs w:val="24"/>
              </w:rPr>
              <w:t xml:space="preserve"> 35% </w:t>
            </w:r>
          </w:p>
        </w:tc>
      </w:tr>
      <w:tr w:rsidR="00B2173D" w:rsidRPr="009E599E" w14:paraId="18C1FB86" w14:textId="77777777" w:rsidTr="0076053F">
        <w:trPr>
          <w:trHeight w:val="465"/>
          <w:jc w:val="center"/>
        </w:trPr>
        <w:tc>
          <w:tcPr>
            <w:tcW w:w="2967" w:type="dxa"/>
            <w:shd w:val="clear" w:color="000000" w:fill="FFFFFF"/>
            <w:vAlign w:val="center"/>
            <w:hideMark/>
          </w:tcPr>
          <w:p w14:paraId="53F30799" w14:textId="77777777" w:rsidR="00B2173D" w:rsidRPr="009E599E" w:rsidRDefault="00B2173D" w:rsidP="0076053F">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{"citationID":"jcO7N59m","properties":{"formattedCitation":"(OROZCO et al., 2023)","plainCitation":"(OROZCO et al., 2023)","noteIndex":0},"citationItems":[{"id":3738,"uris":["http://zotero.org/users/12206539/items/L773VP4V"],"itemData":{"id":3738,"type":"article-journal","abstract":"The effect of fly ash type on the sustainability of concrete mixtures has yet to be quantified. This study aims to assess the environmental impacts of low calcium oxide (CaO) and high CaO fly ash in mass concrete mixtures from Thailand. The study analyzed 27 concrete mixtures with varying percentages of fly ash as a cement replacement (0%, 25%, and 50%) for 30 MPa, 35 MPa, and 40 MPa compressive strengths at specified design ages of 28 and 56 days. Sources of fly ash have been located between 190 km and 600 km away from batching plants. The environmental impacts were assessed using SimaPro 9.3 software. The global warming potential of concrete is reduced by 22–30.6% and 44–51.4% when fly ash, regardless of type, is used at 25% and 50%, respectively, in comparison with pure cement concrete. High CaO fly ash has more environmental benefits than low CaO fly ash when utilized as a cement substitute. The reduction in environmental burden was most significant for the midpoint categories of mineral resource scarcity (10.2%), global warming potential (8.8%), and water consumption (8.2%) for the 40 MPa, 56-day design with 50% fly ash replacement. The longer design age (56 days) for fly ash concrete showed better environmental performance. However, long-distance transport significantly affects ionizing radiation and ecotoxicity indicators for terrestrial, marine, and freshwater environments. Furthermore, the results show that a high cement replacement level (50%) may not always have a reduced environmental impact on mass concrete when considering long-distance transportation. The critical distance calculated based on ecotoxicity indicators was shorter than those calculated using global warming potential. The results of this study can provide insights for developing policies to increase concrete sustainability using different types of fly ash. © 2023 Elsevier Inc.","archive":"Scopus","container-title":"Environmental Research","DOI":"10.1016/j.envres.2023.116579","ISSN":"00139351 (ISSN)","journalAbbreviation":"Environ. Res.","language":"English","note":"publisher: Academic Press Inc.","title":"Comparative environmental assessment of low and high CaO fly ash in mass concrete mixtures for enhanced sustainability: Impact of fly ash type and transportation","URL":"https://www.scopus.com/inward/record.uri?eid=2-s2.0-85166006501&amp;doi=10.1016%2fj.envres.2023.116579&amp;partnerID=40&amp;md5=56cdad47066009cc82e8c5569fb0ca67","volume":"234","author":[{"family":"Orozco","given":"C.R."},{"family":"Tangtermsirikul","given":"S."},{"family":"Sugiyama","given":"T."},{"family":"Babel","given":"S."}],"issued":{"date-parts":[["2023"]]}}}],"schema":"https://github.com/citation-style-language/schema/raw/master/csl-citation.json"} </w:instrText>
            </w:r>
            <w:r w:rsidRPr="009E599E">
              <w:rPr>
                <w:color w:val="000000"/>
                <w:szCs w:val="24"/>
              </w:rPr>
              <w:fldChar w:fldCharType="separate"/>
            </w:r>
            <w:r w:rsidRPr="009E599E">
              <w:rPr>
                <w:szCs w:val="24"/>
              </w:rPr>
              <w:t>(OROZCO et al., 2023)</w:t>
            </w:r>
            <w:r w:rsidRPr="009E599E">
              <w:rPr>
                <w:color w:val="000000"/>
                <w:szCs w:val="24"/>
              </w:rPr>
              <w:fldChar w:fldCharType="end"/>
            </w:r>
          </w:p>
        </w:tc>
        <w:tc>
          <w:tcPr>
            <w:tcW w:w="1368" w:type="dxa"/>
            <w:shd w:val="clear" w:color="000000" w:fill="FFFFFF"/>
            <w:vAlign w:val="center"/>
            <w:hideMark/>
          </w:tcPr>
          <w:p w14:paraId="772FA7AF" w14:textId="77777777" w:rsidR="00780292" w:rsidRPr="00780292" w:rsidRDefault="00780292" w:rsidP="00780292">
            <w:pPr>
              <w:suppressAutoHyphens w:val="0"/>
              <w:jc w:val="center"/>
              <w:rPr>
                <w:color w:val="000000"/>
                <w:szCs w:val="24"/>
                <w:lang w:val="en"/>
              </w:rPr>
            </w:pPr>
            <w:r w:rsidRPr="00780292">
              <w:rPr>
                <w:color w:val="000000"/>
                <w:szCs w:val="24"/>
                <w:lang w:val="en"/>
              </w:rPr>
              <w:t>Steering wheels</w:t>
            </w:r>
          </w:p>
          <w:p w14:paraId="7A40DD81" w14:textId="77777777" w:rsidR="00780292" w:rsidRPr="00780292" w:rsidRDefault="00780292" w:rsidP="00780292">
            <w:pPr>
              <w:suppressAutoHyphens w:val="0"/>
              <w:jc w:val="center"/>
              <w:rPr>
                <w:color w:val="000000"/>
                <w:szCs w:val="24"/>
              </w:rPr>
            </w:pPr>
            <w:r w:rsidRPr="00780292">
              <w:rPr>
                <w:color w:val="000000"/>
                <w:szCs w:val="24"/>
                <w:lang w:val="en"/>
              </w:rPr>
              <w:t>Coal</w:t>
            </w:r>
          </w:p>
          <w:p w14:paraId="2D77544C" w14:textId="25B3A0E1" w:rsidR="00B2173D" w:rsidRPr="009E599E" w:rsidRDefault="00B2173D" w:rsidP="0076053F">
            <w:pPr>
              <w:suppressAutoHyphens w:val="0"/>
              <w:jc w:val="center"/>
              <w:rPr>
                <w:color w:val="000000"/>
                <w:szCs w:val="24"/>
              </w:rPr>
            </w:pPr>
          </w:p>
        </w:tc>
        <w:tc>
          <w:tcPr>
            <w:tcW w:w="1266" w:type="dxa"/>
            <w:shd w:val="clear" w:color="000000" w:fill="FFFFFF"/>
            <w:vAlign w:val="center"/>
            <w:hideMark/>
          </w:tcPr>
          <w:p w14:paraId="55E9A7AC" w14:textId="77777777" w:rsidR="00B2173D" w:rsidRPr="009E599E" w:rsidRDefault="00B2173D" w:rsidP="0076053F">
            <w:pPr>
              <w:suppressAutoHyphens w:val="0"/>
              <w:jc w:val="center"/>
              <w:rPr>
                <w:szCs w:val="24"/>
              </w:rPr>
            </w:pPr>
            <w:r w:rsidRPr="009E599E">
              <w:rPr>
                <w:szCs w:val="24"/>
              </w:rPr>
              <w:t>=========</w:t>
            </w:r>
          </w:p>
        </w:tc>
        <w:tc>
          <w:tcPr>
            <w:tcW w:w="1173" w:type="dxa"/>
            <w:shd w:val="clear" w:color="000000" w:fill="FFFFFF"/>
            <w:vAlign w:val="center"/>
            <w:hideMark/>
          </w:tcPr>
          <w:p w14:paraId="7FD256EF" w14:textId="69C463D4" w:rsidR="00B2173D" w:rsidRPr="009E599E" w:rsidRDefault="00780292" w:rsidP="0076053F">
            <w:pPr>
              <w:suppressAutoHyphens w:val="0"/>
              <w:jc w:val="center"/>
              <w:rPr>
                <w:szCs w:val="24"/>
              </w:rPr>
            </w:pPr>
            <w:r w:rsidRPr="009E599E">
              <w:rPr>
                <w:szCs w:val="24"/>
              </w:rPr>
              <w:t>Calcium oxide (CaO)</w:t>
            </w:r>
          </w:p>
        </w:tc>
        <w:tc>
          <w:tcPr>
            <w:tcW w:w="1070" w:type="dxa"/>
            <w:shd w:val="clear" w:color="000000" w:fill="FFFFFF"/>
            <w:vAlign w:val="center"/>
            <w:hideMark/>
          </w:tcPr>
          <w:p w14:paraId="435E0CC7" w14:textId="77777777" w:rsidR="00B2173D" w:rsidRPr="009E599E" w:rsidRDefault="00B2173D" w:rsidP="0076053F">
            <w:pPr>
              <w:suppressAutoHyphens w:val="0"/>
              <w:jc w:val="center"/>
              <w:rPr>
                <w:szCs w:val="24"/>
              </w:rPr>
            </w:pPr>
            <w:r w:rsidRPr="009E599E">
              <w:rPr>
                <w:szCs w:val="24"/>
              </w:rPr>
              <w:t>=========</w:t>
            </w:r>
          </w:p>
        </w:tc>
        <w:tc>
          <w:tcPr>
            <w:tcW w:w="1218" w:type="dxa"/>
            <w:shd w:val="clear" w:color="000000" w:fill="FFFFFF"/>
            <w:vAlign w:val="center"/>
            <w:hideMark/>
          </w:tcPr>
          <w:p w14:paraId="0A1D152C" w14:textId="1E05188C" w:rsidR="00B2173D" w:rsidRPr="009E599E" w:rsidRDefault="00B2173D" w:rsidP="0076053F">
            <w:pPr>
              <w:suppressAutoHyphens w:val="0"/>
              <w:jc w:val="center"/>
              <w:rPr>
                <w:color w:val="000000"/>
                <w:szCs w:val="24"/>
              </w:rPr>
            </w:pPr>
            <w:r w:rsidRPr="009E599E">
              <w:rPr>
                <w:color w:val="000000"/>
                <w:szCs w:val="24"/>
              </w:rPr>
              <w:t xml:space="preserve">0%,25% </w:t>
            </w:r>
            <w:r w:rsidRPr="009E599E">
              <w:rPr>
                <w:color w:val="000000"/>
                <w:szCs w:val="24"/>
              </w:rPr>
              <w:br/>
            </w:r>
            <w:r w:rsidR="00780292" w:rsidRPr="009E599E">
              <w:rPr>
                <w:color w:val="000000"/>
                <w:szCs w:val="24"/>
              </w:rPr>
              <w:t xml:space="preserve">and </w:t>
            </w:r>
            <w:r w:rsidRPr="009E599E">
              <w:rPr>
                <w:color w:val="000000"/>
                <w:szCs w:val="24"/>
              </w:rPr>
              <w:t>50%</w:t>
            </w:r>
          </w:p>
        </w:tc>
      </w:tr>
      <w:tr w:rsidR="00B2173D" w:rsidRPr="009E599E" w14:paraId="4A22A280" w14:textId="77777777" w:rsidTr="0076053F">
        <w:trPr>
          <w:trHeight w:val="447"/>
          <w:jc w:val="center"/>
        </w:trPr>
        <w:tc>
          <w:tcPr>
            <w:tcW w:w="2967" w:type="dxa"/>
            <w:shd w:val="clear" w:color="000000" w:fill="FFFFFF"/>
            <w:vAlign w:val="center"/>
            <w:hideMark/>
          </w:tcPr>
          <w:p w14:paraId="64DB028B" w14:textId="77777777" w:rsidR="00B2173D" w:rsidRPr="009E599E" w:rsidRDefault="00B2173D" w:rsidP="0076053F">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{"citationID":"yMCGNlTU","properties":{"formattedCitation":"(SUBRAMANIAM; SATHIPARAN, 2022)","plainCitation":"(SUBRAMANIAM; SATHIPARAN, 2022)","noteIndex":0},"citationItems":[{"id":4166,"uris":["http://zotero.org/users/12206539/items/GW5GZZNL"],"itemData":{"id":4166,"type":"article-journal","abstract":"Pervious concrete is a special type of concrete consisting of cement, coarse aggregate and water. Cement is a widely used raw material for construction including pervious concrete and had led to the release of huge amounts of CO2 to the environment. Therefore, there is lot of research interest in finding supplementary cementitious materials. The present study examined and compared the feasibility of using industrial waste fly ash (FA) and agricultural waste rice husk ash (RHA) for sustainable pervious concrete production. An experimental program was performed with substitution of FA and RHA contents of 5%, 10%, 15% and 20% as cement replacement and water to binder ratio of 0.3, 0.35, 0.4 and 0.45. The characteristics of pervious concrete and sustainability analysis were compared for both FA and RHA replacement with control concrete mortar. The results showed that both FA and RHA have a negative effect on permeability. The compressive strength was optimum for FA content lies between 10% and 15% replacement level and RHA content of 5% replacement level. Furthermore, the utilisation of FA and RHA decreased production cost, the total embodied energy and carbon emission, resulting in cost-effective and eco-friendly pervious concrete. © 2022 Informa UK Limited, trading as Taylor &amp; Francis Group.","archive":"Scopus","container-title":"International Journal of Pavement Engineering","DOI":"10.1080/10298436.2022.2075867","ISSN":"10298436 (ISSN)","journalAbbreviation":"Int. J. Pavement Eng.","language":"English","note":"publisher: Taylor and Francis Ltd.","title":"Comparative study of fly ash and rice husk ash as cement replacement in pervious concrete: mechanical characteristics and sustainability analysis","URL":"https://www.scopus.com/inward/record.uri?eid=2-s2.0-85130302829&amp;doi=10.1080%2f10298436.2022.2075867&amp;partnerID=40&amp;md5=876c825c142793f6cec89a323d5090ca","author":[{"family":"Subramaniam","given":"D.N."},{"family":"Sathiparan","given":"N."}],"issued":{"date-parts":[["2022"]]}}}],"schema":"https://github.com/citation-style-language/schema/raw/master/csl-citation.json"} </w:instrText>
            </w:r>
            <w:r w:rsidRPr="009E599E">
              <w:rPr>
                <w:color w:val="000000"/>
                <w:szCs w:val="24"/>
              </w:rPr>
              <w:fldChar w:fldCharType="separate"/>
            </w:r>
            <w:r w:rsidRPr="009E599E">
              <w:rPr>
                <w:szCs w:val="24"/>
              </w:rPr>
              <w:t>(SUBRAMANIAM; SATHIPARAN, 2022)</w:t>
            </w:r>
            <w:r w:rsidRPr="009E599E">
              <w:rPr>
                <w:color w:val="000000"/>
                <w:szCs w:val="24"/>
              </w:rPr>
              <w:fldChar w:fldCharType="end"/>
            </w:r>
          </w:p>
        </w:tc>
        <w:tc>
          <w:tcPr>
            <w:tcW w:w="1368" w:type="dxa"/>
            <w:shd w:val="clear" w:color="000000" w:fill="FFFFFF"/>
            <w:vAlign w:val="center"/>
            <w:hideMark/>
          </w:tcPr>
          <w:p w14:paraId="144D1BBA" w14:textId="77777777" w:rsidR="00780292" w:rsidRPr="009E599E" w:rsidRDefault="00780292" w:rsidP="00780292">
            <w:pPr>
              <w:suppressAutoHyphens w:val="0"/>
              <w:jc w:val="center"/>
              <w:rPr>
                <w:color w:val="000000"/>
                <w:szCs w:val="24"/>
              </w:rPr>
            </w:pPr>
            <w:r w:rsidRPr="009E599E">
              <w:rPr>
                <w:color w:val="000000"/>
                <w:szCs w:val="24"/>
              </w:rPr>
              <w:t>Flywheels</w:t>
            </w:r>
          </w:p>
          <w:p w14:paraId="40FD778C" w14:textId="6D2D7D51" w:rsidR="00B2173D" w:rsidRPr="009E599E" w:rsidRDefault="00780292" w:rsidP="00780292">
            <w:pPr>
              <w:suppressAutoHyphens w:val="0"/>
              <w:jc w:val="center"/>
              <w:rPr>
                <w:color w:val="000000"/>
                <w:szCs w:val="24"/>
              </w:rPr>
            </w:pPr>
            <w:r w:rsidRPr="009E599E">
              <w:rPr>
                <w:color w:val="000000"/>
                <w:szCs w:val="24"/>
              </w:rPr>
              <w:t>Charcoal and Rice Husk</w:t>
            </w:r>
          </w:p>
        </w:tc>
        <w:tc>
          <w:tcPr>
            <w:tcW w:w="1266" w:type="dxa"/>
            <w:shd w:val="clear" w:color="000000" w:fill="FFFFFF"/>
            <w:vAlign w:val="center"/>
            <w:hideMark/>
          </w:tcPr>
          <w:p w14:paraId="56E002A9" w14:textId="77777777" w:rsidR="00B2173D" w:rsidRPr="009E599E" w:rsidRDefault="00B2173D" w:rsidP="0076053F">
            <w:pPr>
              <w:suppressAutoHyphens w:val="0"/>
              <w:jc w:val="center"/>
              <w:rPr>
                <w:szCs w:val="24"/>
              </w:rPr>
            </w:pPr>
            <w:r w:rsidRPr="009E599E">
              <w:rPr>
                <w:szCs w:val="24"/>
              </w:rPr>
              <w:t>=========</w:t>
            </w:r>
          </w:p>
        </w:tc>
        <w:tc>
          <w:tcPr>
            <w:tcW w:w="1173" w:type="dxa"/>
            <w:shd w:val="clear" w:color="000000" w:fill="FFFFFF"/>
            <w:vAlign w:val="center"/>
            <w:hideMark/>
          </w:tcPr>
          <w:p w14:paraId="6AD2EE33" w14:textId="77777777" w:rsidR="00B2173D" w:rsidRPr="009E599E" w:rsidRDefault="00B2173D" w:rsidP="0076053F">
            <w:pPr>
              <w:suppressAutoHyphens w:val="0"/>
              <w:jc w:val="center"/>
              <w:rPr>
                <w:szCs w:val="24"/>
              </w:rPr>
            </w:pPr>
            <w:r w:rsidRPr="009E599E">
              <w:rPr>
                <w:szCs w:val="24"/>
              </w:rPr>
              <w:t>========= </w:t>
            </w:r>
          </w:p>
        </w:tc>
        <w:tc>
          <w:tcPr>
            <w:tcW w:w="1070" w:type="dxa"/>
            <w:shd w:val="clear" w:color="000000" w:fill="FFFFFF"/>
            <w:vAlign w:val="center"/>
            <w:hideMark/>
          </w:tcPr>
          <w:p w14:paraId="39090E71" w14:textId="77777777" w:rsidR="00B2173D" w:rsidRPr="009E599E" w:rsidRDefault="00B2173D" w:rsidP="0076053F">
            <w:pPr>
              <w:suppressAutoHyphens w:val="0"/>
              <w:jc w:val="center"/>
              <w:rPr>
                <w:szCs w:val="24"/>
              </w:rPr>
            </w:pPr>
            <w:r w:rsidRPr="009E599E">
              <w:rPr>
                <w:szCs w:val="24"/>
              </w:rPr>
              <w:t> =========</w:t>
            </w:r>
          </w:p>
        </w:tc>
        <w:tc>
          <w:tcPr>
            <w:tcW w:w="1218" w:type="dxa"/>
            <w:shd w:val="clear" w:color="000000" w:fill="FFFFFF"/>
            <w:vAlign w:val="center"/>
            <w:hideMark/>
          </w:tcPr>
          <w:p w14:paraId="2B7BDEE4" w14:textId="77777777" w:rsidR="00B2173D" w:rsidRPr="009E599E" w:rsidRDefault="00B2173D" w:rsidP="0076053F">
            <w:pPr>
              <w:suppressAutoHyphens w:val="0"/>
              <w:jc w:val="center"/>
              <w:rPr>
                <w:color w:val="000000"/>
                <w:szCs w:val="24"/>
              </w:rPr>
            </w:pPr>
            <w:r w:rsidRPr="009E599E">
              <w:rPr>
                <w:color w:val="000000"/>
                <w:szCs w:val="24"/>
              </w:rPr>
              <w:t> =========</w:t>
            </w:r>
          </w:p>
        </w:tc>
      </w:tr>
      <w:tr w:rsidR="00B2173D" w:rsidRPr="009E599E" w14:paraId="644931AF" w14:textId="77777777" w:rsidTr="0076053F">
        <w:trPr>
          <w:trHeight w:val="283"/>
          <w:jc w:val="center"/>
        </w:trPr>
        <w:tc>
          <w:tcPr>
            <w:tcW w:w="2967" w:type="dxa"/>
            <w:shd w:val="clear" w:color="000000" w:fill="FFFFFF"/>
            <w:vAlign w:val="center"/>
            <w:hideMark/>
          </w:tcPr>
          <w:p w14:paraId="2DC0E1E4" w14:textId="77777777" w:rsidR="00B2173D" w:rsidRPr="009E599E" w:rsidRDefault="00B2173D" w:rsidP="0076053F">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{"citationID":"R2un9yIN","properties":{"formattedCitation":"(OYEBISI et al., 2022a)","plainCitation":"(OYEBISI et al., 2022a)","noteIndex":0},"citationItems":[{"id":3932,"uris":["http://zotero.org/users/12206539/items/3EE6X572"],"itemData":{"id":3932,"type":"article-journal","abstract":"The present study valorizes cashew nutshell ash (CNA) and uses it at 5–20 wt. % of cement for concrete production. The concrete grades of 25–40 MPa were used as mix design proportions. The thermal and mechanical properties of the concrete samples were determined on day 28 of curing. Regression models were used to predict the thermophysical properties of the concrete specimens. Also, the concrete's sustainability was estimated via the inventory of carbon and energy (ICE). The results revealed that CNA enhanced the thermal insulating characteristics of the concrete produced. Maximum compressive strength was obtained at 15 wt. % of CNA content, while the developed models yielded high precision. Compared with the control concrete, the sustainability index decreased as CNA content in the mix increased, indicating that incorporating CNA in concrete production improves the sustainability of such concrete. Therefore, the outcome of this work can be beneficial, especially in hot or arid climate regions, and at the same time, achieve a cleaner environment. © 2022 The Author(s)","archive":"Scopus","container-title":"Heliyon","DOI":"10.1016/j.heliyon.2022.e11593","ISSN":"24058440 (ISSN)","issue":"11","journalAbbreviation":"Heliyon","language":"English","note":"publisher: Elsevier Ltd","title":"Effects of cashew nutshell ash on the thermal and sustainability properties of cement concrete","URL":"https://www.scopus.com/inward/record.uri?eid=2-s2.0-85142152001&amp;doi=10.1016%2fj.heliyon.2022.e11593&amp;partnerID=40&amp;md5=e7f973cb850d079fa1c1db336820f1da","volume":"8","author":[{"family":"Oyebisi","given":"S."},{"family":"Olutoge","given":"F."},{"family":"Oyaotuderekumor","given":"I."},{"family":"Bankole","given":"F."},{"family":"Owamah","given":"H."},{"family":"Mazino","given":"U."}],"issued":{"date-parts":[["2022"]]}}}],"schema":"https://github.com/citation-style-language/schema/raw/master/csl-citation.json"} </w:instrText>
            </w:r>
            <w:r w:rsidRPr="009E599E">
              <w:rPr>
                <w:color w:val="000000"/>
                <w:szCs w:val="24"/>
              </w:rPr>
              <w:fldChar w:fldCharType="separate"/>
            </w:r>
            <w:r w:rsidRPr="009E599E">
              <w:rPr>
                <w:szCs w:val="24"/>
              </w:rPr>
              <w:t>(OYEBISI et al., 2022a)</w:t>
            </w:r>
            <w:r w:rsidRPr="009E599E">
              <w:rPr>
                <w:color w:val="000000"/>
                <w:szCs w:val="24"/>
              </w:rPr>
              <w:fldChar w:fldCharType="end"/>
            </w:r>
          </w:p>
        </w:tc>
        <w:tc>
          <w:tcPr>
            <w:tcW w:w="1368" w:type="dxa"/>
            <w:shd w:val="clear" w:color="000000" w:fill="FFFFFF"/>
            <w:vAlign w:val="center"/>
            <w:hideMark/>
          </w:tcPr>
          <w:p w14:paraId="5BA6B60D" w14:textId="49DE55EE" w:rsidR="00B2173D" w:rsidRPr="009E599E" w:rsidRDefault="00780292" w:rsidP="0076053F">
            <w:pPr>
              <w:suppressAutoHyphens w:val="0"/>
              <w:jc w:val="center"/>
              <w:rPr>
                <w:color w:val="000000"/>
                <w:szCs w:val="24"/>
              </w:rPr>
            </w:pPr>
            <w:r w:rsidRPr="009E599E">
              <w:rPr>
                <w:color w:val="000000"/>
                <w:szCs w:val="24"/>
              </w:rPr>
              <w:t>Cashew Nut Shells</w:t>
            </w:r>
          </w:p>
        </w:tc>
        <w:tc>
          <w:tcPr>
            <w:tcW w:w="1266" w:type="dxa"/>
            <w:shd w:val="clear" w:color="000000" w:fill="FFFFFF"/>
            <w:vAlign w:val="center"/>
            <w:hideMark/>
          </w:tcPr>
          <w:p w14:paraId="25A302D7" w14:textId="77777777" w:rsidR="00B2173D" w:rsidRPr="009E599E" w:rsidRDefault="00B2173D" w:rsidP="0076053F">
            <w:pPr>
              <w:suppressAutoHyphens w:val="0"/>
              <w:jc w:val="center"/>
              <w:rPr>
                <w:szCs w:val="24"/>
              </w:rPr>
            </w:pPr>
            <w:r w:rsidRPr="009E599E">
              <w:rPr>
                <w:szCs w:val="24"/>
              </w:rPr>
              <w:t>=========</w:t>
            </w:r>
          </w:p>
        </w:tc>
        <w:tc>
          <w:tcPr>
            <w:tcW w:w="1173" w:type="dxa"/>
            <w:shd w:val="clear" w:color="000000" w:fill="FFFFFF"/>
            <w:vAlign w:val="center"/>
            <w:hideMark/>
          </w:tcPr>
          <w:p w14:paraId="79B0BE14" w14:textId="77777777" w:rsidR="00B2173D" w:rsidRPr="009E599E" w:rsidRDefault="00B2173D" w:rsidP="0076053F">
            <w:pPr>
              <w:suppressAutoHyphens w:val="0"/>
              <w:jc w:val="center"/>
              <w:rPr>
                <w:szCs w:val="24"/>
              </w:rPr>
            </w:pPr>
            <w:r w:rsidRPr="009E599E">
              <w:rPr>
                <w:szCs w:val="24"/>
              </w:rPr>
              <w:t>========= </w:t>
            </w:r>
          </w:p>
        </w:tc>
        <w:tc>
          <w:tcPr>
            <w:tcW w:w="1070" w:type="dxa"/>
            <w:shd w:val="clear" w:color="000000" w:fill="FFFFFF"/>
            <w:vAlign w:val="center"/>
            <w:hideMark/>
          </w:tcPr>
          <w:p w14:paraId="0C790C84" w14:textId="77777777" w:rsidR="00B2173D" w:rsidRPr="009E599E" w:rsidRDefault="00B2173D" w:rsidP="0076053F">
            <w:pPr>
              <w:suppressAutoHyphens w:val="0"/>
              <w:jc w:val="center"/>
              <w:rPr>
                <w:szCs w:val="24"/>
              </w:rPr>
            </w:pPr>
            <w:r w:rsidRPr="009E599E">
              <w:rPr>
                <w:szCs w:val="24"/>
              </w:rPr>
              <w:t> =========</w:t>
            </w:r>
          </w:p>
        </w:tc>
        <w:tc>
          <w:tcPr>
            <w:tcW w:w="1218" w:type="dxa"/>
            <w:shd w:val="clear" w:color="000000" w:fill="FFFFFF"/>
            <w:vAlign w:val="center"/>
            <w:hideMark/>
          </w:tcPr>
          <w:p w14:paraId="1AE1D230" w14:textId="6B5E4F7D" w:rsidR="00B2173D" w:rsidRPr="009E599E" w:rsidRDefault="00780292" w:rsidP="0076053F">
            <w:pPr>
              <w:suppressAutoHyphens w:val="0"/>
              <w:jc w:val="center"/>
              <w:rPr>
                <w:color w:val="000000"/>
                <w:szCs w:val="24"/>
              </w:rPr>
            </w:pPr>
            <w:r w:rsidRPr="009E599E">
              <w:rPr>
                <w:color w:val="000000"/>
                <w:szCs w:val="24"/>
              </w:rPr>
              <w:t>between</w:t>
            </w:r>
            <w:r w:rsidR="00B2173D" w:rsidRPr="009E599E">
              <w:rPr>
                <w:color w:val="000000"/>
                <w:szCs w:val="24"/>
              </w:rPr>
              <w:t xml:space="preserve"> 5% </w:t>
            </w:r>
            <w:r w:rsidR="00B2173D" w:rsidRPr="009E599E">
              <w:rPr>
                <w:color w:val="000000"/>
                <w:szCs w:val="24"/>
              </w:rPr>
              <w:br/>
            </w:r>
            <w:r w:rsidRPr="009E599E">
              <w:rPr>
                <w:color w:val="000000"/>
                <w:szCs w:val="24"/>
              </w:rPr>
              <w:t>and</w:t>
            </w:r>
            <w:r w:rsidR="00B2173D" w:rsidRPr="009E599E">
              <w:rPr>
                <w:color w:val="000000"/>
                <w:szCs w:val="24"/>
              </w:rPr>
              <w:t xml:space="preserve"> 20%</w:t>
            </w:r>
          </w:p>
        </w:tc>
      </w:tr>
      <w:tr w:rsidR="00B2173D" w:rsidRPr="009E599E" w14:paraId="71AF3AC1" w14:textId="77777777" w:rsidTr="0076053F">
        <w:trPr>
          <w:trHeight w:val="341"/>
          <w:jc w:val="center"/>
        </w:trPr>
        <w:tc>
          <w:tcPr>
            <w:tcW w:w="2967" w:type="dxa"/>
            <w:shd w:val="clear" w:color="000000" w:fill="FFFFFF"/>
            <w:vAlign w:val="center"/>
            <w:hideMark/>
          </w:tcPr>
          <w:p w14:paraId="6703F3E4" w14:textId="77777777" w:rsidR="00B2173D" w:rsidRPr="009E599E" w:rsidRDefault="00B2173D" w:rsidP="0076053F">
            <w:pPr>
              <w:suppressAutoHyphens w:val="0"/>
              <w:rPr>
                <w:color w:val="000000"/>
                <w:szCs w:val="24"/>
              </w:rPr>
            </w:pPr>
            <w:r w:rsidRPr="009E599E">
              <w:rPr>
                <w:color w:val="000000"/>
                <w:szCs w:val="24"/>
              </w:rPr>
              <w:lastRenderedPageBreak/>
              <w:t xml:space="preserve"> </w:t>
            </w:r>
            <w:r w:rsidRPr="009E599E">
              <w:rPr>
                <w:color w:val="000000"/>
                <w:szCs w:val="24"/>
              </w:rPr>
              <w:fldChar w:fldCharType="begin"/>
            </w:r>
            <w:r w:rsidRPr="009E599E">
              <w:rPr>
                <w:color w:val="000000"/>
                <w:szCs w:val="24"/>
              </w:rPr>
              <w:instrText xml:space="preserve"> ADDIN ZOTERO_ITEM CSL_CITATION {"citationID":"FDy1QBX6","properties":{"formattedCitation":"(LEE et al., 2020)","plainCitation":"(LEE et al., 2020)","noteIndex":0},"citationItems":[{"id":4552,"uris":["http://zotero.org/users/12206539/items/8CQWKIR7"],"itemData":{"id":4552,"type":"article-journal","abstract":"This study aims to analyze the engineering properties and durability of binary blended concrete incorporating pulverized coal combustion ash (PCC ash) produced in local areas and assesses the sustainability. For this, tests and evaluations were carried out under conditions in which the unit binder weight and unit water weight were fixed at 330 and 175 kg/m3, respectively, while the replacement ratio of PCC ash increased from 0% to 70% at 10% intervals. The results showed that the replacement ratio of PCC ash should be less than 38.9% in order to secure the target compressive strength (fck = 24 MPa) at the age of 28 days in field application. The durability test found that as the replacement ratio of PCC ash increased, the carbonation depth and relative dynamic elastic modulus increased, while the chloride penetration depth decreased. However, the weight-loss ratio remained similar. It was also found that the optimum PCC ash replacement ratio, which satisfies four durability parameters and can ensure the target compressive strength (fck = 24 MPa) in the case of mix proportion conditions set in this study, ranges from 20.0% to 38.9%. The sustainability assessment results showed that as the replacement ratio of PCC ash increased, the global warming potential (GWP), ozone layer depletion potential (ODP), acidification potential (AP), eutrophication potential (EP), photochemical ozone creation potential (POCP) and abiotic depletion potential (ADP) decreased. Therefore, it was proven that the replacement of PCC ash instead of ordinary Portland cement (OPC) under the same concrete mix proportions is effective at reducing environmental impacts. © 2020 by the authors.","archive":"Scopus","container-title":"Sustainability (Switzerland)","DOI":"10.3390/SU12093520","ISSN":"20711050 (ISSN)","issue":"9","journalAbbreviation":"Sustainability","language":"English","note":"publisher: MDPI","title":"Engineering, durability, and sustainability properties analysis of high-volume, PCC ash-based concrete","URL":"https://www.scopus.com/inward/record.uri?eid=2-s2.0-85085933802&amp;doi=10.3390%2fSU12093520&amp;partnerID=40&amp;md5=a020017d56f657526a0ba8779d9c94c1","volume":"12","author":[{"family":"Lee","given":"J."},{"family":"Lee","given":"T."},{"family":"Jeong","given":"J."},{"family":"Jeong","given":"J."}],"issued":{"date-parts":[["2020"]]}}}],"schema":"https://github.com/citation-style-language/schema/raw/master/csl-citation.json"} </w:instrText>
            </w:r>
            <w:r w:rsidRPr="009E599E">
              <w:rPr>
                <w:color w:val="000000"/>
                <w:szCs w:val="24"/>
              </w:rPr>
              <w:fldChar w:fldCharType="separate"/>
            </w:r>
            <w:r w:rsidRPr="009E599E">
              <w:rPr>
                <w:szCs w:val="24"/>
              </w:rPr>
              <w:t>(LEE et al., 2020)</w:t>
            </w:r>
            <w:r w:rsidRPr="009E599E">
              <w:rPr>
                <w:color w:val="000000"/>
                <w:szCs w:val="24"/>
              </w:rPr>
              <w:fldChar w:fldCharType="end"/>
            </w:r>
          </w:p>
        </w:tc>
        <w:tc>
          <w:tcPr>
            <w:tcW w:w="1368" w:type="dxa"/>
            <w:shd w:val="clear" w:color="000000" w:fill="FFFFFF"/>
            <w:vAlign w:val="center"/>
            <w:hideMark/>
          </w:tcPr>
          <w:p w14:paraId="1DB0728F" w14:textId="5AE2FD45" w:rsidR="00B2173D" w:rsidRPr="009E599E" w:rsidRDefault="00780292" w:rsidP="0076053F">
            <w:pPr>
              <w:suppressAutoHyphens w:val="0"/>
              <w:jc w:val="center"/>
              <w:rPr>
                <w:color w:val="000000"/>
                <w:szCs w:val="24"/>
              </w:rPr>
            </w:pPr>
            <w:r w:rsidRPr="009E599E">
              <w:rPr>
                <w:color w:val="000000"/>
                <w:szCs w:val="24"/>
              </w:rPr>
              <w:t>Coal</w:t>
            </w:r>
          </w:p>
        </w:tc>
        <w:tc>
          <w:tcPr>
            <w:tcW w:w="1266" w:type="dxa"/>
            <w:shd w:val="clear" w:color="000000" w:fill="FFFFFF"/>
            <w:vAlign w:val="center"/>
            <w:hideMark/>
          </w:tcPr>
          <w:p w14:paraId="15278DAD" w14:textId="77777777" w:rsidR="00B2173D" w:rsidRPr="009E599E" w:rsidRDefault="00B2173D" w:rsidP="0076053F">
            <w:pPr>
              <w:suppressAutoHyphens w:val="0"/>
              <w:jc w:val="center"/>
              <w:rPr>
                <w:szCs w:val="24"/>
              </w:rPr>
            </w:pPr>
            <w:r w:rsidRPr="009E599E">
              <w:rPr>
                <w:szCs w:val="24"/>
              </w:rPr>
              <w:t>=========</w:t>
            </w:r>
          </w:p>
        </w:tc>
        <w:tc>
          <w:tcPr>
            <w:tcW w:w="1173" w:type="dxa"/>
            <w:shd w:val="clear" w:color="000000" w:fill="FFFFFF"/>
            <w:vAlign w:val="center"/>
            <w:hideMark/>
          </w:tcPr>
          <w:p w14:paraId="2972E264" w14:textId="77777777" w:rsidR="00B2173D" w:rsidRPr="009E599E" w:rsidRDefault="00B2173D" w:rsidP="0076053F">
            <w:pPr>
              <w:suppressAutoHyphens w:val="0"/>
              <w:jc w:val="center"/>
              <w:rPr>
                <w:szCs w:val="24"/>
              </w:rPr>
            </w:pPr>
            <w:r w:rsidRPr="009E599E">
              <w:rPr>
                <w:szCs w:val="24"/>
              </w:rPr>
              <w:t> =========</w:t>
            </w:r>
          </w:p>
        </w:tc>
        <w:tc>
          <w:tcPr>
            <w:tcW w:w="1070" w:type="dxa"/>
            <w:shd w:val="clear" w:color="000000" w:fill="FFFFFF"/>
            <w:vAlign w:val="center"/>
            <w:hideMark/>
          </w:tcPr>
          <w:p w14:paraId="3763E72D" w14:textId="77777777" w:rsidR="00B2173D" w:rsidRPr="009E599E" w:rsidRDefault="00B2173D" w:rsidP="0076053F">
            <w:pPr>
              <w:suppressAutoHyphens w:val="0"/>
              <w:jc w:val="center"/>
              <w:rPr>
                <w:szCs w:val="24"/>
              </w:rPr>
            </w:pPr>
            <w:r w:rsidRPr="009E599E">
              <w:rPr>
                <w:szCs w:val="24"/>
              </w:rPr>
              <w:t> =========</w:t>
            </w:r>
          </w:p>
        </w:tc>
        <w:tc>
          <w:tcPr>
            <w:tcW w:w="1218" w:type="dxa"/>
            <w:shd w:val="clear" w:color="000000" w:fill="FFFFFF"/>
            <w:vAlign w:val="center"/>
            <w:hideMark/>
          </w:tcPr>
          <w:p w14:paraId="0EA882D1" w14:textId="4D33A3D4" w:rsidR="00B2173D" w:rsidRPr="009E599E" w:rsidRDefault="00B2173D" w:rsidP="0076053F">
            <w:pPr>
              <w:suppressAutoHyphens w:val="0"/>
              <w:jc w:val="center"/>
              <w:rPr>
                <w:color w:val="000000"/>
                <w:szCs w:val="24"/>
              </w:rPr>
            </w:pPr>
            <w:r w:rsidRPr="009E599E">
              <w:rPr>
                <w:color w:val="000000"/>
                <w:szCs w:val="24"/>
              </w:rPr>
              <w:t xml:space="preserve">0% </w:t>
            </w:r>
            <w:r w:rsidR="00780292" w:rsidRPr="009E599E">
              <w:rPr>
                <w:color w:val="000000"/>
                <w:szCs w:val="24"/>
              </w:rPr>
              <w:t xml:space="preserve">to </w:t>
            </w:r>
            <w:r w:rsidRPr="009E599E">
              <w:rPr>
                <w:color w:val="000000"/>
                <w:szCs w:val="24"/>
              </w:rPr>
              <w:t>70% </w:t>
            </w:r>
          </w:p>
        </w:tc>
      </w:tr>
      <w:tr w:rsidR="00B2173D" w:rsidRPr="009E599E" w14:paraId="4695489F" w14:textId="77777777" w:rsidTr="0076053F">
        <w:trPr>
          <w:trHeight w:val="419"/>
          <w:jc w:val="center"/>
        </w:trPr>
        <w:tc>
          <w:tcPr>
            <w:tcW w:w="2967" w:type="dxa"/>
            <w:shd w:val="clear" w:color="000000" w:fill="FFFFFF"/>
            <w:vAlign w:val="center"/>
            <w:hideMark/>
          </w:tcPr>
          <w:p w14:paraId="6A6DEC1B" w14:textId="77777777" w:rsidR="00B2173D" w:rsidRPr="009E599E" w:rsidRDefault="00B2173D" w:rsidP="0076053F">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{"citationID":"YuKH6mOU","properties":{"formattedCitation":"(AZMEE et al., 2021)","plainCitation":"(AZMEE et al., 2021)","noteIndex":0},"citationItems":[{"id":4458,"uris":["http://zotero.org/users/12206539/items/JNI4TZHD"],"itemData":{"id":4458,"type":"article-journal","abstract":"In current practice, the performance-based concrete mix (PBCM) approach has become quite popular because it enhances the quality of materials that are fundamentally necessary for a particular situation. In the present study, experimental analysis is performed to determine the optimal mechanical properties and microstructural characteristics of concrete for sustainable development and cost effectiveness. Specifically, a mixture of high-volume fly ash (FA) and ultrafine calcium carbonate (UFCC) is investigated as a partial substitution of cement. For optimizing the concrete’s performance, various curing regimes are applied to evaluate the best conditions for obtaining ideal mechanical and microstructural properties. The results show that concrete containing 10% UFCC with a mean particle size of 3.5 µm blended with 40% FA yielded the best performance, with an enhancement of 25% in the compressive strength in the early age. Moreover, the UFCC improved the compactness and refined the interstitial transition zone (ITZ). However, the effects of the different curing methods on the concrete’s strength were insignificant after 28 days. © 2021 by the authors. Licensee MDPI, Basel, Switzerland.","archive":"Scopus","container-title":"Sustainability (Switzerland)","DOI":"10.3390/su13073900","ISSN":"20711050 (ISSN)","issue":"7","journalAbbreviation":"Sustainability","language":"English","note":"publisher: MDPI AG","title":"Enhancing the microstructure and sustainability of ultra-high-performance concrete using ultrafine calcium carbonate and high-volume fly ash under different curing regimes","URL":"https://www.scopus.com/inward/record.uri?eid=2-s2.0-85104042028&amp;doi=10.3390%2fsu13073900&amp;partnerID=40&amp;md5=d6906a4eda4a1199733e53d12974748c","volume":"13","author":[{"family":"Azmee","given":"N."},{"family":"Abbas","given":"Y.M."},{"family":"Shafiq","given":"N."},{"family":"Fares","given":"G."},{"family":"Osman","given":"M."},{"family":"Iqbal Khan","given":"M."}],"issued":{"date-parts":[["2021"]]}}}],"schema":"https://github.com/citation-style-language/schema/raw/master/csl-citation.json"} </w:instrText>
            </w:r>
            <w:r w:rsidRPr="009E599E">
              <w:rPr>
                <w:color w:val="000000"/>
                <w:szCs w:val="24"/>
              </w:rPr>
              <w:fldChar w:fldCharType="separate"/>
            </w:r>
            <w:r w:rsidRPr="009E599E">
              <w:rPr>
                <w:szCs w:val="24"/>
              </w:rPr>
              <w:t>(AZMEE et al., 2021)</w:t>
            </w:r>
            <w:r w:rsidRPr="009E599E">
              <w:rPr>
                <w:color w:val="000000"/>
                <w:szCs w:val="24"/>
              </w:rPr>
              <w:fldChar w:fldCharType="end"/>
            </w:r>
          </w:p>
        </w:tc>
        <w:tc>
          <w:tcPr>
            <w:tcW w:w="1368" w:type="dxa"/>
            <w:shd w:val="clear" w:color="000000" w:fill="FFFFFF"/>
            <w:vAlign w:val="center"/>
            <w:hideMark/>
          </w:tcPr>
          <w:p w14:paraId="1DCAB890" w14:textId="77777777" w:rsidR="00780292" w:rsidRPr="00780292" w:rsidRDefault="00780292" w:rsidP="00780292">
            <w:pPr>
              <w:suppressAutoHyphens w:val="0"/>
              <w:jc w:val="center"/>
              <w:rPr>
                <w:color w:val="000000"/>
                <w:szCs w:val="24"/>
                <w:lang w:val="en"/>
              </w:rPr>
            </w:pPr>
            <w:r w:rsidRPr="00780292">
              <w:rPr>
                <w:color w:val="000000"/>
                <w:szCs w:val="24"/>
                <w:lang w:val="en"/>
              </w:rPr>
              <w:t>Steering wheels</w:t>
            </w:r>
          </w:p>
          <w:p w14:paraId="1607BA87" w14:textId="2D4102F8" w:rsidR="00B2173D" w:rsidRPr="009E599E" w:rsidRDefault="00780292" w:rsidP="00780292">
            <w:pPr>
              <w:suppressAutoHyphens w:val="0"/>
              <w:jc w:val="center"/>
              <w:rPr>
                <w:color w:val="000000"/>
                <w:szCs w:val="24"/>
              </w:rPr>
            </w:pPr>
            <w:r w:rsidRPr="00780292">
              <w:rPr>
                <w:color w:val="000000"/>
                <w:szCs w:val="24"/>
                <w:lang w:val="en"/>
              </w:rPr>
              <w:t>Coal</w:t>
            </w:r>
          </w:p>
        </w:tc>
        <w:tc>
          <w:tcPr>
            <w:tcW w:w="1266" w:type="dxa"/>
            <w:shd w:val="clear" w:color="000000" w:fill="FFFFFF"/>
            <w:vAlign w:val="center"/>
            <w:hideMark/>
          </w:tcPr>
          <w:p w14:paraId="418B840A" w14:textId="77777777" w:rsidR="00B2173D" w:rsidRPr="009E599E" w:rsidRDefault="00B2173D" w:rsidP="0076053F">
            <w:pPr>
              <w:suppressAutoHyphens w:val="0"/>
              <w:jc w:val="center"/>
              <w:rPr>
                <w:szCs w:val="24"/>
              </w:rPr>
            </w:pPr>
            <w:r w:rsidRPr="009E599E">
              <w:rPr>
                <w:szCs w:val="24"/>
              </w:rPr>
              <w:t>=========</w:t>
            </w:r>
          </w:p>
        </w:tc>
        <w:tc>
          <w:tcPr>
            <w:tcW w:w="1173" w:type="dxa"/>
            <w:shd w:val="clear" w:color="000000" w:fill="FFFFFF"/>
            <w:vAlign w:val="center"/>
            <w:hideMark/>
          </w:tcPr>
          <w:p w14:paraId="205559EA" w14:textId="6504DCF4" w:rsidR="00B2173D" w:rsidRPr="009E599E" w:rsidRDefault="00B2173D" w:rsidP="0076053F">
            <w:pPr>
              <w:suppressAutoHyphens w:val="0"/>
              <w:jc w:val="center"/>
              <w:rPr>
                <w:szCs w:val="24"/>
              </w:rPr>
            </w:pPr>
            <w:r w:rsidRPr="009E599E">
              <w:rPr>
                <w:szCs w:val="24"/>
              </w:rPr>
              <w:t> </w:t>
            </w:r>
            <w:r w:rsidR="00780292" w:rsidRPr="009E599E">
              <w:rPr>
                <w:szCs w:val="24"/>
                <w:shd w:val="clear" w:color="auto" w:fill="FFFFFF"/>
              </w:rPr>
              <w:t>ultrafine calcium carbonate</w:t>
            </w:r>
          </w:p>
        </w:tc>
        <w:tc>
          <w:tcPr>
            <w:tcW w:w="1070" w:type="dxa"/>
            <w:shd w:val="clear" w:color="000000" w:fill="FFFFFF"/>
            <w:vAlign w:val="center"/>
            <w:hideMark/>
          </w:tcPr>
          <w:p w14:paraId="0567172A" w14:textId="77777777" w:rsidR="00B2173D" w:rsidRPr="009E599E" w:rsidRDefault="00B2173D" w:rsidP="0076053F">
            <w:pPr>
              <w:suppressAutoHyphens w:val="0"/>
              <w:jc w:val="center"/>
              <w:rPr>
                <w:szCs w:val="24"/>
              </w:rPr>
            </w:pPr>
            <w:r w:rsidRPr="009E599E">
              <w:rPr>
                <w:szCs w:val="24"/>
              </w:rPr>
              <w:t>========= </w:t>
            </w:r>
          </w:p>
        </w:tc>
        <w:tc>
          <w:tcPr>
            <w:tcW w:w="1218" w:type="dxa"/>
            <w:shd w:val="clear" w:color="000000" w:fill="FFFFFF"/>
            <w:vAlign w:val="center"/>
            <w:hideMark/>
          </w:tcPr>
          <w:p w14:paraId="5EF05FBA" w14:textId="0FB30732" w:rsidR="00B2173D" w:rsidRPr="009E599E" w:rsidRDefault="00780292" w:rsidP="0076053F">
            <w:pPr>
              <w:suppressAutoHyphens w:val="0"/>
              <w:jc w:val="center"/>
              <w:rPr>
                <w:color w:val="000000"/>
                <w:szCs w:val="24"/>
              </w:rPr>
            </w:pPr>
            <w:r w:rsidRPr="009E599E">
              <w:rPr>
                <w:color w:val="000000"/>
                <w:szCs w:val="24"/>
              </w:rPr>
              <w:t>40% ash, 10% carbonate</w:t>
            </w:r>
          </w:p>
        </w:tc>
      </w:tr>
      <w:tr w:rsidR="00B2173D" w:rsidRPr="009E599E" w14:paraId="024DA37D" w14:textId="77777777" w:rsidTr="0076053F">
        <w:trPr>
          <w:trHeight w:val="383"/>
          <w:jc w:val="center"/>
        </w:trPr>
        <w:tc>
          <w:tcPr>
            <w:tcW w:w="2967" w:type="dxa"/>
            <w:shd w:val="clear" w:color="000000" w:fill="FFFFFF"/>
            <w:vAlign w:val="center"/>
            <w:hideMark/>
          </w:tcPr>
          <w:p w14:paraId="680FE4BC" w14:textId="77777777" w:rsidR="00B2173D" w:rsidRPr="009E599E" w:rsidRDefault="00B2173D" w:rsidP="0076053F">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{"citationID":"045Jqh7v","properties":{"formattedCitation":"(KUMAR; PRASHANT; KAMATH, 2022)","plainCitation":"(KUMAR; PRASHANT; KAMATH, 2022)","noteIndex":0},"citationItems":[{"id":3980,"uris":["http://zotero.org/users/12206539/items/SKDJLN3N"],"itemData":{"id":3980,"type":"article-journal","abstract":"This paper discusses the properties of dried sewage sludge (SS) and its influence on the microstructure development of HVFA concrete when used as a partial replacement of binder material. A detailed characterization of dried sludge samples collected from a sewage treatment plant is carried out using XRF, XRD, TGA, and FTIR techniques. HVFA concrete mix is designed for 50 MPa with 50% fly ash of the total binder content. Sludge is ground to a particle size of 150 µ and 75 µ and replaced at levels of 5%, 10%, and 15% of the total binder content. The strength activity index of the dried sludge sample is acceptable as per standards. Taking concrete mixes with HVFA as a reference, the fresh properties of binder paste and concrete with sewage sludge have been studied. Mechanical properties that define the applicability to various infrastructure projects are reported for all the studied mixes. EI, CI, COST per unit compressive strength for all mixes are also determined to comment on the environmental impact of the use of SS in concrete. The compressive strength of concrete specimens decreases with the increase in replacement level of SS. However, in comparison with OPC concrete, 75 µm SS at 5% replacement level concrete mechanical strength is within the acceptable limit for M50 concrete mix. The addition of SS as a binder to the concrete has a lower environmental impact, embodied energy, CO2 emission, and cost per unit strength. But more than 10% replacement level resulted in reducing CS, FS, and STS by 11.17%, 6.23%, and 6.99%. Graphical abstract: [Figure not available: see fulltext.]. © 2022, The Author(s).","archive":"Scopus","container-title":"Innovative Infrastructure Solutions","DOI":"10.1007/s41062-022-00837-5","ISSN":"23644176 (ISSN)","issue":"4","journalAbbreviation":"Innov. Infrastruct. Solut.","language":"English","note":"publisher: Springer Science and Business Media Deutschland GmbH","title":"Enhancing the sustainability of high strength concrete in terms of embodied energy and carbon emission by incorporating sewage sludge and fly ash","URL":"https://www.scopus.com/inward/record.uri?eid=2-s2.0-85130304585&amp;doi=10.1007%2fs41062-022-00837-5&amp;partnerID=40&amp;md5=90c84f0e167b0525ba1bfce4f06ca6e7","volume":"7","author":[{"family":"Kumar","given":"M."},{"family":"Prashant","given":"S."},{"family":"Kamath","given":"M.V."}],"issued":{"date-parts":[["2022"]]}}}],"schema":"https://github.com/citation-style-language/schema/raw/master/csl-citation.json"} </w:instrText>
            </w:r>
            <w:r w:rsidRPr="009E599E">
              <w:rPr>
                <w:color w:val="000000"/>
                <w:szCs w:val="24"/>
              </w:rPr>
              <w:fldChar w:fldCharType="separate"/>
            </w:r>
            <w:r w:rsidRPr="009E599E">
              <w:rPr>
                <w:szCs w:val="24"/>
              </w:rPr>
              <w:t>(KUMAR; PRASHANT; KAMATH, 2022)</w:t>
            </w:r>
            <w:r w:rsidRPr="009E599E">
              <w:rPr>
                <w:color w:val="000000"/>
                <w:szCs w:val="24"/>
              </w:rPr>
              <w:fldChar w:fldCharType="end"/>
            </w:r>
          </w:p>
        </w:tc>
        <w:tc>
          <w:tcPr>
            <w:tcW w:w="1368" w:type="dxa"/>
            <w:shd w:val="clear" w:color="000000" w:fill="FFFFFF"/>
            <w:vAlign w:val="center"/>
            <w:hideMark/>
          </w:tcPr>
          <w:p w14:paraId="44C6EC7E" w14:textId="1FC942AB" w:rsidR="00B2173D" w:rsidRPr="009E599E" w:rsidRDefault="00B2173D" w:rsidP="0076053F">
            <w:pPr>
              <w:suppressAutoHyphens w:val="0"/>
              <w:jc w:val="center"/>
              <w:rPr>
                <w:color w:val="000000"/>
                <w:szCs w:val="24"/>
              </w:rPr>
            </w:pPr>
            <w:r w:rsidRPr="009E599E">
              <w:rPr>
                <w:color w:val="000000"/>
                <w:szCs w:val="24"/>
              </w:rPr>
              <w:t> </w:t>
            </w:r>
            <w:r w:rsidR="00780292" w:rsidRPr="009E599E">
              <w:rPr>
                <w:color w:val="323232"/>
                <w:szCs w:val="24"/>
                <w:shd w:val="clear" w:color="auto" w:fill="FFFFFF"/>
              </w:rPr>
              <w:t>ultrafine calcium carbonate and sewage sludge</w:t>
            </w:r>
          </w:p>
        </w:tc>
        <w:tc>
          <w:tcPr>
            <w:tcW w:w="1266" w:type="dxa"/>
            <w:shd w:val="clear" w:color="000000" w:fill="FFFFFF"/>
            <w:vAlign w:val="center"/>
            <w:hideMark/>
          </w:tcPr>
          <w:p w14:paraId="1E6B82B4" w14:textId="77777777" w:rsidR="00B2173D" w:rsidRPr="009E599E" w:rsidRDefault="00B2173D" w:rsidP="0076053F">
            <w:pPr>
              <w:suppressAutoHyphens w:val="0"/>
              <w:jc w:val="center"/>
              <w:rPr>
                <w:szCs w:val="24"/>
              </w:rPr>
            </w:pPr>
            <w:r w:rsidRPr="009E599E">
              <w:rPr>
                <w:szCs w:val="24"/>
              </w:rPr>
              <w:t>=========</w:t>
            </w:r>
          </w:p>
        </w:tc>
        <w:tc>
          <w:tcPr>
            <w:tcW w:w="1173" w:type="dxa"/>
            <w:shd w:val="clear" w:color="000000" w:fill="FFFFFF"/>
            <w:vAlign w:val="center"/>
            <w:hideMark/>
          </w:tcPr>
          <w:p w14:paraId="1D820092" w14:textId="77777777" w:rsidR="00B2173D" w:rsidRPr="009E599E" w:rsidRDefault="00B2173D" w:rsidP="0076053F">
            <w:pPr>
              <w:suppressAutoHyphens w:val="0"/>
              <w:jc w:val="center"/>
              <w:rPr>
                <w:szCs w:val="24"/>
              </w:rPr>
            </w:pPr>
            <w:r w:rsidRPr="009E599E">
              <w:rPr>
                <w:szCs w:val="24"/>
              </w:rPr>
              <w:t> =========</w:t>
            </w:r>
          </w:p>
        </w:tc>
        <w:tc>
          <w:tcPr>
            <w:tcW w:w="1070" w:type="dxa"/>
            <w:shd w:val="clear" w:color="000000" w:fill="FFFFFF"/>
            <w:vAlign w:val="center"/>
            <w:hideMark/>
          </w:tcPr>
          <w:p w14:paraId="1F5C97F7" w14:textId="77777777" w:rsidR="00B2173D" w:rsidRPr="009E599E" w:rsidRDefault="00B2173D" w:rsidP="0076053F">
            <w:pPr>
              <w:suppressAutoHyphens w:val="0"/>
              <w:jc w:val="center"/>
              <w:rPr>
                <w:szCs w:val="24"/>
              </w:rPr>
            </w:pPr>
            <w:r w:rsidRPr="009E599E">
              <w:rPr>
                <w:szCs w:val="24"/>
              </w:rPr>
              <w:t>========= </w:t>
            </w:r>
          </w:p>
        </w:tc>
        <w:tc>
          <w:tcPr>
            <w:tcW w:w="1218" w:type="dxa"/>
            <w:shd w:val="clear" w:color="000000" w:fill="FFFFFF"/>
            <w:vAlign w:val="center"/>
            <w:hideMark/>
          </w:tcPr>
          <w:p w14:paraId="3E3E97AD" w14:textId="77777777" w:rsidR="00B2173D" w:rsidRPr="009E599E" w:rsidRDefault="00B2173D" w:rsidP="0076053F">
            <w:pPr>
              <w:suppressAutoHyphens w:val="0"/>
              <w:jc w:val="center"/>
              <w:rPr>
                <w:color w:val="000000"/>
                <w:szCs w:val="24"/>
              </w:rPr>
            </w:pPr>
            <w:r w:rsidRPr="009E599E">
              <w:rPr>
                <w:color w:val="000000"/>
                <w:szCs w:val="24"/>
              </w:rPr>
              <w:t> 50%</w:t>
            </w:r>
          </w:p>
        </w:tc>
      </w:tr>
      <w:tr w:rsidR="00B2173D" w:rsidRPr="009E599E" w14:paraId="03911D27" w14:textId="77777777" w:rsidTr="0076053F">
        <w:trPr>
          <w:trHeight w:val="423"/>
          <w:jc w:val="center"/>
        </w:trPr>
        <w:tc>
          <w:tcPr>
            <w:tcW w:w="2967" w:type="dxa"/>
            <w:shd w:val="clear" w:color="000000" w:fill="FFFFFF"/>
            <w:vAlign w:val="center"/>
            <w:hideMark/>
          </w:tcPr>
          <w:p w14:paraId="7785AB81" w14:textId="77777777" w:rsidR="00B2173D" w:rsidRPr="009E599E" w:rsidRDefault="00B2173D" w:rsidP="0076053F">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{"citationID":"BsRvkJXy","properties":{"formattedCitation":"(YANG; LIU; CHEN, 2015)","plainCitation":"(YANG; LIU; CHEN, 2015)","noteIndex":0},"citationItems":[{"id":5190,"uris":["http://zotero.org/users/12206539/items/T2ZJJZKD"],"itemData":{"id":5190,"type":"article-journal","abstract":"Municipal solid waste incineration bottom ash (IBA) has great potential to be utilized for civil engineering applications. This paper is to investigate the characteristic of gas generation from IBA and to study the potential of IBA as aerating agent to replace costly aluminum powder and as silica source to partially replace silica flour/fly ash in the production of autoclaved aerated concrete (AAC). Results show the aeration capacity of IBA used in this study is about 1% that of pure aluminum powder by mass. Finer particles, higher alkali molarity, and higher reaction temperature encourage the reaction and more gas is generated per gram of IBA. Type of alkaline solution does not seem to be an important factor for gas generation from IBA. Several exemplary lightweight mortars and AACs were produced by incorporating IBA as aerating agent. It is highly plausible IBA can be used as aerating agent to replace pure aluminum powder in the production of normal aerated concrete. IBA-AACs with density ranging from 600 to 800 kg/m3 were successfully synthesized by using IBA as aerating agent. For a given density, the compressive strength of IBA-AAC is higher than that of AAC due to the formation of more uniform pore structure with smaller pore size in IBA-AAC. © (2015) Trans Tech Publications, Switzerland.","archive":"Scopus","container-title":"Key Engineering Materials","DOI":"10.4028/www.scientific.net/KEM.650.51","ISSN":"10139826 (ISSN)","journalAbbreviation":"Key Eng Mat","language":"English","note":"publisher: Trans Tech Publications Ltd","page":"51-70","title":"Environmental sustainability through recycling incineration bottom ash for the production of autoclaved aerated concrete","volume":"650","author":[{"family":"Yang","given":"E.-H."},{"family":"Liu","given":"Y."},{"family":"Chen","given":"Z."}],"issued":{"date-parts":[["2015"]]}}}],"schema":"https://github.com/citation-style-language/schema/raw/master/csl-citation.json"} </w:instrText>
            </w:r>
            <w:r w:rsidRPr="009E599E">
              <w:rPr>
                <w:color w:val="000000"/>
                <w:szCs w:val="24"/>
              </w:rPr>
              <w:fldChar w:fldCharType="separate"/>
            </w:r>
            <w:r w:rsidRPr="009E599E">
              <w:rPr>
                <w:szCs w:val="24"/>
              </w:rPr>
              <w:t>(YANG; LIU; CHEN, 2015)</w:t>
            </w:r>
            <w:r w:rsidRPr="009E599E">
              <w:rPr>
                <w:color w:val="000000"/>
                <w:szCs w:val="24"/>
              </w:rPr>
              <w:fldChar w:fldCharType="end"/>
            </w:r>
          </w:p>
        </w:tc>
        <w:tc>
          <w:tcPr>
            <w:tcW w:w="1368" w:type="dxa"/>
            <w:shd w:val="clear" w:color="000000" w:fill="FFFFFF"/>
            <w:vAlign w:val="center"/>
            <w:hideMark/>
          </w:tcPr>
          <w:p w14:paraId="5E115D70" w14:textId="4AA88B8B" w:rsidR="00B2173D" w:rsidRPr="009E599E" w:rsidRDefault="00780292" w:rsidP="0076053F">
            <w:pPr>
              <w:suppressAutoHyphens w:val="0"/>
              <w:jc w:val="center"/>
              <w:rPr>
                <w:color w:val="000000"/>
                <w:szCs w:val="24"/>
              </w:rPr>
            </w:pPr>
            <w:r w:rsidRPr="009E599E">
              <w:rPr>
                <w:color w:val="000000"/>
                <w:szCs w:val="24"/>
              </w:rPr>
              <w:t>Municipal solid waste</w:t>
            </w:r>
          </w:p>
        </w:tc>
        <w:tc>
          <w:tcPr>
            <w:tcW w:w="1266" w:type="dxa"/>
            <w:shd w:val="clear" w:color="000000" w:fill="FFFFFF"/>
            <w:vAlign w:val="center"/>
            <w:hideMark/>
          </w:tcPr>
          <w:p w14:paraId="5B3A7FE8" w14:textId="77777777" w:rsidR="00B2173D" w:rsidRPr="009E599E" w:rsidRDefault="00B2173D" w:rsidP="0076053F">
            <w:pPr>
              <w:suppressAutoHyphens w:val="0"/>
              <w:jc w:val="center"/>
              <w:rPr>
                <w:szCs w:val="24"/>
              </w:rPr>
            </w:pPr>
            <w:r w:rsidRPr="009E599E">
              <w:rPr>
                <w:szCs w:val="24"/>
              </w:rPr>
              <w:t>=========</w:t>
            </w:r>
          </w:p>
        </w:tc>
        <w:tc>
          <w:tcPr>
            <w:tcW w:w="1173" w:type="dxa"/>
            <w:shd w:val="clear" w:color="000000" w:fill="FFFFFF"/>
            <w:vAlign w:val="center"/>
            <w:hideMark/>
          </w:tcPr>
          <w:p w14:paraId="6E49C889" w14:textId="77777777" w:rsidR="00B2173D" w:rsidRPr="009E599E" w:rsidRDefault="00B2173D" w:rsidP="0076053F">
            <w:pPr>
              <w:suppressAutoHyphens w:val="0"/>
              <w:jc w:val="center"/>
              <w:rPr>
                <w:szCs w:val="24"/>
              </w:rPr>
            </w:pPr>
            <w:r w:rsidRPr="009E599E">
              <w:rPr>
                <w:szCs w:val="24"/>
              </w:rPr>
              <w:t> =========</w:t>
            </w:r>
          </w:p>
        </w:tc>
        <w:tc>
          <w:tcPr>
            <w:tcW w:w="1070" w:type="dxa"/>
            <w:shd w:val="clear" w:color="000000" w:fill="FFFFFF"/>
            <w:vAlign w:val="center"/>
            <w:hideMark/>
          </w:tcPr>
          <w:p w14:paraId="1F9F2722" w14:textId="77777777" w:rsidR="00B2173D" w:rsidRPr="009E599E" w:rsidRDefault="00B2173D" w:rsidP="0076053F">
            <w:pPr>
              <w:suppressAutoHyphens w:val="0"/>
              <w:jc w:val="center"/>
              <w:rPr>
                <w:szCs w:val="24"/>
              </w:rPr>
            </w:pPr>
            <w:r w:rsidRPr="009E599E">
              <w:rPr>
                <w:szCs w:val="24"/>
              </w:rPr>
              <w:t>========= </w:t>
            </w:r>
          </w:p>
        </w:tc>
        <w:tc>
          <w:tcPr>
            <w:tcW w:w="1218" w:type="dxa"/>
            <w:shd w:val="clear" w:color="000000" w:fill="FFFFFF"/>
            <w:vAlign w:val="center"/>
            <w:hideMark/>
          </w:tcPr>
          <w:p w14:paraId="37AD0477" w14:textId="77777777" w:rsidR="00B2173D" w:rsidRPr="009E599E" w:rsidRDefault="00B2173D" w:rsidP="0076053F">
            <w:pPr>
              <w:suppressAutoHyphens w:val="0"/>
              <w:jc w:val="center"/>
              <w:rPr>
                <w:color w:val="000000"/>
                <w:szCs w:val="24"/>
              </w:rPr>
            </w:pPr>
            <w:r w:rsidRPr="009E599E">
              <w:rPr>
                <w:color w:val="000000"/>
                <w:szCs w:val="24"/>
              </w:rPr>
              <w:t> =========</w:t>
            </w:r>
          </w:p>
        </w:tc>
      </w:tr>
      <w:tr w:rsidR="00B2173D" w:rsidRPr="009E599E" w14:paraId="3D18CD91" w14:textId="77777777" w:rsidTr="0076053F">
        <w:trPr>
          <w:trHeight w:val="449"/>
          <w:jc w:val="center"/>
        </w:trPr>
        <w:tc>
          <w:tcPr>
            <w:tcW w:w="2967" w:type="dxa"/>
            <w:shd w:val="clear" w:color="000000" w:fill="FFFFFF"/>
            <w:vAlign w:val="center"/>
            <w:hideMark/>
          </w:tcPr>
          <w:p w14:paraId="7118256D" w14:textId="77777777" w:rsidR="00B2173D" w:rsidRPr="009E599E" w:rsidRDefault="00B2173D" w:rsidP="0076053F">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{"citationID":"h9YND2dU","properties":{"formattedCitation":"(RID et al., 2022)","plainCitation":"(RID et al., 2022)","noteIndex":0},"citationItems":[{"id":4162,"uris":["http://zotero.org/users/12206539/items/ZUZLQQUL"],"itemData":{"id":4162,"type":"article-journal","abstract":"With the recent increase in demand for high-strength concrete, higher cement content is utilized, which has increased the need for cement. The cement industry is one of the most energy-consuming sectors globally, contributing to 10% of global carbon dioxide (CO2) gas emissions and global warming. Similarly, with rapid urbanization and industrialization, a vast number of by-products and waste materials are being generated in abundance, which causes environmental and health issues. Focusing on these two issues, this study aimed to develop an M50-grade eco-friendly high-strength concrete incorporating waste materials like marble dust powder (MDP) and fly ash (FA) as partial cement replacement. 2.5%, 5%, 7.5%, and 10% MDP and FA by weight of total binder was utilized combinedly, such that the 5%, 10%, 15%, and 20% cement content was replaced, respectively. The fresh state properties in terms of workability and hardened state properties in terms of compressive and flexural strengths were evaluated at 7, 14, 28, 56, and 90 days. Furthermore, to assess the environmental impact of MDP and FA, the embodied carbon and eco-strength efficiency were calculated. Based upon the results, it was observed that a combined 10% (5% MDP and 5% FA) achieved the highest strength; however, 15% (7.5% MDP and 7.5% FA) substitution could be optimal. Furthermore, the combined utilization of FA and MDP also enabled a reduction in the total embodied carbon. It decreased the cost of concrete, resulting in an eco-friendly, high-strength concrete. © 2022, The Author(s), under exclusive licence to Springer-Verlag GmbH Germany, part of Springer Nature.","archive":"Scopus","container-title":"Environmental Science and Pollution Research","DOI":"10.1007/s11356-021-18379-1","ISSN":"09441344 (ISSN)","issue":"19","journalAbbreviation":"Environ. Sci. Pollut. Res.","language":"English","note":"publisher: Springer Science and Business Media Deutschland GmbH","page":"28005-28019","title":"Evaluation of combined utilization of marble dust powder and fly ash on the properties and sustainability of high-strength concrete","volume":"29","author":[{"family":"Rid","given":"Z.A."},{"family":"Shah","given":"S.N.R."},{"family":"Memon","given":"M.J."},{"family":"Jhatial","given":"A.A."},{"family":"Keerio","given":"M.A."},{"family":"Goh","given":"W.I."}],"issued":{"date-parts":[["2022"]]}}}],"schema":"https://github.com/citation-style-language/schema/raw/master/csl-citation.json"} </w:instrText>
            </w:r>
            <w:r w:rsidRPr="009E599E">
              <w:rPr>
                <w:color w:val="000000"/>
                <w:szCs w:val="24"/>
              </w:rPr>
              <w:fldChar w:fldCharType="separate"/>
            </w:r>
            <w:r w:rsidRPr="009E599E">
              <w:rPr>
                <w:szCs w:val="24"/>
              </w:rPr>
              <w:t>(RID et al., 2022)</w:t>
            </w:r>
            <w:r w:rsidRPr="009E599E">
              <w:rPr>
                <w:color w:val="000000"/>
                <w:szCs w:val="24"/>
              </w:rPr>
              <w:fldChar w:fldCharType="end"/>
            </w:r>
          </w:p>
        </w:tc>
        <w:tc>
          <w:tcPr>
            <w:tcW w:w="1368" w:type="dxa"/>
            <w:shd w:val="clear" w:color="000000" w:fill="FFFFFF"/>
            <w:vAlign w:val="center"/>
            <w:hideMark/>
          </w:tcPr>
          <w:p w14:paraId="6A27E84C" w14:textId="77777777" w:rsidR="00780292" w:rsidRPr="009E599E" w:rsidRDefault="00780292" w:rsidP="00780292">
            <w:pPr>
              <w:suppressAutoHyphens w:val="0"/>
              <w:jc w:val="center"/>
              <w:rPr>
                <w:color w:val="000000"/>
                <w:szCs w:val="24"/>
              </w:rPr>
            </w:pPr>
            <w:r w:rsidRPr="009E599E">
              <w:rPr>
                <w:color w:val="000000"/>
                <w:szCs w:val="24"/>
              </w:rPr>
              <w:t>Steering wheels</w:t>
            </w:r>
          </w:p>
          <w:p w14:paraId="4660B2A5" w14:textId="1807A66B" w:rsidR="00B2173D" w:rsidRPr="009E599E" w:rsidRDefault="00780292" w:rsidP="00780292">
            <w:pPr>
              <w:suppressAutoHyphens w:val="0"/>
              <w:jc w:val="center"/>
              <w:rPr>
                <w:color w:val="000000"/>
                <w:szCs w:val="24"/>
              </w:rPr>
            </w:pPr>
            <w:r w:rsidRPr="009E599E">
              <w:rPr>
                <w:color w:val="000000"/>
                <w:szCs w:val="24"/>
              </w:rPr>
              <w:t>Charcoal + marble dust</w:t>
            </w:r>
          </w:p>
        </w:tc>
        <w:tc>
          <w:tcPr>
            <w:tcW w:w="1266" w:type="dxa"/>
            <w:shd w:val="clear" w:color="000000" w:fill="FFFFFF"/>
            <w:vAlign w:val="center"/>
            <w:hideMark/>
          </w:tcPr>
          <w:p w14:paraId="06B23B16" w14:textId="77777777" w:rsidR="00B2173D" w:rsidRPr="009E599E" w:rsidRDefault="00B2173D" w:rsidP="0076053F">
            <w:pPr>
              <w:suppressAutoHyphens w:val="0"/>
              <w:jc w:val="center"/>
              <w:rPr>
                <w:szCs w:val="24"/>
              </w:rPr>
            </w:pPr>
            <w:r w:rsidRPr="009E599E">
              <w:rPr>
                <w:szCs w:val="24"/>
              </w:rPr>
              <w:t>=========</w:t>
            </w:r>
          </w:p>
        </w:tc>
        <w:tc>
          <w:tcPr>
            <w:tcW w:w="1173" w:type="dxa"/>
            <w:shd w:val="clear" w:color="000000" w:fill="FFFFFF"/>
            <w:vAlign w:val="center"/>
            <w:hideMark/>
          </w:tcPr>
          <w:p w14:paraId="7E9177FB" w14:textId="77777777" w:rsidR="00B2173D" w:rsidRPr="009E599E" w:rsidRDefault="00B2173D" w:rsidP="0076053F">
            <w:pPr>
              <w:suppressAutoHyphens w:val="0"/>
              <w:jc w:val="center"/>
              <w:rPr>
                <w:szCs w:val="24"/>
              </w:rPr>
            </w:pPr>
            <w:r w:rsidRPr="009E599E">
              <w:rPr>
                <w:szCs w:val="24"/>
              </w:rPr>
              <w:t> =========</w:t>
            </w:r>
          </w:p>
        </w:tc>
        <w:tc>
          <w:tcPr>
            <w:tcW w:w="1070" w:type="dxa"/>
            <w:shd w:val="clear" w:color="000000" w:fill="FFFFFF"/>
            <w:vAlign w:val="center"/>
            <w:hideMark/>
          </w:tcPr>
          <w:p w14:paraId="2DB4D2D8" w14:textId="77777777" w:rsidR="00B2173D" w:rsidRPr="009E599E" w:rsidRDefault="00B2173D" w:rsidP="0076053F">
            <w:pPr>
              <w:suppressAutoHyphens w:val="0"/>
              <w:jc w:val="center"/>
              <w:rPr>
                <w:szCs w:val="24"/>
              </w:rPr>
            </w:pPr>
            <w:r w:rsidRPr="009E599E">
              <w:rPr>
                <w:szCs w:val="24"/>
              </w:rPr>
              <w:t>========= </w:t>
            </w:r>
          </w:p>
        </w:tc>
        <w:tc>
          <w:tcPr>
            <w:tcW w:w="1218" w:type="dxa"/>
            <w:shd w:val="clear" w:color="000000" w:fill="FFFFFF"/>
            <w:vAlign w:val="center"/>
            <w:hideMark/>
          </w:tcPr>
          <w:p w14:paraId="0D096949" w14:textId="761663D2" w:rsidR="00B2173D" w:rsidRPr="009E599E" w:rsidRDefault="00780292" w:rsidP="0076053F">
            <w:pPr>
              <w:suppressAutoHyphens w:val="0"/>
              <w:jc w:val="center"/>
              <w:rPr>
                <w:color w:val="000000"/>
                <w:szCs w:val="24"/>
              </w:rPr>
            </w:pPr>
            <w:r w:rsidRPr="009E599E">
              <w:rPr>
                <w:color w:val="000000"/>
                <w:szCs w:val="24"/>
              </w:rPr>
              <w:t>between</w:t>
            </w:r>
            <w:r w:rsidR="00B2173D" w:rsidRPr="009E599E">
              <w:rPr>
                <w:color w:val="000000"/>
                <w:szCs w:val="24"/>
              </w:rPr>
              <w:t xml:space="preserve"> 5% </w:t>
            </w:r>
            <w:r w:rsidR="00B2173D" w:rsidRPr="009E599E">
              <w:rPr>
                <w:color w:val="000000"/>
                <w:szCs w:val="24"/>
              </w:rPr>
              <w:br/>
            </w:r>
            <w:r w:rsidRPr="009E599E">
              <w:rPr>
                <w:color w:val="000000"/>
                <w:szCs w:val="24"/>
              </w:rPr>
              <w:t>and</w:t>
            </w:r>
            <w:r w:rsidR="00B2173D" w:rsidRPr="009E599E">
              <w:rPr>
                <w:color w:val="000000"/>
                <w:szCs w:val="24"/>
              </w:rPr>
              <w:t xml:space="preserve"> 20% </w:t>
            </w:r>
          </w:p>
        </w:tc>
      </w:tr>
      <w:tr w:rsidR="00B2173D" w:rsidRPr="009E599E" w14:paraId="497D3E5F" w14:textId="77777777" w:rsidTr="0076053F">
        <w:trPr>
          <w:trHeight w:val="458"/>
          <w:jc w:val="center"/>
        </w:trPr>
        <w:tc>
          <w:tcPr>
            <w:tcW w:w="2967" w:type="dxa"/>
            <w:shd w:val="clear" w:color="000000" w:fill="FFFFFF"/>
            <w:vAlign w:val="center"/>
            <w:hideMark/>
          </w:tcPr>
          <w:p w14:paraId="7B93086B" w14:textId="77777777" w:rsidR="00B2173D" w:rsidRPr="009E599E" w:rsidRDefault="00B2173D" w:rsidP="0076053F">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{"citationID":"5yfc7BY4","properties":{"formattedCitation":"(LIU et al., 2023)","plainCitation":"(LIU et al., 2023)","noteIndex":0},"citationItems":[{"id":3698,"uris":["http://zotero.org/users/12206539/items/C2986B2B"],"itemData":{"id":3698,"type":"article-journal","abstract":"Fly ash (FA) and recycled coarse aggregate (RCA) have been extensively studied, aiming to improve the sustainability of concrete. The biomineralisation method has also been researched to enhance the performance of concrete. However, introducing FA and RCA may decrease the strength of concrete, and the biomineralisation method may create extra environmental impact (EI) due to the production of bacteria and corresponding chemical agents. It is hard to directly judge the influence of these methods on the sustainability of concrete. This paper proposes to explore the sustainability of concrete with FA, RCA, and biomineralisation methods by life cycle assessment. Six scenarios were established, and Six EI categories of the six scenarios were quantified. The quantified EI values considering their corresponding strength were obtained and compared. The results showed that: using FA decreased EI, using RCA showed a limited effect on decreasing EI, the biomineralisation method significantly decreased EI, and using the treated RCA increased EI due to its high consumption of chemical agents in the treating procedure. In summary, biomineralisation enhanced FA concrete performance is recommended to substitute traditional concrete widely after comprehensively comparing sustainability, workability, strength, and durability. Finding more sustainable calcium sources and nutrition can further improve its sustainability. © 2023 Elsevier Ltd","archive":"Scopus","container-title":"Journal of Cleaner Production","DOI":"10.1016/j.jclepro.2023.137077","ISSN":"09596526 (ISSN)","journalAbbreviation":"J. Clean. Prod.","language":"English","note":"publisher: Elsevier Ltd","title":"Exploring the sustainability of concrete with fly ash, recycled coarse aggregate and biomineralisation method by life cycle assessment","URL":"https://www.scopus.com/inward/record.uri?eid=2-s2.0-85152104270&amp;doi=10.1016%2fj.jclepro.2023.137077&amp;partnerID=40&amp;md5=57f1d9a2795ebd86951d2d2cbe779a4b","volume":"406","author":[{"family":"Liu","given":"Z."},{"family":"Chin","given":"C.S."},{"family":"Xia","given":"J."},{"family":"Lu","given":"J."},{"family":"Wang","given":"X."}],"issued":{"date-parts":[["2023"]]}}}],"schema":"https://github.com/citation-style-language/schema/raw/master/csl-citation.json"} </w:instrText>
            </w:r>
            <w:r w:rsidRPr="009E599E">
              <w:rPr>
                <w:color w:val="000000"/>
                <w:szCs w:val="24"/>
              </w:rPr>
              <w:fldChar w:fldCharType="separate"/>
            </w:r>
            <w:r w:rsidRPr="009E599E">
              <w:rPr>
                <w:szCs w:val="24"/>
              </w:rPr>
              <w:t>(LIU et al., 2023)</w:t>
            </w:r>
            <w:r w:rsidRPr="009E599E">
              <w:rPr>
                <w:color w:val="000000"/>
                <w:szCs w:val="24"/>
              </w:rPr>
              <w:fldChar w:fldCharType="end"/>
            </w:r>
          </w:p>
        </w:tc>
        <w:tc>
          <w:tcPr>
            <w:tcW w:w="1368" w:type="dxa"/>
            <w:shd w:val="clear" w:color="000000" w:fill="FFFFFF"/>
            <w:vAlign w:val="center"/>
            <w:hideMark/>
          </w:tcPr>
          <w:p w14:paraId="50BE8CD0" w14:textId="77777777" w:rsidR="00780292" w:rsidRPr="00780292" w:rsidRDefault="00780292" w:rsidP="00780292">
            <w:pPr>
              <w:suppressAutoHyphens w:val="0"/>
              <w:jc w:val="center"/>
              <w:rPr>
                <w:color w:val="000000"/>
                <w:szCs w:val="24"/>
                <w:lang w:val="en"/>
              </w:rPr>
            </w:pPr>
            <w:r w:rsidRPr="00780292">
              <w:rPr>
                <w:color w:val="000000"/>
                <w:szCs w:val="24"/>
                <w:lang w:val="en"/>
              </w:rPr>
              <w:t>Steering wheels</w:t>
            </w:r>
          </w:p>
          <w:p w14:paraId="52B6DB6B" w14:textId="11CE5ECE" w:rsidR="00B2173D" w:rsidRPr="009E599E" w:rsidRDefault="00780292" w:rsidP="00780292">
            <w:pPr>
              <w:suppressAutoHyphens w:val="0"/>
              <w:jc w:val="center"/>
              <w:rPr>
                <w:color w:val="000000"/>
                <w:szCs w:val="24"/>
              </w:rPr>
            </w:pPr>
            <w:r w:rsidRPr="00780292">
              <w:rPr>
                <w:color w:val="000000"/>
                <w:szCs w:val="24"/>
                <w:lang w:val="en"/>
              </w:rPr>
              <w:t>Coal</w:t>
            </w:r>
          </w:p>
        </w:tc>
        <w:tc>
          <w:tcPr>
            <w:tcW w:w="1266" w:type="dxa"/>
            <w:shd w:val="clear" w:color="000000" w:fill="FFFFFF"/>
            <w:vAlign w:val="center"/>
            <w:hideMark/>
          </w:tcPr>
          <w:p w14:paraId="4C0C7D19" w14:textId="77777777" w:rsidR="00B2173D" w:rsidRPr="009E599E" w:rsidRDefault="00B2173D" w:rsidP="0076053F">
            <w:pPr>
              <w:suppressAutoHyphens w:val="0"/>
              <w:jc w:val="center"/>
              <w:rPr>
                <w:szCs w:val="24"/>
              </w:rPr>
            </w:pPr>
            <w:r w:rsidRPr="009E599E">
              <w:rPr>
                <w:szCs w:val="24"/>
              </w:rPr>
              <w:t>========= </w:t>
            </w:r>
          </w:p>
        </w:tc>
        <w:tc>
          <w:tcPr>
            <w:tcW w:w="1173" w:type="dxa"/>
            <w:shd w:val="clear" w:color="000000" w:fill="FFFFFF"/>
            <w:vAlign w:val="center"/>
            <w:hideMark/>
          </w:tcPr>
          <w:p w14:paraId="16281122" w14:textId="77777777" w:rsidR="00B2173D" w:rsidRPr="009E599E" w:rsidRDefault="00B2173D" w:rsidP="0076053F">
            <w:pPr>
              <w:suppressAutoHyphens w:val="0"/>
              <w:jc w:val="center"/>
              <w:rPr>
                <w:szCs w:val="24"/>
              </w:rPr>
            </w:pPr>
            <w:r w:rsidRPr="009E599E">
              <w:rPr>
                <w:szCs w:val="24"/>
              </w:rPr>
              <w:t>========= </w:t>
            </w:r>
          </w:p>
        </w:tc>
        <w:tc>
          <w:tcPr>
            <w:tcW w:w="1070" w:type="dxa"/>
            <w:shd w:val="clear" w:color="000000" w:fill="FFFFFF"/>
            <w:vAlign w:val="center"/>
            <w:hideMark/>
          </w:tcPr>
          <w:p w14:paraId="1A261228" w14:textId="77777777" w:rsidR="00B2173D" w:rsidRPr="009E599E" w:rsidRDefault="00B2173D" w:rsidP="0076053F">
            <w:pPr>
              <w:suppressAutoHyphens w:val="0"/>
              <w:jc w:val="center"/>
              <w:rPr>
                <w:szCs w:val="24"/>
              </w:rPr>
            </w:pPr>
            <w:r w:rsidRPr="009E599E">
              <w:rPr>
                <w:szCs w:val="24"/>
              </w:rPr>
              <w:t> =========</w:t>
            </w:r>
          </w:p>
        </w:tc>
        <w:tc>
          <w:tcPr>
            <w:tcW w:w="1218" w:type="dxa"/>
            <w:shd w:val="clear" w:color="000000" w:fill="FFFFFF"/>
            <w:vAlign w:val="center"/>
            <w:hideMark/>
          </w:tcPr>
          <w:p w14:paraId="419342FA" w14:textId="77777777" w:rsidR="00B2173D" w:rsidRPr="009E599E" w:rsidRDefault="00B2173D" w:rsidP="0076053F">
            <w:pPr>
              <w:suppressAutoHyphens w:val="0"/>
              <w:jc w:val="center"/>
              <w:rPr>
                <w:color w:val="000000"/>
                <w:szCs w:val="24"/>
              </w:rPr>
            </w:pPr>
            <w:r w:rsidRPr="009E599E">
              <w:rPr>
                <w:color w:val="000000"/>
                <w:szCs w:val="24"/>
              </w:rPr>
              <w:t> =========</w:t>
            </w:r>
          </w:p>
        </w:tc>
      </w:tr>
      <w:tr w:rsidR="00B2173D" w:rsidRPr="009E599E" w14:paraId="5CDE940C" w14:textId="77777777" w:rsidTr="0076053F">
        <w:trPr>
          <w:trHeight w:val="403"/>
          <w:jc w:val="center"/>
        </w:trPr>
        <w:tc>
          <w:tcPr>
            <w:tcW w:w="2967" w:type="dxa"/>
            <w:shd w:val="clear" w:color="000000" w:fill="FFFFFF"/>
            <w:vAlign w:val="center"/>
            <w:hideMark/>
          </w:tcPr>
          <w:p w14:paraId="64CE9C46" w14:textId="77777777" w:rsidR="00B2173D" w:rsidRPr="009E599E" w:rsidRDefault="00B2173D" w:rsidP="0076053F">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{"citationID":"BvCdMvxQ","properties":{"formattedCitation":"(SILVA et al., 2018)","plainCitation":"(SILVA et al., 2018)","noteIndex":0},"citationItems":[{"id":4978,"uris":["http://zotero.org/users/12206539/items/E84J3WVP"],"itemData":{"id":4978,"type":"article-journal","abstract":"The objective of this paper is to report the improvement of sustainability through the increase of reinforced concrete corrosion resistance by using a blended cement and fly ash. Different reinforced concrete mixtures were prepared with partial substitution of a manufactured blended cement with fly ash from a thermal power plant in Andorra (Teruel, Spain). These mixtures were manufactured using three different water/cement ratios (0.46, 0.59, and 0.70) and three substitution percentages of cement by fly ash (0%, 25%, and 50%). The test cylinders underwent an accelerated carbonation process and exposure to different chloride levels, with the aim of characterizing the corrosion level of the different mixtures. The addition of local FA matched or even improved the resistance of the control mixture against carbonation and chlorides. © 2018 by the authors.","archive":"Scopus","container-title":"Sustainability (Switzerland)","DOI":"10.3390/su10062004","ISSN":"20711050 (ISSN)","issue":"6","journalAbbreviation":"Sustainability","language":"English","note":"publisher: MDPI","title":"Improving sustainability through corrosion resistance of reinforced concrete by using a manufactured blended cement and fly ash","URL":"https://www.scopus.com/inward/record.uri?eid=2-s2.0-85048529486&amp;doi=10.3390%2fsu10062004&amp;partnerID=40&amp;md5=69276fef2a8ff8030ee4a81d5f236a81","volume":"10","author":[{"family":"Silva","given":"H.G.C."},{"family":"Terradillos","given":"P.G."},{"family":"Zornoza","given":"E."},{"family":"Mendoza-Rangel","given":"J.M."},{"family":"Castro-Borges","given":"P."},{"family":"Alvarado","given":"C.A.J."}],"issued":{"date-parts":[["2018"]]}}}],"schema":"https://github.com/citation-style-language/schema/raw/master/csl-citation.json"} </w:instrText>
            </w:r>
            <w:r w:rsidRPr="009E599E">
              <w:rPr>
                <w:color w:val="000000"/>
                <w:szCs w:val="24"/>
              </w:rPr>
              <w:fldChar w:fldCharType="separate"/>
            </w:r>
            <w:r w:rsidRPr="009E599E">
              <w:rPr>
                <w:szCs w:val="24"/>
              </w:rPr>
              <w:t>(SILVA et al., 2018)</w:t>
            </w:r>
            <w:r w:rsidRPr="009E599E">
              <w:rPr>
                <w:color w:val="000000"/>
                <w:szCs w:val="24"/>
              </w:rPr>
              <w:fldChar w:fldCharType="end"/>
            </w:r>
          </w:p>
        </w:tc>
        <w:tc>
          <w:tcPr>
            <w:tcW w:w="1368" w:type="dxa"/>
            <w:shd w:val="clear" w:color="000000" w:fill="FFFFFF"/>
            <w:vAlign w:val="center"/>
            <w:hideMark/>
          </w:tcPr>
          <w:p w14:paraId="6481F7E3" w14:textId="77777777" w:rsidR="00780292" w:rsidRPr="009E599E" w:rsidRDefault="00B2173D" w:rsidP="00780292">
            <w:pPr>
              <w:suppressAutoHyphens w:val="0"/>
              <w:jc w:val="center"/>
              <w:rPr>
                <w:color w:val="000000"/>
                <w:szCs w:val="24"/>
                <w:lang w:val="en"/>
              </w:rPr>
            </w:pPr>
            <w:r w:rsidRPr="009E599E">
              <w:rPr>
                <w:color w:val="000000"/>
                <w:szCs w:val="24"/>
              </w:rPr>
              <w:t>  </w:t>
            </w:r>
            <w:r w:rsidR="00780292" w:rsidRPr="009E599E">
              <w:rPr>
                <w:color w:val="000000"/>
                <w:szCs w:val="24"/>
                <w:lang w:val="en"/>
              </w:rPr>
              <w:t>Steering wheels</w:t>
            </w:r>
          </w:p>
          <w:p w14:paraId="654E1A7F" w14:textId="52DB4E3B" w:rsidR="00B2173D" w:rsidRPr="009E599E" w:rsidRDefault="00780292" w:rsidP="00780292">
            <w:pPr>
              <w:suppressAutoHyphens w:val="0"/>
              <w:jc w:val="center"/>
              <w:rPr>
                <w:color w:val="000000"/>
                <w:szCs w:val="24"/>
              </w:rPr>
            </w:pPr>
            <w:r w:rsidRPr="00780292">
              <w:rPr>
                <w:color w:val="000000"/>
                <w:szCs w:val="24"/>
                <w:lang w:val="en"/>
              </w:rPr>
              <w:t>Coal</w:t>
            </w:r>
          </w:p>
        </w:tc>
        <w:tc>
          <w:tcPr>
            <w:tcW w:w="1266" w:type="dxa"/>
            <w:shd w:val="clear" w:color="000000" w:fill="FFFFFF"/>
            <w:vAlign w:val="center"/>
            <w:hideMark/>
          </w:tcPr>
          <w:p w14:paraId="005B57A7" w14:textId="77777777" w:rsidR="00B2173D" w:rsidRPr="009E599E" w:rsidRDefault="00B2173D" w:rsidP="0076053F">
            <w:pPr>
              <w:suppressAutoHyphens w:val="0"/>
              <w:jc w:val="center"/>
              <w:rPr>
                <w:szCs w:val="24"/>
              </w:rPr>
            </w:pPr>
            <w:r w:rsidRPr="009E599E">
              <w:rPr>
                <w:szCs w:val="24"/>
              </w:rPr>
              <w:t>========= </w:t>
            </w:r>
          </w:p>
        </w:tc>
        <w:tc>
          <w:tcPr>
            <w:tcW w:w="1173" w:type="dxa"/>
            <w:shd w:val="clear" w:color="000000" w:fill="FFFFFF"/>
            <w:vAlign w:val="center"/>
            <w:hideMark/>
          </w:tcPr>
          <w:p w14:paraId="4B3E4928" w14:textId="77777777" w:rsidR="00B2173D" w:rsidRPr="009E599E" w:rsidRDefault="00B2173D" w:rsidP="0076053F">
            <w:pPr>
              <w:suppressAutoHyphens w:val="0"/>
              <w:jc w:val="center"/>
              <w:rPr>
                <w:szCs w:val="24"/>
              </w:rPr>
            </w:pPr>
            <w:r w:rsidRPr="009E599E">
              <w:rPr>
                <w:szCs w:val="24"/>
              </w:rPr>
              <w:t>========= </w:t>
            </w:r>
          </w:p>
        </w:tc>
        <w:tc>
          <w:tcPr>
            <w:tcW w:w="1070" w:type="dxa"/>
            <w:shd w:val="clear" w:color="000000" w:fill="FFFFFF"/>
            <w:vAlign w:val="center"/>
            <w:hideMark/>
          </w:tcPr>
          <w:p w14:paraId="2F8952CF" w14:textId="77777777" w:rsidR="00B2173D" w:rsidRPr="009E599E" w:rsidRDefault="00B2173D" w:rsidP="0076053F">
            <w:pPr>
              <w:suppressAutoHyphens w:val="0"/>
              <w:jc w:val="center"/>
              <w:rPr>
                <w:szCs w:val="24"/>
              </w:rPr>
            </w:pPr>
            <w:r w:rsidRPr="009E599E">
              <w:rPr>
                <w:szCs w:val="24"/>
              </w:rPr>
              <w:t>========= </w:t>
            </w:r>
          </w:p>
        </w:tc>
        <w:tc>
          <w:tcPr>
            <w:tcW w:w="1218" w:type="dxa"/>
            <w:shd w:val="clear" w:color="000000" w:fill="FFFFFF"/>
            <w:vAlign w:val="center"/>
            <w:hideMark/>
          </w:tcPr>
          <w:p w14:paraId="423A97CE" w14:textId="748B8098" w:rsidR="00B2173D" w:rsidRPr="009E599E" w:rsidRDefault="00B2173D" w:rsidP="0076053F">
            <w:pPr>
              <w:suppressAutoHyphens w:val="0"/>
              <w:jc w:val="center"/>
              <w:rPr>
                <w:color w:val="000000"/>
                <w:szCs w:val="24"/>
              </w:rPr>
            </w:pPr>
            <w:r w:rsidRPr="009E599E">
              <w:rPr>
                <w:color w:val="000000"/>
                <w:szCs w:val="24"/>
              </w:rPr>
              <w:t xml:space="preserve">0% </w:t>
            </w:r>
            <w:r w:rsidR="00780292" w:rsidRPr="009E599E">
              <w:rPr>
                <w:color w:val="000000"/>
                <w:szCs w:val="24"/>
              </w:rPr>
              <w:t>to</w:t>
            </w:r>
            <w:r w:rsidRPr="009E599E">
              <w:rPr>
                <w:color w:val="000000"/>
                <w:szCs w:val="24"/>
              </w:rPr>
              <w:t xml:space="preserve"> 50% </w:t>
            </w:r>
          </w:p>
        </w:tc>
      </w:tr>
      <w:tr w:rsidR="00B2173D" w:rsidRPr="009E599E" w14:paraId="66953037" w14:textId="77777777" w:rsidTr="0076053F">
        <w:trPr>
          <w:trHeight w:val="397"/>
          <w:jc w:val="center"/>
        </w:trPr>
        <w:tc>
          <w:tcPr>
            <w:tcW w:w="2967" w:type="dxa"/>
            <w:shd w:val="clear" w:color="000000" w:fill="FFFFFF"/>
            <w:vAlign w:val="center"/>
            <w:hideMark/>
          </w:tcPr>
          <w:p w14:paraId="61E284DF" w14:textId="77777777" w:rsidR="00B2173D" w:rsidRPr="009E599E" w:rsidRDefault="00B2173D" w:rsidP="0076053F">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{"citationID":"9q5aAQBe","properties":{"formattedCitation":"(ABHISHEK et al., 2023)","plainCitation":"(ABHISHEK et al., 2023)","noteIndex":0},"citationItems":[{"id":3816,"uris":["http://zotero.org/users/12206539/items/34NWJDC5"],"itemData":{"id":3816,"type":"article-journal","abstract":"Agricultural waste materials are increasingly being used as partial replacements for cement in concrete. Several experimental studies are available to evaluate the mechanical properties of plastic waste reinforced concrete but there are limited evaluations on agricultural waste material. In this study, an attempt is made to investigate the compressive strength of Corn Cob Ash (CCA) concrete at different replacement levels by implementing an Artificial Neural Network (ANN). As the percentage of CCA increases, workability, density and compressive strength decreases, hence the developed ANN model consists of 3 input parameters (cement content, CCA content, and curing ages) in the input layer, 4 hidden neurons in the hidden layer and 3 output parameters (slump, density, and compressive strength) in the output layer. Training is done by adopting Levenberg-Marquardt back-propagation algorithm by considering 80% of experimental data with log-sigmoid activation function for both hidden and output layers. The developed model has a high correlation coefficient of 0.999 for both the training and testing data sets. It has low MSE and MAPE values of 2.2768x10-5 and 1.25 for training data respectively and 3.0463x10-5 and 1.37 for testing data respectively. Hence, it is concluded that the developed model predicts the output at an average rate of 98% accuracy. The predicted 2.5% replaced CCA concrete shows the best performance at all curing ages. Therefore, this percentage level is considered as an optimum replacement level which does not much affect the hardened properties of concrete. © 2023 The Authors. Published by Pouyan Press.","archive":"Scopus","container-title":"Journal of Soft Computing in Civil Engineering","DOI":"10.22115/SCCE.2023.347663.1471","ISSN":"25882872 (ISSN)","issue":"2","journalAbbreviation":"J. Soft. Comput. Civ. Eng.","language":"English","note":"publisher: Pouyan Press","page":"115-137","title":"Prediction of Compressive Strength of Corncob Ash Concrete for Environmental Sustainability Using an Artificial Neural Network: A Soft Computing Techniques","volume":"7","author":[{"family":"Abhishek","given":"R."},{"family":"Gowda","given":"B.S.K."},{"family":"Naveen","given":"D.C."},{"family":"Naresh","given":"K."},{"family":"Sundarakannan","given":"R."},{"family":"Arumugaprabu","given":"V."},{"family":"Varsha","given":"A."}],"issued":{"date-parts":[["2023"]]}}}],"schema":"https://github.com/citation-style-language/schema/raw/master/csl-citation.json"} </w:instrText>
            </w:r>
            <w:r w:rsidRPr="009E599E">
              <w:rPr>
                <w:color w:val="000000"/>
                <w:szCs w:val="24"/>
              </w:rPr>
              <w:fldChar w:fldCharType="separate"/>
            </w:r>
            <w:r w:rsidRPr="009E599E">
              <w:rPr>
                <w:szCs w:val="24"/>
              </w:rPr>
              <w:t>(ABHISHEK et al., 2023)</w:t>
            </w:r>
            <w:r w:rsidRPr="009E599E">
              <w:rPr>
                <w:color w:val="000000"/>
                <w:szCs w:val="24"/>
              </w:rPr>
              <w:fldChar w:fldCharType="end"/>
            </w:r>
          </w:p>
        </w:tc>
        <w:tc>
          <w:tcPr>
            <w:tcW w:w="1368" w:type="dxa"/>
            <w:shd w:val="clear" w:color="000000" w:fill="FFFFFF"/>
            <w:vAlign w:val="center"/>
            <w:hideMark/>
          </w:tcPr>
          <w:p w14:paraId="6DF9D6FE" w14:textId="4174DCB8" w:rsidR="00B2173D" w:rsidRPr="009E599E" w:rsidRDefault="00780292" w:rsidP="0076053F">
            <w:pPr>
              <w:suppressAutoHyphens w:val="0"/>
              <w:jc w:val="center"/>
              <w:rPr>
                <w:color w:val="000000"/>
                <w:szCs w:val="24"/>
              </w:rPr>
            </w:pPr>
            <w:r w:rsidRPr="009E599E">
              <w:rPr>
                <w:color w:val="000000"/>
                <w:szCs w:val="24"/>
              </w:rPr>
              <w:t>Agricultural Waste</w:t>
            </w:r>
          </w:p>
        </w:tc>
        <w:tc>
          <w:tcPr>
            <w:tcW w:w="1266" w:type="dxa"/>
            <w:shd w:val="clear" w:color="000000" w:fill="FFFFFF"/>
            <w:vAlign w:val="center"/>
            <w:hideMark/>
          </w:tcPr>
          <w:p w14:paraId="24B9AEC8" w14:textId="77777777" w:rsidR="00B2173D" w:rsidRPr="009E599E" w:rsidRDefault="00B2173D" w:rsidP="0076053F">
            <w:pPr>
              <w:suppressAutoHyphens w:val="0"/>
              <w:jc w:val="center"/>
              <w:rPr>
                <w:szCs w:val="24"/>
              </w:rPr>
            </w:pPr>
            <w:r w:rsidRPr="009E599E">
              <w:rPr>
                <w:szCs w:val="24"/>
              </w:rPr>
              <w:t>========= </w:t>
            </w:r>
          </w:p>
        </w:tc>
        <w:tc>
          <w:tcPr>
            <w:tcW w:w="1173" w:type="dxa"/>
            <w:shd w:val="clear" w:color="000000" w:fill="FFFFFF"/>
            <w:vAlign w:val="center"/>
            <w:hideMark/>
          </w:tcPr>
          <w:p w14:paraId="027306B3" w14:textId="77777777" w:rsidR="00B2173D" w:rsidRPr="009E599E" w:rsidRDefault="00B2173D" w:rsidP="0076053F">
            <w:pPr>
              <w:suppressAutoHyphens w:val="0"/>
              <w:jc w:val="center"/>
              <w:rPr>
                <w:szCs w:val="24"/>
              </w:rPr>
            </w:pPr>
            <w:r w:rsidRPr="009E599E">
              <w:rPr>
                <w:szCs w:val="24"/>
              </w:rPr>
              <w:t> =========</w:t>
            </w:r>
          </w:p>
        </w:tc>
        <w:tc>
          <w:tcPr>
            <w:tcW w:w="1070" w:type="dxa"/>
            <w:shd w:val="clear" w:color="000000" w:fill="FFFFFF"/>
            <w:vAlign w:val="center"/>
            <w:hideMark/>
          </w:tcPr>
          <w:p w14:paraId="11D4C4EA" w14:textId="77777777" w:rsidR="00B2173D" w:rsidRPr="009E599E" w:rsidRDefault="00B2173D" w:rsidP="0076053F">
            <w:pPr>
              <w:suppressAutoHyphens w:val="0"/>
              <w:jc w:val="center"/>
              <w:rPr>
                <w:szCs w:val="24"/>
              </w:rPr>
            </w:pPr>
            <w:r w:rsidRPr="009E599E">
              <w:rPr>
                <w:szCs w:val="24"/>
              </w:rPr>
              <w:t>========= </w:t>
            </w:r>
          </w:p>
        </w:tc>
        <w:tc>
          <w:tcPr>
            <w:tcW w:w="1218" w:type="dxa"/>
            <w:shd w:val="clear" w:color="000000" w:fill="FFFFFF"/>
            <w:vAlign w:val="center"/>
            <w:hideMark/>
          </w:tcPr>
          <w:p w14:paraId="2A930E37" w14:textId="77777777" w:rsidR="00B2173D" w:rsidRPr="009E599E" w:rsidRDefault="00B2173D" w:rsidP="0076053F">
            <w:pPr>
              <w:suppressAutoHyphens w:val="0"/>
              <w:jc w:val="center"/>
              <w:rPr>
                <w:color w:val="000000"/>
                <w:szCs w:val="24"/>
              </w:rPr>
            </w:pPr>
            <w:r w:rsidRPr="009E599E">
              <w:rPr>
                <w:color w:val="000000"/>
                <w:szCs w:val="24"/>
              </w:rPr>
              <w:t>2,5% </w:t>
            </w:r>
          </w:p>
        </w:tc>
      </w:tr>
      <w:tr w:rsidR="00B2173D" w:rsidRPr="009E599E" w14:paraId="38247F07" w14:textId="77777777" w:rsidTr="0076053F">
        <w:trPr>
          <w:trHeight w:val="383"/>
          <w:jc w:val="center"/>
        </w:trPr>
        <w:tc>
          <w:tcPr>
            <w:tcW w:w="2967" w:type="dxa"/>
            <w:shd w:val="clear" w:color="000000" w:fill="FFFFFF"/>
            <w:vAlign w:val="center"/>
            <w:hideMark/>
          </w:tcPr>
          <w:p w14:paraId="04679ED4" w14:textId="77777777" w:rsidR="00B2173D" w:rsidRPr="009E599E" w:rsidRDefault="00B2173D" w:rsidP="0076053F">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{"citationID":"803JQMKI","properties":{"formattedCitation":"(LI et al., 2023)","plainCitation":"(LI et al., 2023)","noteIndex":0},"citationItems":[{"id":3766,"uris":["http://zotero.org/users/12206539/items/ZWSILGEP"],"itemData":{"id":3766,"type":"article-journal","abstract":"This study chooses to use three common cementing materials, Portland cement (OPC), ground granulated blast furnace slag (GGBFS) and fly ash (FA), as the binder for the production of three artificial lightweight coarse aggregates (ALCAs) through cold bonding with municipal solid waste incineration bottom ash (MSWIBA) in which MSWIBA accounts for 70% of the total content by volume. In this study, three ALCAs were used to replace 0%, 30%, 60%, and 100% of natural aggregates used in the production of concrete. Through capillary water absorption and rapid migration of chloride ions, the effect of the replacement amount of ALCAs on the durability of concrete was explored. Additionally, in accordance with the Material Sustainability Index (MSI), a statistical analysis of the CO2 emissions, energy consumption and cost of the concrete made of the three ALCAs was carried out. Studies have shown that ALCAs can improve the Interfacial Transition Zone (ITZ) and pore structure of concrete, thereby improving the ability of concrete to resist chloride ion penetration. In addition, the use of ALCAs can reduce the cost of concrete. Among the ALCAs used in this study, those which use GGBFS and FA as adhesives (without OPC) can improve the durability of concrete the most and reduce CO2 emissions. © 2022 Elsevier Ltd","archive":"Scopus","container-title":"Construction and Building Materials","DOI":"10.1016/j.conbuildmat.2022.129993","ISSN":"09500618 (ISSN)","journalAbbreviation":"Constr Build Mater","language":"English","note":"publisher: Elsevier Ltd","title":"Research on the durability and Sustainability of an artificial lightweight aggregate concrete made from municipal solid waste incinerator bottom ash (MSWIBA)","URL":"https://www.scopus.com/inward/record.uri?eid=2-s2.0-85144435597&amp;doi=10.1016%2fj.conbuildmat.2022.129993&amp;partnerID=40&amp;md5=c5e2af39abe707d1cd25d653fdf1c133","volume":"365","author":[{"family":"Li","given":"Z."},{"family":"Zhang","given":"W."},{"family":"Jin","given":"H."},{"family":"Fan","given":"X."},{"family":"Liu","given":"J."},{"family":"Xing","given":"F."},{"family":"Tang","given":"L."}],"issued":{"date-parts":[["2023"]]}}}],"schema":"https://github.com/citation-style-language/schema/raw/master/csl-citation.json"} </w:instrText>
            </w:r>
            <w:r w:rsidRPr="009E599E">
              <w:rPr>
                <w:color w:val="000000"/>
                <w:szCs w:val="24"/>
              </w:rPr>
              <w:fldChar w:fldCharType="separate"/>
            </w:r>
            <w:r w:rsidRPr="009E599E">
              <w:rPr>
                <w:szCs w:val="24"/>
              </w:rPr>
              <w:t>(LI et al., 2023)</w:t>
            </w:r>
            <w:r w:rsidRPr="009E599E">
              <w:rPr>
                <w:color w:val="000000"/>
                <w:szCs w:val="24"/>
              </w:rPr>
              <w:fldChar w:fldCharType="end"/>
            </w:r>
          </w:p>
        </w:tc>
        <w:tc>
          <w:tcPr>
            <w:tcW w:w="1368" w:type="dxa"/>
            <w:shd w:val="clear" w:color="000000" w:fill="FFFFFF"/>
            <w:vAlign w:val="center"/>
            <w:hideMark/>
          </w:tcPr>
          <w:p w14:paraId="68833730" w14:textId="52081191" w:rsidR="00B2173D" w:rsidRPr="009E599E" w:rsidRDefault="00B2173D" w:rsidP="0076053F">
            <w:pPr>
              <w:suppressAutoHyphens w:val="0"/>
              <w:jc w:val="center"/>
              <w:rPr>
                <w:color w:val="000000"/>
                <w:szCs w:val="24"/>
              </w:rPr>
            </w:pPr>
            <w:r w:rsidRPr="009E599E">
              <w:rPr>
                <w:color w:val="000000"/>
                <w:szCs w:val="24"/>
              </w:rPr>
              <w:t>   </w:t>
            </w:r>
            <w:r w:rsidR="00780292" w:rsidRPr="009E599E">
              <w:rPr>
                <w:color w:val="000000"/>
                <w:szCs w:val="24"/>
              </w:rPr>
              <w:t>Flywheels Coal + blast furnace slag</w:t>
            </w:r>
          </w:p>
        </w:tc>
        <w:tc>
          <w:tcPr>
            <w:tcW w:w="1266" w:type="dxa"/>
            <w:shd w:val="clear" w:color="000000" w:fill="FFFFFF"/>
            <w:vAlign w:val="center"/>
            <w:hideMark/>
          </w:tcPr>
          <w:p w14:paraId="0CE920F4" w14:textId="77777777" w:rsidR="00B2173D" w:rsidRPr="009E599E" w:rsidRDefault="00B2173D" w:rsidP="0076053F">
            <w:pPr>
              <w:suppressAutoHyphens w:val="0"/>
              <w:jc w:val="center"/>
              <w:rPr>
                <w:szCs w:val="24"/>
              </w:rPr>
            </w:pPr>
            <w:r w:rsidRPr="009E599E">
              <w:rPr>
                <w:szCs w:val="24"/>
              </w:rPr>
              <w:t>=========</w:t>
            </w:r>
          </w:p>
        </w:tc>
        <w:tc>
          <w:tcPr>
            <w:tcW w:w="1173" w:type="dxa"/>
            <w:shd w:val="clear" w:color="000000" w:fill="FFFFFF"/>
            <w:vAlign w:val="center"/>
            <w:hideMark/>
          </w:tcPr>
          <w:p w14:paraId="66A1F56C" w14:textId="77777777" w:rsidR="00B2173D" w:rsidRPr="009E599E" w:rsidRDefault="00B2173D" w:rsidP="0076053F">
            <w:pPr>
              <w:suppressAutoHyphens w:val="0"/>
              <w:jc w:val="center"/>
              <w:rPr>
                <w:szCs w:val="24"/>
              </w:rPr>
            </w:pPr>
            <w:r w:rsidRPr="009E599E">
              <w:rPr>
                <w:szCs w:val="24"/>
              </w:rPr>
              <w:t>========= </w:t>
            </w:r>
          </w:p>
        </w:tc>
        <w:tc>
          <w:tcPr>
            <w:tcW w:w="1070" w:type="dxa"/>
            <w:shd w:val="clear" w:color="000000" w:fill="FFFFFF"/>
            <w:vAlign w:val="center"/>
            <w:hideMark/>
          </w:tcPr>
          <w:p w14:paraId="6E5126B2" w14:textId="77777777" w:rsidR="00B2173D" w:rsidRPr="009E599E" w:rsidRDefault="00B2173D" w:rsidP="0076053F">
            <w:pPr>
              <w:suppressAutoHyphens w:val="0"/>
              <w:jc w:val="center"/>
              <w:rPr>
                <w:szCs w:val="24"/>
              </w:rPr>
            </w:pPr>
            <w:r w:rsidRPr="009E599E">
              <w:rPr>
                <w:szCs w:val="24"/>
              </w:rPr>
              <w:t>========= </w:t>
            </w:r>
          </w:p>
        </w:tc>
        <w:tc>
          <w:tcPr>
            <w:tcW w:w="1218" w:type="dxa"/>
            <w:shd w:val="clear" w:color="000000" w:fill="FFFFFF"/>
            <w:vAlign w:val="center"/>
            <w:hideMark/>
          </w:tcPr>
          <w:p w14:paraId="3A465B2C" w14:textId="578F6E84" w:rsidR="00B2173D" w:rsidRPr="009E599E" w:rsidRDefault="00780292" w:rsidP="0076053F">
            <w:pPr>
              <w:suppressAutoHyphens w:val="0"/>
              <w:jc w:val="center"/>
              <w:rPr>
                <w:color w:val="000000"/>
                <w:szCs w:val="24"/>
              </w:rPr>
            </w:pPr>
            <w:r w:rsidRPr="009E599E">
              <w:rPr>
                <w:color w:val="000000"/>
                <w:szCs w:val="24"/>
              </w:rPr>
              <w:t>0% to 100% as aggregate</w:t>
            </w:r>
          </w:p>
        </w:tc>
      </w:tr>
      <w:tr w:rsidR="00B2173D" w:rsidRPr="009E599E" w14:paraId="6A587D14" w14:textId="77777777" w:rsidTr="0076053F">
        <w:trPr>
          <w:trHeight w:val="417"/>
          <w:jc w:val="center"/>
        </w:trPr>
        <w:tc>
          <w:tcPr>
            <w:tcW w:w="2967" w:type="dxa"/>
            <w:shd w:val="clear" w:color="000000" w:fill="FFFFFF"/>
            <w:vAlign w:val="center"/>
            <w:hideMark/>
          </w:tcPr>
          <w:p w14:paraId="6B29F36D" w14:textId="77777777" w:rsidR="00B2173D" w:rsidRPr="009E599E" w:rsidRDefault="00B2173D" w:rsidP="0076053F">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{"citationID":"Nn4p4PNY","properties":{"formattedCitation":"(ALSUBARI et al., 2022)","plainCitation":"(ALSUBARI et al., 2022)","noteIndex":0},"citationItems":[{"id":4140,"uris":["http://zotero.org/users/12206539/items/GH7S5YDJ"],"itemData":{"id":4140,"type":"article-journal","abstract":"This work conducted laboratory studies to assess the utilization of treated palm oil fuel ash to produce self-compacting concrete (SCC) in terms of its cost and sustainability. Two types of palm oil fuel ash namely treated palm oil fuel ash (T-POFA) and modified palm oil fuel ash (MT-POFA), were used as cement replacements. The SCC specimens were prepared with 0%, 50%, and 70% replacement (by mass) of OPC with T-POFA and MT-POA at a constant W/B ratio of 0.35. Fresh properties and compressive strength tests of SCC were performed and investigated. In addition, the cost and sustainability of SCC including high volumes of T-POFA and MT-POFA were assessed. The results demonstrate that replacing OPC with T-POFA and MT-POFA slightly improved the fresh properties of SCC as well as increased the compressive strength at later ages. In addition, the concrete specimens incorporated in 50% treated POFAs have significantly reduced carbon dioxide emissions (CO2) approximately 32% for SCC with 50% T-POFA and 41% for SCC with 50% MT-POFA as well as lowered costs. The results suggest that T-POFA and MT-POFA can be successfully used as cement substitutions up to 70% to develop sustainable and cost-effective concrete. © International Journal of Sustainable Building Technology and Urban Development.","archive":"Scopus","container-title":"International Journal of Sustainable Building Technology and Urban Development","DOI":"10.22712/susb.20220012","ISSN":"2093761X (ISSN)","issue":"2","journalAbbreviation":"Int. J. Sustainable Build. Tech. Urban Dev.","language":"English","note":"publisher: Sustainable Building Research Center","page":"148-154","title":"Self-compacting concrete containing high volume palm oil fuel ash: cost, sustainability, and applications","volume":"13","author":[{"family":"Alsubari","given":"B."},{"family":"Shafigh","given":"P."},{"family":"Jumaat","given":"M.Z."},{"family":"Ghayeb","given":"H.H."},{"family":"Alqawzai","given":"S."}],"issued":{"date-parts":[["2022"]]}}}],"schema":"https://github.com/citation-style-language/schema/raw/master/csl-citation.json"} </w:instrText>
            </w:r>
            <w:r w:rsidRPr="009E599E">
              <w:rPr>
                <w:color w:val="000000"/>
                <w:szCs w:val="24"/>
              </w:rPr>
              <w:fldChar w:fldCharType="separate"/>
            </w:r>
            <w:r w:rsidRPr="009E599E">
              <w:rPr>
                <w:szCs w:val="24"/>
              </w:rPr>
              <w:t>(ALSUBARI et al., 2022)</w:t>
            </w:r>
            <w:r w:rsidRPr="009E599E">
              <w:rPr>
                <w:color w:val="000000"/>
                <w:szCs w:val="24"/>
              </w:rPr>
              <w:fldChar w:fldCharType="end"/>
            </w:r>
          </w:p>
        </w:tc>
        <w:tc>
          <w:tcPr>
            <w:tcW w:w="1368" w:type="dxa"/>
            <w:shd w:val="clear" w:color="000000" w:fill="FFFFFF"/>
            <w:vAlign w:val="center"/>
            <w:hideMark/>
          </w:tcPr>
          <w:p w14:paraId="436C8C2A" w14:textId="318093F7" w:rsidR="00B2173D" w:rsidRPr="009E599E" w:rsidRDefault="00780292" w:rsidP="0076053F">
            <w:pPr>
              <w:suppressAutoHyphens w:val="0"/>
              <w:jc w:val="center"/>
              <w:rPr>
                <w:color w:val="000000"/>
                <w:szCs w:val="24"/>
              </w:rPr>
            </w:pPr>
            <w:r w:rsidRPr="009E599E">
              <w:rPr>
                <w:color w:val="000000"/>
                <w:szCs w:val="24"/>
              </w:rPr>
              <w:t>Palm oil</w:t>
            </w:r>
          </w:p>
        </w:tc>
        <w:tc>
          <w:tcPr>
            <w:tcW w:w="1266" w:type="dxa"/>
            <w:shd w:val="clear" w:color="000000" w:fill="FFFFFF"/>
            <w:vAlign w:val="center"/>
            <w:hideMark/>
          </w:tcPr>
          <w:p w14:paraId="364A12EE" w14:textId="77777777" w:rsidR="00B2173D" w:rsidRPr="009E599E" w:rsidRDefault="00B2173D" w:rsidP="0076053F">
            <w:pPr>
              <w:suppressAutoHyphens w:val="0"/>
              <w:jc w:val="center"/>
              <w:rPr>
                <w:szCs w:val="24"/>
              </w:rPr>
            </w:pPr>
            <w:r w:rsidRPr="009E599E">
              <w:rPr>
                <w:szCs w:val="24"/>
              </w:rPr>
              <w:t>========= </w:t>
            </w:r>
          </w:p>
        </w:tc>
        <w:tc>
          <w:tcPr>
            <w:tcW w:w="1173" w:type="dxa"/>
            <w:shd w:val="clear" w:color="000000" w:fill="FFFFFF"/>
            <w:vAlign w:val="center"/>
            <w:hideMark/>
          </w:tcPr>
          <w:p w14:paraId="52C50EF9" w14:textId="77777777" w:rsidR="00B2173D" w:rsidRPr="009E599E" w:rsidRDefault="00B2173D" w:rsidP="0076053F">
            <w:pPr>
              <w:suppressAutoHyphens w:val="0"/>
              <w:jc w:val="center"/>
              <w:rPr>
                <w:szCs w:val="24"/>
              </w:rPr>
            </w:pPr>
            <w:r w:rsidRPr="009E599E">
              <w:rPr>
                <w:szCs w:val="24"/>
              </w:rPr>
              <w:t> =========</w:t>
            </w:r>
          </w:p>
        </w:tc>
        <w:tc>
          <w:tcPr>
            <w:tcW w:w="1070" w:type="dxa"/>
            <w:shd w:val="clear" w:color="000000" w:fill="FFFFFF"/>
            <w:vAlign w:val="center"/>
            <w:hideMark/>
          </w:tcPr>
          <w:p w14:paraId="6CDC507A" w14:textId="77777777" w:rsidR="00B2173D" w:rsidRPr="009E599E" w:rsidRDefault="00B2173D" w:rsidP="0076053F">
            <w:pPr>
              <w:suppressAutoHyphens w:val="0"/>
              <w:jc w:val="center"/>
              <w:rPr>
                <w:szCs w:val="24"/>
              </w:rPr>
            </w:pPr>
            <w:r w:rsidRPr="009E599E">
              <w:rPr>
                <w:szCs w:val="24"/>
              </w:rPr>
              <w:t> =========</w:t>
            </w:r>
          </w:p>
        </w:tc>
        <w:tc>
          <w:tcPr>
            <w:tcW w:w="1218" w:type="dxa"/>
            <w:shd w:val="clear" w:color="000000" w:fill="FFFFFF"/>
            <w:vAlign w:val="center"/>
            <w:hideMark/>
          </w:tcPr>
          <w:p w14:paraId="5B085958" w14:textId="286B41B3" w:rsidR="00B2173D" w:rsidRPr="009E599E" w:rsidRDefault="00B2173D" w:rsidP="0076053F">
            <w:pPr>
              <w:suppressAutoHyphens w:val="0"/>
              <w:jc w:val="center"/>
              <w:rPr>
                <w:color w:val="000000"/>
                <w:szCs w:val="24"/>
              </w:rPr>
            </w:pPr>
            <w:r w:rsidRPr="009E599E">
              <w:rPr>
                <w:color w:val="000000"/>
                <w:szCs w:val="24"/>
              </w:rPr>
              <w:t xml:space="preserve"> 0%,50% </w:t>
            </w:r>
            <w:r w:rsidRPr="009E599E">
              <w:rPr>
                <w:color w:val="000000"/>
                <w:szCs w:val="24"/>
              </w:rPr>
              <w:br/>
            </w:r>
            <w:r w:rsidR="00780292" w:rsidRPr="009E599E">
              <w:rPr>
                <w:color w:val="000000"/>
                <w:szCs w:val="24"/>
              </w:rPr>
              <w:t>and</w:t>
            </w:r>
            <w:r w:rsidRPr="009E599E">
              <w:rPr>
                <w:color w:val="000000"/>
                <w:szCs w:val="24"/>
              </w:rPr>
              <w:t xml:space="preserve"> 70%</w:t>
            </w:r>
          </w:p>
        </w:tc>
      </w:tr>
      <w:tr w:rsidR="00B2173D" w:rsidRPr="009E599E" w14:paraId="5D67F694" w14:textId="77777777" w:rsidTr="0076053F">
        <w:trPr>
          <w:trHeight w:val="445"/>
          <w:jc w:val="center"/>
        </w:trPr>
        <w:tc>
          <w:tcPr>
            <w:tcW w:w="2967" w:type="dxa"/>
            <w:shd w:val="clear" w:color="000000" w:fill="FFFFFF"/>
            <w:vAlign w:val="center"/>
            <w:hideMark/>
          </w:tcPr>
          <w:p w14:paraId="5FC3489F" w14:textId="77777777" w:rsidR="00B2173D" w:rsidRPr="009E599E" w:rsidRDefault="00B2173D" w:rsidP="0076053F">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{"citationID":"lCZfKofZ","properties":{"formattedCitation":"(OYEBISI et al., 2023)","plainCitation":"(OYEBISI et al., 2023)","noteIndex":0},"citationItems":[{"id":4014,"uris":["http://zotero.org/users/12206539/items/GRUIYNV7"],"itemData":{"id":4014,"type":"article-journal","abstract":"The continued global expansion in the built environment has resulted in significant demand for cement as a building and construction material. However, carbon dioxide emissions from the cement manufacturing processes contribute significantly to global warming and climate change. This study evaluates the sustainability of cement concrete mixed with bagasse ash (BA) and calcite powder (CP). A binary mixture of BA (5-15%) and CP (5-15%) was used in a partial replacement level of cement using a 25 MPa concrete mix design. Slump was examined while compressive strengths were tested after 7-28 days of water curing. Embodied energy, embodied carbon dioxide emissions, and sustainability index of the mixed concrete were evaluated after 28 days using the carbon and energy inventory. The results showed a decrease in slump as the replacement of bagasse ash and calcite powder in the mixture increased. In addition, the compressive strength of the mixed concrete decreased slightly as the percentage replacement of BA and CP in the mix increased. However, at 15% BA and 15% CP replacement level, the ternary concrete mix attained the compressive strength of 25.53 MPa compared to 29.45 MPa obtained for the control sample after 28 days. In addition, the blended concrete resulted in lower embodied energy, embodied carbon dioxide emissions, and sustainability index than the control concrete, meaning that cement-based concrete modified with BA and CP is more sustainable than Portland cement concrete. © 2023 Elsevier Ltd. All rights reserved.","archive":"Scopus","container-title":"Materials Today: Proceedings","DOI":"10.1016/j.matpr.2023.01.077","ISSN":"22147853 (ISSN)","journalAbbreviation":"Mater. Today Proc.","language":"English","note":"publisher: Elsevier Ltd","title":"Sustainability assessment of cement concrete modified with bagasse ash and calcite powder","URL":"https://www.scopus.com/inward/record.uri?eid=2-s2.0-85146471174&amp;doi=10.1016%2fj.matpr.2023.01.077&amp;partnerID=40&amp;md5=b76ebd83ed618a54907304503ca751c9","author":[{"family":"Oyebisi","given":"S."},{"family":"Olutoge","given":"F."},{"family":"Raheem","given":"A."},{"family":"Dike","given":"D."},{"family":"Bankole","given":"F."}],"issued":{"date-parts":[["2023"]]}}}],"schema":"https://github.com/citation-style-language/schema/raw/master/csl-citation.json"} </w:instrText>
            </w:r>
            <w:r w:rsidRPr="009E599E">
              <w:rPr>
                <w:color w:val="000000"/>
                <w:szCs w:val="24"/>
              </w:rPr>
              <w:fldChar w:fldCharType="separate"/>
            </w:r>
            <w:r w:rsidRPr="009E599E">
              <w:rPr>
                <w:szCs w:val="24"/>
              </w:rPr>
              <w:t>(OYEBISI et al., 2023)</w:t>
            </w:r>
            <w:r w:rsidRPr="009E599E">
              <w:rPr>
                <w:color w:val="000000"/>
                <w:szCs w:val="24"/>
              </w:rPr>
              <w:fldChar w:fldCharType="end"/>
            </w:r>
          </w:p>
        </w:tc>
        <w:tc>
          <w:tcPr>
            <w:tcW w:w="1368" w:type="dxa"/>
            <w:shd w:val="clear" w:color="000000" w:fill="FFFFFF"/>
            <w:vAlign w:val="center"/>
            <w:hideMark/>
          </w:tcPr>
          <w:p w14:paraId="61C5EC3A" w14:textId="14D2221F" w:rsidR="00B2173D" w:rsidRPr="009E599E" w:rsidRDefault="00B2173D" w:rsidP="0076053F">
            <w:pPr>
              <w:suppressAutoHyphens w:val="0"/>
              <w:jc w:val="center"/>
              <w:rPr>
                <w:color w:val="000000"/>
                <w:szCs w:val="24"/>
              </w:rPr>
            </w:pPr>
            <w:r w:rsidRPr="009E599E">
              <w:rPr>
                <w:color w:val="000000"/>
                <w:szCs w:val="24"/>
              </w:rPr>
              <w:t> </w:t>
            </w:r>
            <w:r w:rsidR="00780292" w:rsidRPr="009E599E">
              <w:rPr>
                <w:color w:val="000000"/>
                <w:szCs w:val="24"/>
              </w:rPr>
              <w:t>Bagasse ash + calcite powder</w:t>
            </w:r>
          </w:p>
        </w:tc>
        <w:tc>
          <w:tcPr>
            <w:tcW w:w="1266" w:type="dxa"/>
            <w:shd w:val="clear" w:color="000000" w:fill="FFFFFF"/>
            <w:vAlign w:val="center"/>
            <w:hideMark/>
          </w:tcPr>
          <w:p w14:paraId="01045F91" w14:textId="77777777" w:rsidR="00B2173D" w:rsidRPr="009E599E" w:rsidRDefault="00B2173D" w:rsidP="0076053F">
            <w:pPr>
              <w:suppressAutoHyphens w:val="0"/>
              <w:jc w:val="center"/>
              <w:rPr>
                <w:szCs w:val="24"/>
              </w:rPr>
            </w:pPr>
            <w:r w:rsidRPr="009E599E">
              <w:rPr>
                <w:szCs w:val="24"/>
              </w:rPr>
              <w:t>=========</w:t>
            </w:r>
          </w:p>
        </w:tc>
        <w:tc>
          <w:tcPr>
            <w:tcW w:w="1173" w:type="dxa"/>
            <w:shd w:val="clear" w:color="000000" w:fill="FFFFFF"/>
            <w:vAlign w:val="center"/>
            <w:hideMark/>
          </w:tcPr>
          <w:p w14:paraId="1FD2DFC5" w14:textId="77777777" w:rsidR="00B2173D" w:rsidRPr="009E599E" w:rsidRDefault="00B2173D" w:rsidP="0076053F">
            <w:pPr>
              <w:suppressAutoHyphens w:val="0"/>
              <w:jc w:val="center"/>
              <w:rPr>
                <w:szCs w:val="24"/>
              </w:rPr>
            </w:pPr>
            <w:r w:rsidRPr="009E599E">
              <w:rPr>
                <w:szCs w:val="24"/>
              </w:rPr>
              <w:t>========= </w:t>
            </w:r>
          </w:p>
        </w:tc>
        <w:tc>
          <w:tcPr>
            <w:tcW w:w="1070" w:type="dxa"/>
            <w:shd w:val="clear" w:color="000000" w:fill="FFFFFF"/>
            <w:vAlign w:val="center"/>
            <w:hideMark/>
          </w:tcPr>
          <w:p w14:paraId="77DF54D7" w14:textId="77777777" w:rsidR="00B2173D" w:rsidRPr="009E599E" w:rsidRDefault="00B2173D" w:rsidP="0076053F">
            <w:pPr>
              <w:suppressAutoHyphens w:val="0"/>
              <w:jc w:val="center"/>
              <w:rPr>
                <w:szCs w:val="24"/>
              </w:rPr>
            </w:pPr>
            <w:r w:rsidRPr="009E599E">
              <w:rPr>
                <w:szCs w:val="24"/>
              </w:rPr>
              <w:t>========= </w:t>
            </w:r>
          </w:p>
        </w:tc>
        <w:tc>
          <w:tcPr>
            <w:tcW w:w="1218" w:type="dxa"/>
            <w:shd w:val="clear" w:color="000000" w:fill="FFFFFF"/>
            <w:vAlign w:val="center"/>
            <w:hideMark/>
          </w:tcPr>
          <w:p w14:paraId="4DC6C45D" w14:textId="63A99971" w:rsidR="00B2173D" w:rsidRPr="009E599E" w:rsidRDefault="00B2173D" w:rsidP="0076053F">
            <w:pPr>
              <w:suppressAutoHyphens w:val="0"/>
              <w:jc w:val="center"/>
              <w:rPr>
                <w:color w:val="000000"/>
                <w:szCs w:val="24"/>
              </w:rPr>
            </w:pPr>
            <w:r w:rsidRPr="009E599E">
              <w:rPr>
                <w:color w:val="000000"/>
                <w:szCs w:val="24"/>
              </w:rPr>
              <w:t xml:space="preserve"> 5% </w:t>
            </w:r>
            <w:r w:rsidR="00780292" w:rsidRPr="009E599E">
              <w:rPr>
                <w:color w:val="000000"/>
                <w:szCs w:val="24"/>
              </w:rPr>
              <w:t xml:space="preserve">to </w:t>
            </w:r>
            <w:r w:rsidRPr="009E599E">
              <w:rPr>
                <w:color w:val="000000"/>
                <w:szCs w:val="24"/>
              </w:rPr>
              <w:t>15% </w:t>
            </w:r>
          </w:p>
        </w:tc>
      </w:tr>
      <w:tr w:rsidR="00B2173D" w:rsidRPr="009E599E" w14:paraId="019BB422" w14:textId="77777777" w:rsidTr="0076053F">
        <w:trPr>
          <w:trHeight w:val="510"/>
          <w:jc w:val="center"/>
        </w:trPr>
        <w:tc>
          <w:tcPr>
            <w:tcW w:w="2967" w:type="dxa"/>
            <w:shd w:val="clear" w:color="000000" w:fill="FFFFFF"/>
            <w:vAlign w:val="center"/>
            <w:hideMark/>
          </w:tcPr>
          <w:p w14:paraId="786B80F3" w14:textId="77777777" w:rsidR="00B2173D" w:rsidRPr="009E599E" w:rsidRDefault="00B2173D" w:rsidP="0076053F">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{"citationID":"I0l6zdPs","properties":{"formattedCitation":"(OYEBISI et al., 2022b)","plainCitation":"(OYEBISI et al., 2022b)","noteIndex":0},"citationItems":[{"id":3910,"uris":["http://zotero.org/users/12206539/items/5KL4LEA8"],"itemData":{"id":3910,"type":"article-journal","abstract":"Globally, sustainable construction materials are promoted in the construction and building sector due to the high utilization of Portland cement as a conventional binder and its associated energy and environmental impacts. Consequently, geopolymer concrete emerges as a substitute for conventional concrete. This study designed two grades of geopolymer concrete (GPC) strengths (C 30 and 40 MPa) with ground granulated blast furnace slag (GGBFS) and corncob ash (CCA) as alternative binders. The binders, varied at 0–100 wt% of GGBFS by CCA, were activated with sodium hydroxide (SH) and sodium silicate (SS) solutions. After 28 days of curing, the compressive strength of the concrete cubes was determined. Furthermore, the environmental impacts of the concrete constituents were assessed. At the same time, their sustainability and economic indexes were estimated via the Inventory of Carbon and Energy (ICE) within the cradle-to-site confinement. The findings showed that GGBFS-CCA-based geopolymer concrete exhibited lesser environmental impact and higher sustainable and economic efficiency than Portland cement concrete. Thus, these outcomes can be advantageous in achieving a cleaner built milieu and sustainable construction. © 2022 The Authors","archive":"Scopus","container-title":"Case Studies in Construction Materials","DOI":"10.1016/j.cscm.2022.e01665","ISSN":"22145095 (ISSN)","journalAbbreviation":"Case Stud. Constr. Mater.","language":"English","note":"publisher: Elsevier Ltd","title":"Sustainability assessment of geopolymer concrete synthesized by slag and corncob ash","URL":"https://www.scopus.com/inward/record.uri?eid=2-s2.0-85141474989&amp;doi=10.1016%2fj.cscm.2022.e01665&amp;partnerID=40&amp;md5=b45c35e357195ffbd1819ebed36e625d","volume":"17","author":[{"family":"Oyebisi","given":"S."},{"family":"Olutoge","given":"F."},{"family":"Kathirvel","given":"P."},{"family":"Oyaotuderekumor","given":"I."},{"family":"Lawanson","given":"D."},{"family":"Nwani","given":"J."},{"family":"Ede","given":"A."},{"family":"Kaze","given":"R."}],"issued":{"date-parts":[["2022"]]}}}],"schema":"https://github.com/citation-style-language/schema/raw/master/csl-citation.json"} </w:instrText>
            </w:r>
            <w:r w:rsidRPr="009E599E">
              <w:rPr>
                <w:color w:val="000000"/>
                <w:szCs w:val="24"/>
              </w:rPr>
              <w:fldChar w:fldCharType="separate"/>
            </w:r>
            <w:r w:rsidRPr="009E599E">
              <w:rPr>
                <w:szCs w:val="24"/>
              </w:rPr>
              <w:t>(OYEBISI et al., 2022b)</w:t>
            </w:r>
            <w:r w:rsidRPr="009E599E">
              <w:rPr>
                <w:color w:val="000000"/>
                <w:szCs w:val="24"/>
              </w:rPr>
              <w:fldChar w:fldCharType="end"/>
            </w:r>
          </w:p>
        </w:tc>
        <w:tc>
          <w:tcPr>
            <w:tcW w:w="1368" w:type="dxa"/>
            <w:shd w:val="clear" w:color="000000" w:fill="FFFFFF"/>
            <w:vAlign w:val="center"/>
            <w:hideMark/>
          </w:tcPr>
          <w:p w14:paraId="4F3EEDC7" w14:textId="4CB7916F" w:rsidR="00B2173D" w:rsidRPr="009E599E" w:rsidRDefault="00B2173D" w:rsidP="0076053F">
            <w:pPr>
              <w:suppressAutoHyphens w:val="0"/>
              <w:jc w:val="center"/>
              <w:rPr>
                <w:color w:val="000000"/>
                <w:szCs w:val="24"/>
              </w:rPr>
            </w:pPr>
            <w:r w:rsidRPr="009E599E">
              <w:rPr>
                <w:color w:val="000000"/>
                <w:szCs w:val="24"/>
              </w:rPr>
              <w:t> </w:t>
            </w:r>
            <w:r w:rsidR="00780292" w:rsidRPr="009E599E">
              <w:rPr>
                <w:color w:val="000000"/>
                <w:szCs w:val="24"/>
              </w:rPr>
              <w:t>corn cob</w:t>
            </w:r>
          </w:p>
        </w:tc>
        <w:tc>
          <w:tcPr>
            <w:tcW w:w="1266" w:type="dxa"/>
            <w:shd w:val="clear" w:color="000000" w:fill="FFFFFF"/>
            <w:vAlign w:val="center"/>
            <w:hideMark/>
          </w:tcPr>
          <w:p w14:paraId="3C34BCBE" w14:textId="77777777" w:rsidR="00B2173D" w:rsidRPr="009E599E" w:rsidRDefault="00B2173D" w:rsidP="0076053F">
            <w:pPr>
              <w:suppressAutoHyphens w:val="0"/>
              <w:jc w:val="center"/>
              <w:rPr>
                <w:szCs w:val="24"/>
              </w:rPr>
            </w:pPr>
            <w:r w:rsidRPr="009E599E">
              <w:rPr>
                <w:szCs w:val="24"/>
              </w:rPr>
              <w:t>=========</w:t>
            </w:r>
          </w:p>
        </w:tc>
        <w:tc>
          <w:tcPr>
            <w:tcW w:w="1173" w:type="dxa"/>
            <w:shd w:val="clear" w:color="000000" w:fill="FFFFFF"/>
            <w:vAlign w:val="center"/>
            <w:hideMark/>
          </w:tcPr>
          <w:p w14:paraId="4E398982" w14:textId="77777777" w:rsidR="00B2173D" w:rsidRPr="009E599E" w:rsidRDefault="00B2173D" w:rsidP="0076053F">
            <w:pPr>
              <w:suppressAutoHyphens w:val="0"/>
              <w:jc w:val="center"/>
              <w:rPr>
                <w:szCs w:val="24"/>
              </w:rPr>
            </w:pPr>
            <w:r w:rsidRPr="009E599E">
              <w:rPr>
                <w:szCs w:val="24"/>
              </w:rPr>
              <w:t>=========</w:t>
            </w:r>
          </w:p>
        </w:tc>
        <w:tc>
          <w:tcPr>
            <w:tcW w:w="1070" w:type="dxa"/>
            <w:shd w:val="clear" w:color="000000" w:fill="FFFFFF"/>
            <w:vAlign w:val="center"/>
            <w:hideMark/>
          </w:tcPr>
          <w:p w14:paraId="105D1AD1" w14:textId="77777777" w:rsidR="00B2173D" w:rsidRPr="009E599E" w:rsidRDefault="00B2173D" w:rsidP="0076053F">
            <w:pPr>
              <w:suppressAutoHyphens w:val="0"/>
              <w:jc w:val="center"/>
              <w:rPr>
                <w:szCs w:val="24"/>
              </w:rPr>
            </w:pPr>
            <w:r w:rsidRPr="009E599E">
              <w:rPr>
                <w:szCs w:val="24"/>
              </w:rPr>
              <w:t> =========</w:t>
            </w:r>
          </w:p>
        </w:tc>
        <w:tc>
          <w:tcPr>
            <w:tcW w:w="1218" w:type="dxa"/>
            <w:shd w:val="clear" w:color="000000" w:fill="FFFFFF"/>
            <w:vAlign w:val="center"/>
            <w:hideMark/>
          </w:tcPr>
          <w:p w14:paraId="5EDA8E8E" w14:textId="77777777" w:rsidR="00B2173D" w:rsidRPr="009E599E" w:rsidRDefault="00B2173D" w:rsidP="0076053F">
            <w:pPr>
              <w:suppressAutoHyphens w:val="0"/>
              <w:jc w:val="center"/>
              <w:rPr>
                <w:color w:val="000000"/>
                <w:szCs w:val="24"/>
              </w:rPr>
            </w:pPr>
            <w:r w:rsidRPr="009E599E">
              <w:rPr>
                <w:color w:val="000000"/>
                <w:szCs w:val="24"/>
              </w:rPr>
              <w:t>========= </w:t>
            </w:r>
          </w:p>
        </w:tc>
      </w:tr>
      <w:tr w:rsidR="00B2173D" w:rsidRPr="009E599E" w14:paraId="443FDB30" w14:textId="77777777" w:rsidTr="0076053F">
        <w:trPr>
          <w:trHeight w:val="463"/>
          <w:jc w:val="center"/>
        </w:trPr>
        <w:tc>
          <w:tcPr>
            <w:tcW w:w="2967" w:type="dxa"/>
            <w:shd w:val="clear" w:color="000000" w:fill="FFFFFF"/>
            <w:vAlign w:val="center"/>
            <w:hideMark/>
          </w:tcPr>
          <w:p w14:paraId="4D5A27F6" w14:textId="77777777" w:rsidR="00B2173D" w:rsidRPr="009E599E" w:rsidRDefault="00B2173D" w:rsidP="0076053F">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{"citationID":"459bx5yX","properties":{"formattedCitation":"(SARAVANAN; SIVARAJA, 2018)","plainCitation":"(SARAVANAN; SIVARAJA, 2018)","noteIndex":0},"citationItems":[{"id":4942,"uris":["http://zotero.org/users/12206539/items/7V35QWB8"],"itemData":{"id":4942,"type":"article-journal","abstract":"Due to ever increasing quantities of waste materials and industrial by-products, solid waste management is the prime concern in the world. One such industrial by-product is Rice Husk Ash (RHA). It can be used in the construction industry as a partial substitute of cement. Rice husk ash is currently being used for many purposes ranging from land- filling to grit blasting, which are not very value added applications. These applications are utilizing only about 10% to 15% of the rice husk ash generated and the residual material is dumped as a waste, which requires large areas of land. The main aim of this research is to study the strength and performance of concrete containing rice husk ash as partial replacement of cement, as opposed to that of normal concrete. For this research work, M40 grade concrete is used and the tests are conducted for various proportions of rice hush ash as partial replacement of cement by 0%, 5%, 10%, 15%, 20%, 25% and 30%. © 2018 EM International. All rights reserved.","archive":"Scopus","container-title":"Ecology, Environment and Conservation","ISSN":"0971765X (ISSN)","journalAbbreviation":"Ecol. Environ. Conserv.","language":"English","note":"publisher: EM International","page":"S45-S47","title":"Sustainability in construction industry by utilizing rice husk ash in concrete","volume":"24","author":[{"family":"Saravanan","given":"M.M."},{"family":"Sivaraja","given":"M."}],"issued":{"date-parts":[["2018"]]}}}],"schema":"https://github.com/citation-style-language/schema/raw/master/csl-citation.json"} </w:instrText>
            </w:r>
            <w:r w:rsidRPr="009E599E">
              <w:rPr>
                <w:color w:val="000000"/>
                <w:szCs w:val="24"/>
              </w:rPr>
              <w:fldChar w:fldCharType="separate"/>
            </w:r>
            <w:r w:rsidRPr="009E599E">
              <w:rPr>
                <w:szCs w:val="24"/>
              </w:rPr>
              <w:t>(SARAVANAN; SIVARAJA, 2018)</w:t>
            </w:r>
            <w:r w:rsidRPr="009E599E">
              <w:rPr>
                <w:color w:val="000000"/>
                <w:szCs w:val="24"/>
              </w:rPr>
              <w:fldChar w:fldCharType="end"/>
            </w:r>
          </w:p>
        </w:tc>
        <w:tc>
          <w:tcPr>
            <w:tcW w:w="1368" w:type="dxa"/>
            <w:shd w:val="clear" w:color="000000" w:fill="FFFFFF"/>
            <w:vAlign w:val="center"/>
            <w:hideMark/>
          </w:tcPr>
          <w:p w14:paraId="16BBD745" w14:textId="6454E52F" w:rsidR="00B2173D" w:rsidRPr="009E599E" w:rsidRDefault="00780292" w:rsidP="0076053F">
            <w:pPr>
              <w:suppressAutoHyphens w:val="0"/>
              <w:rPr>
                <w:color w:val="000000"/>
                <w:szCs w:val="24"/>
              </w:rPr>
            </w:pPr>
            <w:r w:rsidRPr="009E599E">
              <w:rPr>
                <w:color w:val="000000"/>
                <w:szCs w:val="24"/>
              </w:rPr>
              <w:t>Rice husk</w:t>
            </w:r>
          </w:p>
        </w:tc>
        <w:tc>
          <w:tcPr>
            <w:tcW w:w="1266" w:type="dxa"/>
            <w:shd w:val="clear" w:color="000000" w:fill="FFFFFF"/>
            <w:vAlign w:val="center"/>
            <w:hideMark/>
          </w:tcPr>
          <w:p w14:paraId="3F3E3B46" w14:textId="77777777" w:rsidR="00B2173D" w:rsidRPr="009E599E" w:rsidRDefault="00B2173D" w:rsidP="0076053F">
            <w:pPr>
              <w:suppressAutoHyphens w:val="0"/>
              <w:jc w:val="center"/>
              <w:rPr>
                <w:szCs w:val="24"/>
              </w:rPr>
            </w:pPr>
            <w:r w:rsidRPr="009E599E">
              <w:rPr>
                <w:szCs w:val="24"/>
              </w:rPr>
              <w:t> =========</w:t>
            </w:r>
          </w:p>
        </w:tc>
        <w:tc>
          <w:tcPr>
            <w:tcW w:w="1173" w:type="dxa"/>
            <w:shd w:val="clear" w:color="000000" w:fill="FFFFFF"/>
            <w:vAlign w:val="center"/>
            <w:hideMark/>
          </w:tcPr>
          <w:p w14:paraId="5174B1AA" w14:textId="77777777" w:rsidR="00B2173D" w:rsidRPr="009E599E" w:rsidRDefault="00B2173D" w:rsidP="0076053F">
            <w:pPr>
              <w:suppressAutoHyphens w:val="0"/>
              <w:jc w:val="center"/>
              <w:rPr>
                <w:szCs w:val="24"/>
              </w:rPr>
            </w:pPr>
            <w:r w:rsidRPr="009E599E">
              <w:rPr>
                <w:szCs w:val="24"/>
              </w:rPr>
              <w:t> =========</w:t>
            </w:r>
          </w:p>
        </w:tc>
        <w:tc>
          <w:tcPr>
            <w:tcW w:w="1070" w:type="dxa"/>
            <w:shd w:val="clear" w:color="000000" w:fill="FFFFFF"/>
            <w:vAlign w:val="center"/>
            <w:hideMark/>
          </w:tcPr>
          <w:p w14:paraId="04D09A4F" w14:textId="77777777" w:rsidR="00B2173D" w:rsidRPr="009E599E" w:rsidRDefault="00B2173D" w:rsidP="0076053F">
            <w:pPr>
              <w:suppressAutoHyphens w:val="0"/>
              <w:jc w:val="center"/>
              <w:rPr>
                <w:szCs w:val="24"/>
              </w:rPr>
            </w:pPr>
            <w:r w:rsidRPr="009E599E">
              <w:rPr>
                <w:szCs w:val="24"/>
              </w:rPr>
              <w:t>========= </w:t>
            </w:r>
          </w:p>
        </w:tc>
        <w:tc>
          <w:tcPr>
            <w:tcW w:w="1218" w:type="dxa"/>
            <w:shd w:val="clear" w:color="000000" w:fill="FFFFFF"/>
            <w:vAlign w:val="center"/>
            <w:hideMark/>
          </w:tcPr>
          <w:p w14:paraId="51BC6A1E" w14:textId="7089C9BC" w:rsidR="00B2173D" w:rsidRPr="009E599E" w:rsidRDefault="00B2173D" w:rsidP="0076053F">
            <w:pPr>
              <w:suppressAutoHyphens w:val="0"/>
              <w:jc w:val="center"/>
              <w:rPr>
                <w:color w:val="000000"/>
                <w:szCs w:val="24"/>
              </w:rPr>
            </w:pPr>
            <w:r w:rsidRPr="009E599E">
              <w:rPr>
                <w:color w:val="000000"/>
                <w:szCs w:val="24"/>
              </w:rPr>
              <w:t xml:space="preserve">0% </w:t>
            </w:r>
            <w:r w:rsidR="00780292" w:rsidRPr="009E599E">
              <w:rPr>
                <w:color w:val="000000"/>
                <w:szCs w:val="24"/>
              </w:rPr>
              <w:t>to</w:t>
            </w:r>
            <w:r w:rsidRPr="009E599E">
              <w:rPr>
                <w:color w:val="000000"/>
                <w:szCs w:val="24"/>
              </w:rPr>
              <w:t xml:space="preserve"> 30%  </w:t>
            </w:r>
          </w:p>
        </w:tc>
      </w:tr>
      <w:tr w:rsidR="00B2173D" w:rsidRPr="009E599E" w14:paraId="0D8B7F74" w14:textId="77777777" w:rsidTr="0076053F">
        <w:trPr>
          <w:trHeight w:val="473"/>
          <w:jc w:val="center"/>
        </w:trPr>
        <w:tc>
          <w:tcPr>
            <w:tcW w:w="2967" w:type="dxa"/>
            <w:shd w:val="clear" w:color="000000" w:fill="FFFFFF"/>
            <w:vAlign w:val="center"/>
            <w:hideMark/>
          </w:tcPr>
          <w:p w14:paraId="60C8958E" w14:textId="77777777" w:rsidR="00B2173D" w:rsidRPr="009E599E" w:rsidRDefault="00B2173D" w:rsidP="0076053F">
            <w:pPr>
              <w:suppressAutoHyphens w:val="0"/>
              <w:rPr>
                <w:color w:val="000000"/>
                <w:szCs w:val="24"/>
              </w:rPr>
            </w:pPr>
            <w:r w:rsidRPr="009E599E">
              <w:rPr>
                <w:color w:val="000000"/>
                <w:szCs w:val="24"/>
              </w:rPr>
              <w:t xml:space="preserve"> </w:t>
            </w:r>
            <w:r w:rsidRPr="009E599E">
              <w:rPr>
                <w:color w:val="000000"/>
                <w:szCs w:val="24"/>
              </w:rPr>
              <w:fldChar w:fldCharType="begin"/>
            </w:r>
            <w:r w:rsidRPr="009E599E">
              <w:rPr>
                <w:color w:val="000000"/>
                <w:szCs w:val="24"/>
              </w:rPr>
              <w:instrText xml:space="preserve"> ADDIN ZOTERO_ITEM CSL_CITATION {"citationID":"DwlHfY6D","properties":{"formattedCitation":"(DA SILVA; DE ANDRADE, 2017)","plainCitation":"(DA SILVA; DE ANDRADE, 2017)","noteIndex":0},"citationItems":[{"id":4990,"uris":["http://zotero.org/users/12206539/items/JTLUM8BP"],"itemData":{"id":4990,"type":"article-journal","abstract":"The use of recycled aggregate can be a significant effort to achieve a more sustainable building. This study was conducted in order to evaluate the influence of recycled coarse aggregate replacement (RCA) and fly ash (FA) on the mechanical properties of concrete. The concretes were produced with 0% content 25% 50% 75% and 100% replacement of crushed basalt for RCA with a maximum dimension of 19 mm and content of 0% 15% 20% 25% 30% of Portland cement replacement High early strength (Brazilian CP V ARI RS) by fly ash. Were investigates 4 w/c levels (0.40, 0.45, 0.50, 0.55 and 0.65). Investigations were performed to characterize the mechanical properties (compressive strength, tensile strength, water absorption) concrete produced. The results showed a good concrete behavior in relation to their properties, indicating that there is the potential of the use of by-products of other industries in the manufacture of concrete with suitable characteristics. © 2017. RevistaESPACIOS.com Derechos Reservados.","archive":"Scopus","container-title":"Espacios","ISSN":"07981015 (ISSN)","issue":"27","journalAbbreviation":"Espacios","language":"Portuguese","note":"publisher: Revista Espacios","title":"Sustainability in the construction industry: Investigation of the employment potential of construction and demolition waste (CDW) and fly ash in concretes","title-short":"Sustentabilidade na indústria da construção civil: Investigação da potencialidade de emprego de Resíduos de Construção e Demolição (RCD) e cinza volante em concretos","URL":"https://www.scopus.com/inward/record.uri?eid=2-s2.0-85021431501&amp;partnerID=40&amp;md5=13d96a3911667f3c7cdd49263379081a","volume":"38","author":[{"family":"Da Silva","given":"S.R."},{"family":"De Andrade","given":"J.J.O."}],"issued":{"date-parts":[["2017"]]}}}],"schema":"https://github.com/citation-style-language/schema/raw/master/csl-citation.json"} </w:instrText>
            </w:r>
            <w:r w:rsidRPr="009E599E">
              <w:rPr>
                <w:color w:val="000000"/>
                <w:szCs w:val="24"/>
              </w:rPr>
              <w:fldChar w:fldCharType="separate"/>
            </w:r>
            <w:r w:rsidRPr="009E599E">
              <w:rPr>
                <w:szCs w:val="24"/>
              </w:rPr>
              <w:t>(DA SILVA; DE ANDRADE, 2017)</w:t>
            </w:r>
            <w:r w:rsidRPr="009E599E">
              <w:rPr>
                <w:color w:val="000000"/>
                <w:szCs w:val="24"/>
              </w:rPr>
              <w:fldChar w:fldCharType="end"/>
            </w:r>
          </w:p>
        </w:tc>
        <w:tc>
          <w:tcPr>
            <w:tcW w:w="1368" w:type="dxa"/>
            <w:shd w:val="clear" w:color="000000" w:fill="FFFFFF"/>
            <w:vAlign w:val="center"/>
            <w:hideMark/>
          </w:tcPr>
          <w:p w14:paraId="36A41A9F" w14:textId="77777777" w:rsidR="00780292" w:rsidRPr="009E599E" w:rsidRDefault="00B2173D" w:rsidP="00780292">
            <w:pPr>
              <w:suppressAutoHyphens w:val="0"/>
              <w:jc w:val="center"/>
              <w:rPr>
                <w:color w:val="000000"/>
                <w:szCs w:val="24"/>
                <w:lang w:val="en"/>
              </w:rPr>
            </w:pPr>
            <w:r w:rsidRPr="009E599E">
              <w:rPr>
                <w:color w:val="000000"/>
                <w:szCs w:val="24"/>
              </w:rPr>
              <w:t>  </w:t>
            </w:r>
            <w:r w:rsidR="00780292" w:rsidRPr="009E599E">
              <w:rPr>
                <w:color w:val="000000"/>
                <w:szCs w:val="24"/>
                <w:lang w:val="en"/>
              </w:rPr>
              <w:t>Steering wheels</w:t>
            </w:r>
          </w:p>
          <w:p w14:paraId="0A1E4F9E" w14:textId="21A68692" w:rsidR="00B2173D" w:rsidRPr="009E599E" w:rsidRDefault="00780292" w:rsidP="00780292">
            <w:pPr>
              <w:suppressAutoHyphens w:val="0"/>
              <w:jc w:val="center"/>
              <w:rPr>
                <w:color w:val="000000"/>
                <w:szCs w:val="24"/>
              </w:rPr>
            </w:pPr>
            <w:r w:rsidRPr="00780292">
              <w:rPr>
                <w:color w:val="000000"/>
                <w:szCs w:val="24"/>
                <w:lang w:val="en"/>
              </w:rPr>
              <w:t>Coal</w:t>
            </w:r>
          </w:p>
        </w:tc>
        <w:tc>
          <w:tcPr>
            <w:tcW w:w="1266" w:type="dxa"/>
            <w:shd w:val="clear" w:color="000000" w:fill="FFFFFF"/>
            <w:vAlign w:val="center"/>
            <w:hideMark/>
          </w:tcPr>
          <w:p w14:paraId="47E10A82" w14:textId="77777777" w:rsidR="00B2173D" w:rsidRPr="009E599E" w:rsidRDefault="00B2173D" w:rsidP="0076053F">
            <w:pPr>
              <w:suppressAutoHyphens w:val="0"/>
              <w:jc w:val="center"/>
              <w:rPr>
                <w:szCs w:val="24"/>
              </w:rPr>
            </w:pPr>
            <w:r w:rsidRPr="009E599E">
              <w:rPr>
                <w:szCs w:val="24"/>
              </w:rPr>
              <w:t> =========</w:t>
            </w:r>
          </w:p>
        </w:tc>
        <w:tc>
          <w:tcPr>
            <w:tcW w:w="1173" w:type="dxa"/>
            <w:shd w:val="clear" w:color="000000" w:fill="FFFFFF"/>
            <w:vAlign w:val="center"/>
            <w:hideMark/>
          </w:tcPr>
          <w:p w14:paraId="1F5CFA37" w14:textId="77777777" w:rsidR="00B2173D" w:rsidRPr="009E599E" w:rsidRDefault="00B2173D" w:rsidP="0076053F">
            <w:pPr>
              <w:suppressAutoHyphens w:val="0"/>
              <w:jc w:val="center"/>
              <w:rPr>
                <w:szCs w:val="24"/>
              </w:rPr>
            </w:pPr>
            <w:r w:rsidRPr="009E599E">
              <w:rPr>
                <w:szCs w:val="24"/>
              </w:rPr>
              <w:t> =========</w:t>
            </w:r>
          </w:p>
        </w:tc>
        <w:tc>
          <w:tcPr>
            <w:tcW w:w="1070" w:type="dxa"/>
            <w:shd w:val="clear" w:color="000000" w:fill="FFFFFF"/>
            <w:vAlign w:val="center"/>
            <w:hideMark/>
          </w:tcPr>
          <w:p w14:paraId="4CF7D36A" w14:textId="77777777" w:rsidR="00B2173D" w:rsidRPr="009E599E" w:rsidRDefault="00B2173D" w:rsidP="0076053F">
            <w:pPr>
              <w:suppressAutoHyphens w:val="0"/>
              <w:jc w:val="center"/>
              <w:rPr>
                <w:szCs w:val="24"/>
              </w:rPr>
            </w:pPr>
            <w:r w:rsidRPr="009E599E">
              <w:rPr>
                <w:szCs w:val="24"/>
              </w:rPr>
              <w:t>=========  </w:t>
            </w:r>
          </w:p>
        </w:tc>
        <w:tc>
          <w:tcPr>
            <w:tcW w:w="1218" w:type="dxa"/>
            <w:shd w:val="clear" w:color="000000" w:fill="FFFFFF"/>
            <w:vAlign w:val="center"/>
            <w:hideMark/>
          </w:tcPr>
          <w:p w14:paraId="5A7675A1" w14:textId="1293B4BB" w:rsidR="00B2173D" w:rsidRPr="009E599E" w:rsidRDefault="00B2173D" w:rsidP="0076053F">
            <w:pPr>
              <w:suppressAutoHyphens w:val="0"/>
              <w:jc w:val="center"/>
              <w:rPr>
                <w:color w:val="000000"/>
                <w:szCs w:val="24"/>
              </w:rPr>
            </w:pPr>
            <w:r w:rsidRPr="009E599E">
              <w:rPr>
                <w:color w:val="000000"/>
                <w:szCs w:val="24"/>
              </w:rPr>
              <w:t xml:space="preserve">0% </w:t>
            </w:r>
            <w:r w:rsidR="00780292" w:rsidRPr="009E599E">
              <w:rPr>
                <w:color w:val="000000"/>
                <w:szCs w:val="24"/>
              </w:rPr>
              <w:t xml:space="preserve">to </w:t>
            </w:r>
            <w:r w:rsidRPr="009E599E">
              <w:rPr>
                <w:color w:val="000000"/>
                <w:szCs w:val="24"/>
              </w:rPr>
              <w:t>30%   </w:t>
            </w:r>
          </w:p>
        </w:tc>
      </w:tr>
      <w:tr w:rsidR="00B2173D" w:rsidRPr="009E599E" w14:paraId="6AFB9321" w14:textId="77777777" w:rsidTr="0076053F">
        <w:trPr>
          <w:trHeight w:val="420"/>
          <w:jc w:val="center"/>
        </w:trPr>
        <w:tc>
          <w:tcPr>
            <w:tcW w:w="2967" w:type="dxa"/>
            <w:shd w:val="clear" w:color="000000" w:fill="FFFFFF"/>
            <w:vAlign w:val="center"/>
            <w:hideMark/>
          </w:tcPr>
          <w:p w14:paraId="3BA53013" w14:textId="77777777" w:rsidR="00B2173D" w:rsidRPr="009E599E" w:rsidRDefault="00B2173D" w:rsidP="0076053F">
            <w:pPr>
              <w:suppressAutoHyphens w:val="0"/>
              <w:rPr>
                <w:color w:val="000000"/>
                <w:szCs w:val="24"/>
              </w:rPr>
            </w:pPr>
            <w:r w:rsidRPr="009E599E">
              <w:rPr>
                <w:color w:val="000000"/>
                <w:szCs w:val="24"/>
              </w:rPr>
              <w:fldChar w:fldCharType="begin"/>
            </w:r>
            <w:r w:rsidRPr="009E599E">
              <w:rPr>
                <w:color w:val="000000"/>
                <w:szCs w:val="24"/>
              </w:rPr>
              <w:instrText xml:space="preserve"> ADDIN ZOTERO_ITEM CSL_CITATION {"citationID":"0DLAhnKW","properties":{"formattedCitation":"(JHATIAL et al., 2021)","plainCitation":"(JHATIAL et al., 2021)","noteIndex":0},"citationItems":[{"id":4446,"uris":["http://zotero.org/users/12206539/items/HQ87ZIYM"],"itemData":{"id":4446,"type":"article-journal","abstract":"The production of cement contributes to 10% of global carbon dioxide (CO2) pollution and 74 to 81% towards the total CO2 pollution by concrete. In addition to that, its low strength-to-weight ratio, high density and thermal conductivity are among the few limitations of heavy weight concrete. Therefore, this study was carried out to provide a solution to these limitations by developing innovative eco-friendly lightweight foamed concrete (LFC) of 1800 kg/m3 density incorporating 20–25% palm oil fuel ash (POFA) and 5–15% eggshell powder (ESP) by weight of total binder as supplementary cementitious material (SCM). The influence of combined utilization of POFA and ESP on the fresh state properties of eco-friendly LFC was determined using the J-ring test. To determine the mechanical properties, a total of 48 cubes and 24 cylinders were prepared for compressive strength, splitting tensile strength and modulus of elasticity each. A total of 24 panels were prepared to determine the thermal properties in terms of surface temperature and thermal conductivity. Furthermore, to assess the environmental impact and eco-friendliness of the developed LFC, the embodied carbon and eco-strength efficiency was calculated. It was determined that the utilization of POFA and ESP reduced the workability slightly but enhanced the mechanical properties of LFC (17.05 to 22.60 MPa compressive strength and 1.43 to 2.61 MPa tensile strength), thus satisfies the ACI213R requirements for structural lightweight concrete and that it can be used for structural applications. Additionally, the thermal conductivity reduced ranging from 0.55 to 0.63 W/mK compared to 0.82 W/mK achieved by control sample. Furthermore, the developed LFC showed a 16.96 to 33.55% reduction in embodied carbon and exhibited higher eco-strength efficiency between 47.82 and 76.97%. Overall, the combined utilization of POFA and ESP as SCMs not only enhanced the thermo-mechanical performance, makes the sustainable LFC as structural lightweight concrete, but also has reduced the environmental impacts caused by the disposal of POFA and ESP in landfills as well as reducing the total CO2 emissions during the production of eco-friendly LFC. © 2021, The Author(s), under exclusive licence to Springer-Verlag GmbH Germany, part of Springer Nature.","archive":"Scopus","container-title":"Environmental Science and Pollution Research","DOI":"10.1007/s11356-021-13435-2","ISSN":"09441344 (ISSN)","issue":"29","journalAbbreviation":"Environ. Sci. Pollut. Res.","language":"English","note":"publisher: Springer Science and Business Media Deutschland GmbH","page":"38947-38968","title":"Thermo-mechanical properties and sustainability analysis of newly developed eco-friendly structural foamed concrete by reusing palm oil fuel ash and eggshell powder as supplementary cementitious materials","volume":"28","author":[{"family":"Jhatial","given":"A.A."},{"family":"Goh","given":"W.I."},{"family":"Mastoi","given":"A.K."},{"family":"Rahman","given":"A.F."},{"family":"Kamaruddin","given":"S."}],"issued":{"date-parts":[["2021"]]}}}],"schema":"https://github.com/citation-style-language/schema/raw/master/csl-citation.json"} </w:instrText>
            </w:r>
            <w:r w:rsidRPr="009E599E">
              <w:rPr>
                <w:color w:val="000000"/>
                <w:szCs w:val="24"/>
              </w:rPr>
              <w:fldChar w:fldCharType="separate"/>
            </w:r>
            <w:r w:rsidRPr="009E599E">
              <w:rPr>
                <w:szCs w:val="24"/>
              </w:rPr>
              <w:t>(JHATIAL et al., 2021)</w:t>
            </w:r>
            <w:r w:rsidRPr="009E599E">
              <w:rPr>
                <w:color w:val="000000"/>
                <w:szCs w:val="24"/>
              </w:rPr>
              <w:fldChar w:fldCharType="end"/>
            </w:r>
          </w:p>
        </w:tc>
        <w:tc>
          <w:tcPr>
            <w:tcW w:w="1368" w:type="dxa"/>
            <w:shd w:val="clear" w:color="000000" w:fill="FFFFFF"/>
            <w:vAlign w:val="center"/>
            <w:hideMark/>
          </w:tcPr>
          <w:p w14:paraId="4B3225D0" w14:textId="7DC448E3" w:rsidR="00B2173D" w:rsidRPr="009E599E" w:rsidRDefault="00780292" w:rsidP="0076053F">
            <w:pPr>
              <w:suppressAutoHyphens w:val="0"/>
              <w:jc w:val="center"/>
              <w:rPr>
                <w:color w:val="000000"/>
                <w:szCs w:val="24"/>
              </w:rPr>
            </w:pPr>
            <w:r w:rsidRPr="009E599E">
              <w:rPr>
                <w:color w:val="000000"/>
                <w:szCs w:val="24"/>
              </w:rPr>
              <w:t>Palm oil + eggshell</w:t>
            </w:r>
          </w:p>
        </w:tc>
        <w:tc>
          <w:tcPr>
            <w:tcW w:w="1266" w:type="dxa"/>
            <w:shd w:val="clear" w:color="000000" w:fill="FFFFFF"/>
            <w:vAlign w:val="center"/>
            <w:hideMark/>
          </w:tcPr>
          <w:p w14:paraId="131415DE" w14:textId="77777777" w:rsidR="00780292" w:rsidRPr="009E599E" w:rsidRDefault="00780292" w:rsidP="0076053F">
            <w:pPr>
              <w:suppressAutoHyphens w:val="0"/>
              <w:jc w:val="center"/>
              <w:rPr>
                <w:szCs w:val="24"/>
              </w:rPr>
            </w:pPr>
            <w:r w:rsidRPr="009E599E">
              <w:rPr>
                <w:szCs w:val="24"/>
              </w:rPr>
              <w:t xml:space="preserve">oil 150 μm </w:t>
            </w:r>
          </w:p>
          <w:p w14:paraId="5DE17F64" w14:textId="45596F6A" w:rsidR="00B2173D" w:rsidRPr="009E599E" w:rsidRDefault="00780292" w:rsidP="0076053F">
            <w:pPr>
              <w:suppressAutoHyphens w:val="0"/>
              <w:jc w:val="center"/>
              <w:rPr>
                <w:szCs w:val="24"/>
              </w:rPr>
            </w:pPr>
            <w:r w:rsidRPr="009E599E">
              <w:rPr>
                <w:szCs w:val="24"/>
              </w:rPr>
              <w:t>egg 75 μm</w:t>
            </w:r>
          </w:p>
        </w:tc>
        <w:tc>
          <w:tcPr>
            <w:tcW w:w="1173" w:type="dxa"/>
            <w:shd w:val="clear" w:color="000000" w:fill="FFFFFF"/>
            <w:vAlign w:val="center"/>
            <w:hideMark/>
          </w:tcPr>
          <w:p w14:paraId="2EE10F92" w14:textId="77777777" w:rsidR="00B2173D" w:rsidRPr="009E599E" w:rsidRDefault="00B2173D" w:rsidP="0076053F">
            <w:pPr>
              <w:suppressAutoHyphens w:val="0"/>
              <w:rPr>
                <w:szCs w:val="24"/>
              </w:rPr>
            </w:pPr>
            <w:r w:rsidRPr="009E599E">
              <w:rPr>
                <w:szCs w:val="24"/>
              </w:rPr>
              <w:t>CaO,SiO</w:t>
            </w:r>
            <w:r w:rsidRPr="009E599E">
              <w:rPr>
                <w:szCs w:val="24"/>
                <w:vertAlign w:val="subscript"/>
              </w:rPr>
              <w:t>2</w:t>
            </w:r>
            <w:r w:rsidRPr="009E599E">
              <w:rPr>
                <w:szCs w:val="24"/>
              </w:rPr>
              <w:t>,</w:t>
            </w:r>
          </w:p>
          <w:p w14:paraId="0B1F31A1" w14:textId="77777777" w:rsidR="00B2173D" w:rsidRPr="009E599E" w:rsidRDefault="00B2173D" w:rsidP="0076053F">
            <w:pPr>
              <w:suppressAutoHyphens w:val="0"/>
              <w:rPr>
                <w:szCs w:val="24"/>
              </w:rPr>
            </w:pPr>
            <w:r w:rsidRPr="009E599E">
              <w:rPr>
                <w:szCs w:val="24"/>
              </w:rPr>
              <w:t>al2O3,Fé</w:t>
            </w:r>
            <w:r w:rsidRPr="009E599E">
              <w:rPr>
                <w:szCs w:val="24"/>
                <w:vertAlign w:val="subscript"/>
              </w:rPr>
              <w:t>2</w:t>
            </w:r>
            <w:r w:rsidRPr="009E599E">
              <w:rPr>
                <w:szCs w:val="24"/>
              </w:rPr>
              <w:t>O</w:t>
            </w:r>
            <w:r w:rsidRPr="009E599E">
              <w:rPr>
                <w:szCs w:val="24"/>
                <w:vertAlign w:val="subscript"/>
              </w:rPr>
              <w:t>3</w:t>
            </w:r>
            <w:r w:rsidRPr="009E599E">
              <w:rPr>
                <w:szCs w:val="24"/>
              </w:rPr>
              <w:t>, MgO, k</w:t>
            </w:r>
            <w:r w:rsidRPr="009E599E">
              <w:rPr>
                <w:szCs w:val="24"/>
                <w:vertAlign w:val="subscript"/>
              </w:rPr>
              <w:t>2</w:t>
            </w:r>
            <w:r w:rsidRPr="009E599E">
              <w:rPr>
                <w:szCs w:val="24"/>
              </w:rPr>
              <w:t>O</w:t>
            </w:r>
          </w:p>
        </w:tc>
        <w:tc>
          <w:tcPr>
            <w:tcW w:w="1070" w:type="dxa"/>
            <w:shd w:val="clear" w:color="000000" w:fill="FFFFFF"/>
            <w:vAlign w:val="center"/>
            <w:hideMark/>
          </w:tcPr>
          <w:p w14:paraId="46BF9BF2" w14:textId="77777777" w:rsidR="00B2173D" w:rsidRPr="009E599E" w:rsidRDefault="00B2173D" w:rsidP="0076053F">
            <w:pPr>
              <w:suppressAutoHyphens w:val="0"/>
              <w:jc w:val="center"/>
              <w:rPr>
                <w:szCs w:val="24"/>
              </w:rPr>
            </w:pPr>
            <w:r w:rsidRPr="009E599E">
              <w:rPr>
                <w:szCs w:val="24"/>
              </w:rPr>
              <w:t>  =========</w:t>
            </w:r>
          </w:p>
        </w:tc>
        <w:tc>
          <w:tcPr>
            <w:tcW w:w="1218" w:type="dxa"/>
            <w:shd w:val="clear" w:color="000000" w:fill="FFFFFF"/>
            <w:vAlign w:val="center"/>
            <w:hideMark/>
          </w:tcPr>
          <w:p w14:paraId="3FCE5E11" w14:textId="5A87414D" w:rsidR="00B2173D" w:rsidRPr="009E599E" w:rsidRDefault="00B2173D" w:rsidP="0076053F">
            <w:pPr>
              <w:suppressAutoHyphens w:val="0"/>
              <w:rPr>
                <w:color w:val="000000"/>
                <w:szCs w:val="24"/>
              </w:rPr>
            </w:pPr>
            <w:r w:rsidRPr="009E599E">
              <w:rPr>
                <w:color w:val="000000"/>
                <w:szCs w:val="24"/>
              </w:rPr>
              <w:t xml:space="preserve">20% </w:t>
            </w:r>
            <w:r w:rsidR="00780292" w:rsidRPr="009E599E">
              <w:rPr>
                <w:color w:val="000000"/>
                <w:szCs w:val="24"/>
              </w:rPr>
              <w:t>to</w:t>
            </w:r>
            <w:r w:rsidRPr="009E599E">
              <w:rPr>
                <w:color w:val="000000"/>
                <w:szCs w:val="24"/>
              </w:rPr>
              <w:t xml:space="preserve"> 25%  05% </w:t>
            </w:r>
            <w:r w:rsidR="00780292" w:rsidRPr="009E599E">
              <w:rPr>
                <w:color w:val="000000"/>
                <w:szCs w:val="24"/>
              </w:rPr>
              <w:t>to</w:t>
            </w:r>
            <w:r w:rsidRPr="009E599E">
              <w:rPr>
                <w:color w:val="000000"/>
                <w:szCs w:val="24"/>
              </w:rPr>
              <w:t xml:space="preserve"> 15%</w:t>
            </w:r>
          </w:p>
        </w:tc>
      </w:tr>
      <w:tr w:rsidR="00B2173D" w:rsidRPr="009E599E" w14:paraId="487330A4" w14:textId="77777777" w:rsidTr="0076053F">
        <w:trPr>
          <w:trHeight w:val="375"/>
          <w:jc w:val="center"/>
        </w:trPr>
        <w:tc>
          <w:tcPr>
            <w:tcW w:w="2967" w:type="dxa"/>
            <w:tcBorders>
              <w:bottom w:val="single" w:sz="4" w:space="0" w:color="auto"/>
            </w:tcBorders>
            <w:shd w:val="clear" w:color="000000" w:fill="FFFFFF"/>
            <w:vAlign w:val="center"/>
            <w:hideMark/>
          </w:tcPr>
          <w:p w14:paraId="50485AD7" w14:textId="77777777" w:rsidR="00B2173D" w:rsidRPr="009E599E" w:rsidRDefault="00B2173D" w:rsidP="0076053F">
            <w:pPr>
              <w:suppressAutoHyphens w:val="0"/>
              <w:rPr>
                <w:color w:val="000000"/>
                <w:szCs w:val="24"/>
              </w:rPr>
            </w:pPr>
            <w:r w:rsidRPr="009E599E">
              <w:rPr>
                <w:color w:val="000000"/>
                <w:szCs w:val="24"/>
              </w:rPr>
              <w:fldChar w:fldCharType="begin"/>
            </w:r>
            <w:r w:rsidRPr="009E599E">
              <w:rPr>
                <w:color w:val="000000"/>
                <w:szCs w:val="24"/>
              </w:rPr>
              <w:instrText xml:space="preserve"> ADDIN ZOTERO_ITEM CSL_CITATION {"citationID":"SmGhT9ii","properties":{"formattedCitation":"(NASERI et al., 2022)","plainCitation":"(NASERI et al., 2022)","noteIndex":0},"citationItems":[{"id":4156,"uris":["http://zotero.org/users/12206539/items/JQ4MSJPR"],"itemData":{"id":4156,"type":"article-journal","abstract":"Concrete is the most utilized human-made material that has been used in the construction industry. The global concrete demand is rapidly increasing, and accordingly, designing green and sustainable concretes is of great concern. This study aims to optimize the mixture proportion of green and sustainable concretes. In this regard, concrete functional characteristics (i.e., compressive strength, slump, carbonation, and rapid chloride permeability test), unit cost, and environmental impacts (i.e., global warming potential, hazardous waste disposed, non-hazardous waste disposed, and radioactive waste disposed) are considered in the model to be optimized. Accordingly, a new prediction algorithm called “Marine predator programming” is introduced to model and predict concrete functional characteristics. Three prediction techniques, including artificial neural network, support vector machine, and 2nd polynomial regression, are employed to assess the performance of the introduced machine learning model. Consequently, a novel sustainability modeling is developed, and the mixture proportions of sustainable and green concretes are designed for different compressive strength classes. An optimization process is performed to find the optimal solutions to the mentioned sustainability model. The results indicate that Marine predator programming is highly qualified to estimate different concrete features. Green and sustainable mixtures can reduce the environmental index by 74.37% and 67.83%. The sustainability index of sustainable mixture proportions is up to 80.03% lower than the mixture proportion of mixtures designed by other conventional experimental. © 2021, The Author(s), under exclusive licence to Springer Nature B.V.","archive":"Scopus","container-title":"Environment, Development and Sustainability","DOI":"10.1007/s10668-021-01554-2","ISSN":"1387585X (ISSN)","issue":"2","journalAbbreviation":"Environ. Dev. Sustainability","language":"English","note":"publisher: Springer Science and Business Media B.V.","page":"2767-2803","title":"Toward sustainability in optimizing the fly ash concrete mixture ingredients by introducing a new prediction algorithm","volume":"24","author":[{"family":"Naseri","given":"H."},{"family":"Jahanbakhsh","given":"H."},{"family":"Khezri","given":"K."},{"family":"Shirzadi Javid","given":"A.A."}],"issued":{"date-parts":[["2022"]]}}}],"schema":"https://github.com/citation-style-language/schema/raw/master/csl-citation.json"} </w:instrText>
            </w:r>
            <w:r w:rsidRPr="009E599E">
              <w:rPr>
                <w:color w:val="000000"/>
                <w:szCs w:val="24"/>
              </w:rPr>
              <w:fldChar w:fldCharType="separate"/>
            </w:r>
            <w:r w:rsidRPr="009E599E">
              <w:rPr>
                <w:szCs w:val="24"/>
              </w:rPr>
              <w:t>(NASERI et al., 2022)</w:t>
            </w:r>
            <w:r w:rsidRPr="009E599E">
              <w:rPr>
                <w:color w:val="000000"/>
                <w:szCs w:val="24"/>
              </w:rPr>
              <w:fldChar w:fldCharType="end"/>
            </w:r>
          </w:p>
        </w:tc>
        <w:tc>
          <w:tcPr>
            <w:tcW w:w="1368" w:type="dxa"/>
            <w:tcBorders>
              <w:bottom w:val="single" w:sz="4" w:space="0" w:color="auto"/>
            </w:tcBorders>
            <w:shd w:val="clear" w:color="000000" w:fill="FFFFFF"/>
            <w:vAlign w:val="center"/>
            <w:hideMark/>
          </w:tcPr>
          <w:p w14:paraId="669E0B82" w14:textId="77777777" w:rsidR="00780292" w:rsidRPr="009E599E" w:rsidRDefault="00780292" w:rsidP="00780292">
            <w:pPr>
              <w:suppressAutoHyphens w:val="0"/>
              <w:jc w:val="center"/>
              <w:rPr>
                <w:color w:val="000000"/>
                <w:szCs w:val="24"/>
              </w:rPr>
            </w:pPr>
            <w:r w:rsidRPr="009E599E">
              <w:rPr>
                <w:color w:val="000000"/>
                <w:szCs w:val="24"/>
              </w:rPr>
              <w:t>Steering wheels</w:t>
            </w:r>
          </w:p>
          <w:p w14:paraId="02D1BBB5" w14:textId="582C7063" w:rsidR="00B2173D" w:rsidRPr="009E599E" w:rsidRDefault="00780292" w:rsidP="00780292">
            <w:pPr>
              <w:suppressAutoHyphens w:val="0"/>
              <w:jc w:val="center"/>
              <w:rPr>
                <w:color w:val="000000"/>
                <w:szCs w:val="24"/>
              </w:rPr>
            </w:pPr>
            <w:r w:rsidRPr="009E599E">
              <w:rPr>
                <w:color w:val="000000"/>
                <w:szCs w:val="24"/>
              </w:rPr>
              <w:t>Coal</w:t>
            </w:r>
          </w:p>
        </w:tc>
        <w:tc>
          <w:tcPr>
            <w:tcW w:w="1266" w:type="dxa"/>
            <w:tcBorders>
              <w:bottom w:val="single" w:sz="4" w:space="0" w:color="auto"/>
            </w:tcBorders>
            <w:shd w:val="clear" w:color="000000" w:fill="FFFFFF"/>
            <w:vAlign w:val="center"/>
            <w:hideMark/>
          </w:tcPr>
          <w:p w14:paraId="431ABAD0" w14:textId="77777777" w:rsidR="00B2173D" w:rsidRPr="009E599E" w:rsidRDefault="00B2173D" w:rsidP="0076053F">
            <w:pPr>
              <w:suppressAutoHyphens w:val="0"/>
              <w:jc w:val="center"/>
              <w:rPr>
                <w:szCs w:val="24"/>
              </w:rPr>
            </w:pPr>
            <w:r w:rsidRPr="009E599E">
              <w:rPr>
                <w:szCs w:val="24"/>
              </w:rPr>
              <w:t> =========</w:t>
            </w:r>
          </w:p>
        </w:tc>
        <w:tc>
          <w:tcPr>
            <w:tcW w:w="1173" w:type="dxa"/>
            <w:tcBorders>
              <w:bottom w:val="single" w:sz="4" w:space="0" w:color="auto"/>
            </w:tcBorders>
            <w:shd w:val="clear" w:color="000000" w:fill="FFFFFF"/>
            <w:vAlign w:val="center"/>
            <w:hideMark/>
          </w:tcPr>
          <w:p w14:paraId="737D8FE9" w14:textId="77777777" w:rsidR="00B2173D" w:rsidRPr="009E599E" w:rsidRDefault="00B2173D" w:rsidP="0076053F">
            <w:pPr>
              <w:suppressAutoHyphens w:val="0"/>
              <w:jc w:val="center"/>
              <w:rPr>
                <w:szCs w:val="24"/>
              </w:rPr>
            </w:pPr>
            <w:r w:rsidRPr="009E599E">
              <w:rPr>
                <w:szCs w:val="24"/>
              </w:rPr>
              <w:t> ========= </w:t>
            </w:r>
          </w:p>
        </w:tc>
        <w:tc>
          <w:tcPr>
            <w:tcW w:w="1070" w:type="dxa"/>
            <w:tcBorders>
              <w:bottom w:val="single" w:sz="4" w:space="0" w:color="auto"/>
            </w:tcBorders>
            <w:shd w:val="clear" w:color="000000" w:fill="FFFFFF"/>
            <w:vAlign w:val="center"/>
            <w:hideMark/>
          </w:tcPr>
          <w:p w14:paraId="3306C007" w14:textId="77777777" w:rsidR="00B2173D" w:rsidRPr="009E599E" w:rsidRDefault="00B2173D" w:rsidP="0076053F">
            <w:pPr>
              <w:suppressAutoHyphens w:val="0"/>
              <w:jc w:val="center"/>
              <w:rPr>
                <w:szCs w:val="24"/>
              </w:rPr>
            </w:pPr>
            <w:r w:rsidRPr="009E599E">
              <w:rPr>
                <w:szCs w:val="24"/>
              </w:rPr>
              <w:t> ========= </w:t>
            </w:r>
          </w:p>
        </w:tc>
        <w:tc>
          <w:tcPr>
            <w:tcW w:w="1218" w:type="dxa"/>
            <w:tcBorders>
              <w:bottom w:val="single" w:sz="4" w:space="0" w:color="auto"/>
            </w:tcBorders>
            <w:shd w:val="clear" w:color="000000" w:fill="FFFFFF"/>
            <w:vAlign w:val="center"/>
            <w:hideMark/>
          </w:tcPr>
          <w:p w14:paraId="2501930D" w14:textId="77777777" w:rsidR="00B2173D" w:rsidRPr="009E599E" w:rsidRDefault="00B2173D" w:rsidP="0076053F">
            <w:pPr>
              <w:suppressAutoHyphens w:val="0"/>
              <w:jc w:val="center"/>
              <w:rPr>
                <w:color w:val="000000"/>
                <w:szCs w:val="24"/>
              </w:rPr>
            </w:pPr>
            <w:r w:rsidRPr="009E599E">
              <w:rPr>
                <w:color w:val="000000"/>
                <w:szCs w:val="24"/>
              </w:rPr>
              <w:t> ========= </w:t>
            </w:r>
          </w:p>
        </w:tc>
      </w:tr>
      <w:tr w:rsidR="00B2173D" w:rsidRPr="009E599E" w14:paraId="40E98038" w14:textId="77777777" w:rsidTr="0076053F">
        <w:trPr>
          <w:trHeight w:val="511"/>
          <w:jc w:val="center"/>
        </w:trPr>
        <w:tc>
          <w:tcPr>
            <w:tcW w:w="2967" w:type="dxa"/>
            <w:tcBorders>
              <w:top w:val="single" w:sz="4" w:space="0" w:color="auto"/>
              <w:bottom w:val="single" w:sz="4" w:space="0" w:color="auto"/>
            </w:tcBorders>
            <w:shd w:val="clear" w:color="000000" w:fill="FFFFFF"/>
            <w:vAlign w:val="center"/>
            <w:hideMark/>
          </w:tcPr>
          <w:p w14:paraId="061DD208" w14:textId="77777777" w:rsidR="00B2173D" w:rsidRPr="009E599E" w:rsidRDefault="00B2173D" w:rsidP="0076053F">
            <w:pPr>
              <w:suppressAutoHyphens w:val="0"/>
              <w:rPr>
                <w:color w:val="000000"/>
                <w:szCs w:val="24"/>
              </w:rPr>
            </w:pPr>
            <w:r w:rsidRPr="009E599E">
              <w:rPr>
                <w:color w:val="000000"/>
                <w:szCs w:val="24"/>
              </w:rPr>
              <w:fldChar w:fldCharType="begin"/>
            </w:r>
            <w:r w:rsidRPr="009E599E">
              <w:rPr>
                <w:color w:val="000000"/>
                <w:szCs w:val="24"/>
              </w:rPr>
              <w:instrText xml:space="preserve"> ADDIN ZOTERO_ITEM CSL_CITATION {"citationID":"4quI9Ued","properties":{"formattedCitation":"(MURALI et al., 2021)","plainCitation":"(MURALI et al., 2021)","noteIndex":0},"citationItems":[{"id":4334,"uris":["http://zotero.org/users/12206539/items/JNZGEKYF"],"itemData":{"id":4334,"type":"article-journal","abstract":"Waste tire and fly ash (FA) are two waste materials whose disposal and rapid rate of accumulation are among the pressing sources of concern and threat to the environment. Although much research exists on the use of these materials in cementitious composites, very little literature is available on the effectiveness of combining them in high volumes for concrete production. This work aimed to utilize crumb rubber (CR) from waste tires as a partial replacement of fine aggregate at 15%, 22.25%, and 30% by volume, and high-volume fly ash (HVFA) replacement of cement at 50%, 60%, and 70% (by weight of cementitious materials) to produce high-volume fly ash–crumb rubber concrete (HVFA–CRC). Using the central composite design (CCD) option of the response surface methodology (RSM), 13 mixes were produced with different combinations and levels of the CR and FA (the input factors) on which the responses of interest (compressive, flexural, and tensile strengths) were experimentally investigated. Furthermore, the composite influence of CR and HVFA on the workability of the concrete was assessed using the slump test. The results showed a decline in the mechanical properties with increasing replacement levels of the CR and HVFA. However, up to 22.25% and 60% of CR and HVFA replacements, respectively, produced a structural HVFA–CRC with a compressive strength of more than 20 MPa at 28 days. Response predictive models were developed and validated using ANOVA at a 95% confidence level. The models had high R2 values ranging from 95.26 to 97.74%. Multi-objective optimization was performed and validated with less than 5% error between the predicted and experimental responses. © 2021 by the authors. Licensee MDPI, Basel, Switzerland.","archive":"Scopus","container-title":"Materials","DOI":"10.3390/ma14123322","ISSN":"19961944 (ISSN)","issue":"12","journalAbbreviation":"Mater.","language":"English","note":"publisher: MDPI AG","title":"Utilization of crumb rubber and high-volume fly ash in concrete for environmental sustainability: Rsm-based modeling and optimization","URL":"https://www.scopus.com/inward/record.uri?eid=2-s2.0-85108951586&amp;doi=10.3390%2fma14123322&amp;partnerID=40&amp;md5=e5c1748a54b89d518ba8981ec655052e","volume":"14","author":[{"family":"Murali","given":"M."},{"family":"Mohammed","given":"B.S."},{"family":"Abdulkadir","given":"I."},{"family":"Liew","given":"M.S."},{"family":"Alaloul","given":"W.S."}],"issued":{"date-parts":[["2021"]]}}}],"schema":"https://github.com/citation-style-language/schema/raw/master/csl-citation.json"} </w:instrText>
            </w:r>
            <w:r w:rsidRPr="009E599E">
              <w:rPr>
                <w:color w:val="000000"/>
                <w:szCs w:val="24"/>
              </w:rPr>
              <w:fldChar w:fldCharType="separate"/>
            </w:r>
            <w:r w:rsidRPr="009E599E">
              <w:rPr>
                <w:szCs w:val="24"/>
              </w:rPr>
              <w:t>(MURALI et al., 2021)</w:t>
            </w:r>
            <w:r w:rsidRPr="009E599E">
              <w:rPr>
                <w:color w:val="000000"/>
                <w:szCs w:val="24"/>
              </w:rPr>
              <w:fldChar w:fldCharType="end"/>
            </w:r>
          </w:p>
        </w:tc>
        <w:tc>
          <w:tcPr>
            <w:tcW w:w="1368" w:type="dxa"/>
            <w:tcBorders>
              <w:top w:val="single" w:sz="4" w:space="0" w:color="auto"/>
              <w:bottom w:val="single" w:sz="4" w:space="0" w:color="auto"/>
            </w:tcBorders>
            <w:shd w:val="clear" w:color="000000" w:fill="FFFFFF"/>
            <w:vAlign w:val="center"/>
            <w:hideMark/>
          </w:tcPr>
          <w:p w14:paraId="0BD2E458" w14:textId="77777777" w:rsidR="00780292" w:rsidRPr="009E599E" w:rsidRDefault="00B2173D" w:rsidP="00780292">
            <w:pPr>
              <w:suppressAutoHyphens w:val="0"/>
              <w:jc w:val="center"/>
              <w:rPr>
                <w:color w:val="000000"/>
                <w:szCs w:val="24"/>
              </w:rPr>
            </w:pPr>
            <w:r w:rsidRPr="009E599E">
              <w:rPr>
                <w:color w:val="000000"/>
                <w:szCs w:val="24"/>
              </w:rPr>
              <w:t>  </w:t>
            </w:r>
            <w:r w:rsidR="00780292" w:rsidRPr="009E599E">
              <w:rPr>
                <w:color w:val="000000"/>
                <w:szCs w:val="24"/>
              </w:rPr>
              <w:t>Steering wheels</w:t>
            </w:r>
          </w:p>
          <w:p w14:paraId="410F3733" w14:textId="348EC53B" w:rsidR="00B2173D" w:rsidRPr="009E599E" w:rsidRDefault="00780292" w:rsidP="00780292">
            <w:pPr>
              <w:suppressAutoHyphens w:val="0"/>
              <w:jc w:val="center"/>
              <w:rPr>
                <w:color w:val="000000"/>
                <w:szCs w:val="24"/>
              </w:rPr>
            </w:pPr>
            <w:r w:rsidRPr="009E599E">
              <w:rPr>
                <w:color w:val="000000"/>
                <w:szCs w:val="24"/>
              </w:rPr>
              <w:t>Charcoal + Crushed rubber</w:t>
            </w:r>
          </w:p>
        </w:tc>
        <w:tc>
          <w:tcPr>
            <w:tcW w:w="1266" w:type="dxa"/>
            <w:tcBorders>
              <w:top w:val="single" w:sz="4" w:space="0" w:color="auto"/>
              <w:bottom w:val="single" w:sz="4" w:space="0" w:color="auto"/>
            </w:tcBorders>
            <w:shd w:val="clear" w:color="000000" w:fill="FFFFFF"/>
            <w:vAlign w:val="center"/>
            <w:hideMark/>
          </w:tcPr>
          <w:p w14:paraId="7FC58580" w14:textId="77777777" w:rsidR="00B2173D" w:rsidRPr="009E599E" w:rsidRDefault="00B2173D" w:rsidP="0076053F">
            <w:pPr>
              <w:suppressAutoHyphens w:val="0"/>
              <w:jc w:val="center"/>
              <w:rPr>
                <w:szCs w:val="24"/>
              </w:rPr>
            </w:pPr>
            <w:r w:rsidRPr="009E599E">
              <w:rPr>
                <w:szCs w:val="24"/>
              </w:rPr>
              <w:t> =========</w:t>
            </w:r>
          </w:p>
        </w:tc>
        <w:tc>
          <w:tcPr>
            <w:tcW w:w="1173" w:type="dxa"/>
            <w:tcBorders>
              <w:top w:val="single" w:sz="4" w:space="0" w:color="auto"/>
              <w:bottom w:val="single" w:sz="4" w:space="0" w:color="auto"/>
            </w:tcBorders>
            <w:shd w:val="clear" w:color="000000" w:fill="FFFFFF"/>
            <w:vAlign w:val="center"/>
            <w:hideMark/>
          </w:tcPr>
          <w:p w14:paraId="579F87DE" w14:textId="77777777" w:rsidR="00B2173D" w:rsidRPr="009E599E" w:rsidRDefault="00B2173D" w:rsidP="0076053F">
            <w:pPr>
              <w:suppressAutoHyphens w:val="0"/>
              <w:jc w:val="center"/>
              <w:rPr>
                <w:szCs w:val="24"/>
              </w:rPr>
            </w:pPr>
            <w:r w:rsidRPr="009E599E">
              <w:rPr>
                <w:szCs w:val="24"/>
              </w:rPr>
              <w:t> ========= </w:t>
            </w:r>
          </w:p>
        </w:tc>
        <w:tc>
          <w:tcPr>
            <w:tcW w:w="1070" w:type="dxa"/>
            <w:tcBorders>
              <w:top w:val="single" w:sz="4" w:space="0" w:color="auto"/>
              <w:bottom w:val="single" w:sz="4" w:space="0" w:color="auto"/>
            </w:tcBorders>
            <w:shd w:val="clear" w:color="000000" w:fill="FFFFFF"/>
            <w:vAlign w:val="center"/>
            <w:hideMark/>
          </w:tcPr>
          <w:p w14:paraId="1E2C3FF8" w14:textId="77777777" w:rsidR="00B2173D" w:rsidRPr="009E599E" w:rsidRDefault="00B2173D" w:rsidP="0076053F">
            <w:pPr>
              <w:suppressAutoHyphens w:val="0"/>
              <w:jc w:val="center"/>
              <w:rPr>
                <w:szCs w:val="24"/>
              </w:rPr>
            </w:pPr>
            <w:r w:rsidRPr="009E599E">
              <w:rPr>
                <w:szCs w:val="24"/>
              </w:rPr>
              <w:t> ========= </w:t>
            </w:r>
          </w:p>
        </w:tc>
        <w:tc>
          <w:tcPr>
            <w:tcW w:w="1218" w:type="dxa"/>
            <w:tcBorders>
              <w:top w:val="single" w:sz="4" w:space="0" w:color="auto"/>
              <w:bottom w:val="single" w:sz="4" w:space="0" w:color="auto"/>
            </w:tcBorders>
            <w:shd w:val="clear" w:color="000000" w:fill="FFFFFF"/>
            <w:vAlign w:val="center"/>
            <w:hideMark/>
          </w:tcPr>
          <w:p w14:paraId="229ECB49" w14:textId="77777777" w:rsidR="00B2173D" w:rsidRPr="009E599E" w:rsidRDefault="00B2173D" w:rsidP="0076053F">
            <w:pPr>
              <w:suppressAutoHyphens w:val="0"/>
              <w:jc w:val="center"/>
              <w:rPr>
                <w:color w:val="000000"/>
                <w:szCs w:val="24"/>
              </w:rPr>
            </w:pPr>
            <w:r w:rsidRPr="009E599E">
              <w:rPr>
                <w:color w:val="000000"/>
                <w:szCs w:val="24"/>
              </w:rPr>
              <w:t> ========= </w:t>
            </w:r>
          </w:p>
        </w:tc>
      </w:tr>
    </w:tbl>
    <w:bookmarkEnd w:id="30"/>
    <w:p w14:paraId="71AFDB72" w14:textId="0D2BC348" w:rsidR="00B2173D" w:rsidRPr="007958C5" w:rsidRDefault="00780292" w:rsidP="00B2173D">
      <w:pPr>
        <w:spacing w:line="360" w:lineRule="auto"/>
      </w:pPr>
      <w:r w:rsidRPr="007958C5">
        <w:rPr>
          <w:bCs/>
          <w:sz w:val="20"/>
        </w:rPr>
        <w:lastRenderedPageBreak/>
        <w:t>Table 05 – Parameters: types and particle size of ash, oxides, crystalline forms and ash quantity</w:t>
      </w:r>
    </w:p>
    <w:p w14:paraId="2E5098E4" w14:textId="384460F8" w:rsidR="009E599E" w:rsidRDefault="009E599E" w:rsidP="009E599E">
      <w:pPr>
        <w:spacing w:line="360" w:lineRule="auto"/>
        <w:ind w:firstLine="720"/>
        <w:jc w:val="both"/>
      </w:pPr>
      <w:bookmarkStart w:id="31" w:name="_Hlk148015285"/>
      <w:r>
        <w:t>Analyzing Table 5, we can infer that the main type of ash used is coal fly ash, present in 13 studies. Other agricultural residues, such as rice husks, palm oil, corn cobs, and cashew nut shells, have also been incorporated into concrete as substitutes for cement. Most of the studies analyzed used axial compression testing to verify the resistance and viability of using the residue.</w:t>
      </w:r>
    </w:p>
    <w:p w14:paraId="69608BF6" w14:textId="77777777" w:rsidR="009E599E" w:rsidRDefault="009E599E" w:rsidP="009E599E">
      <w:pPr>
        <w:spacing w:line="360" w:lineRule="auto"/>
        <w:ind w:firstLine="720"/>
        <w:jc w:val="both"/>
      </w:pPr>
      <w:r>
        <w:t>It was observed that none of the studies mentioned the degree of pozzolanic activity of the ashes, a characteristic of fundamental importance for defining the quantity to be used in the adopted concrete or mortar mix. Finally, it is important to emphasize that none of the analyzed works used Eucalyptus alba ash, indicating the potential for further studies using this material's ashes.</w:t>
      </w:r>
      <w:r w:rsidR="00590DB4" w:rsidRPr="008C14A8">
        <w:t>The percentage of ash used in partial replacements for Portland cement varies, mostly between 5% and 30%. All partial replacements of Portland cement with the adopted ashes yielded good results, each ash with its own specifications. The most commonly used ash was coal fly ash. In most projects incorporating this ash, the results demonstrate its viability, especially regarding compressive strength. This practice suggests a sustainable alternative by partially incorporating cement in concrete production, also standing out for the use of a higher quantity of ash compared to other types.</w:t>
      </w:r>
      <w:bookmarkStart w:id="32" w:name="_Toc146202812"/>
      <w:bookmarkStart w:id="33" w:name="_Toc148647831"/>
      <w:bookmarkStart w:id="34" w:name="_Toc170381680"/>
      <w:bookmarkEnd w:id="31"/>
    </w:p>
    <w:p w14:paraId="378BDAE0" w14:textId="77777777" w:rsidR="009E599E" w:rsidRDefault="009E599E" w:rsidP="009E599E">
      <w:pPr>
        <w:spacing w:line="360" w:lineRule="auto"/>
        <w:ind w:firstLine="720"/>
        <w:jc w:val="both"/>
      </w:pPr>
      <w:r w:rsidRPr="009E599E">
        <w:t>Coal fly ash contains Si (silica), which reduces concrete permeability and increases its resistance. Another component of coal fly ash is CaO (calcium oxide), which, upon hydration, produces Ca(OH)2. This oxide is consumed during the pozzolanic process and helps reduce the heat of hydration of concrete, thereby increasing its durability against various aggressive agents (TASHIMA, 2012).</w:t>
      </w:r>
    </w:p>
    <w:p w14:paraId="608304F0" w14:textId="77777777" w:rsidR="009E599E" w:rsidRDefault="009E599E" w:rsidP="009E599E">
      <w:pPr>
        <w:spacing w:line="360" w:lineRule="auto"/>
        <w:ind w:firstLine="720"/>
        <w:jc w:val="both"/>
      </w:pPr>
      <w:r w:rsidRPr="009E599E">
        <w:t>In studies of ash parameters, only 5 works referenced particle size distribution, the chemical composition of ash based on oxide characterization, and crystalline forms, highlighting the lack of bibliographic material on the subject.</w:t>
      </w:r>
    </w:p>
    <w:p w14:paraId="38BE826A" w14:textId="77777777" w:rsidR="009E599E" w:rsidRDefault="009E599E" w:rsidP="009E599E">
      <w:pPr>
        <w:spacing w:line="360" w:lineRule="auto"/>
        <w:ind w:firstLine="720"/>
        <w:jc w:val="both"/>
      </w:pPr>
    </w:p>
    <w:p w14:paraId="6138EF1E" w14:textId="1D614C72" w:rsidR="00B2173D" w:rsidRPr="009E599E" w:rsidRDefault="00B2173D" w:rsidP="009E599E">
      <w:pPr>
        <w:spacing w:line="360" w:lineRule="auto"/>
        <w:ind w:firstLine="720"/>
        <w:jc w:val="both"/>
        <w:rPr>
          <w:b/>
          <w:bCs/>
        </w:rPr>
      </w:pPr>
      <w:r w:rsidRPr="009E599E">
        <w:rPr>
          <w:b/>
          <w:bCs/>
          <w:szCs w:val="24"/>
        </w:rPr>
        <w:t>4.</w:t>
      </w:r>
      <w:bookmarkStart w:id="35" w:name="_Hlk148015323"/>
      <w:r w:rsidRPr="009E599E">
        <w:rPr>
          <w:b/>
          <w:bCs/>
          <w:szCs w:val="24"/>
        </w:rPr>
        <w:t xml:space="preserve"> </w:t>
      </w:r>
      <w:r w:rsidR="00590DB4" w:rsidRPr="009E599E">
        <w:rPr>
          <w:b/>
          <w:bCs/>
          <w:szCs w:val="24"/>
        </w:rPr>
        <w:t>Conclus</w:t>
      </w:r>
      <w:bookmarkEnd w:id="32"/>
      <w:bookmarkEnd w:id="33"/>
      <w:bookmarkEnd w:id="34"/>
      <w:bookmarkEnd w:id="35"/>
      <w:r w:rsidR="00206830" w:rsidRPr="009E599E">
        <w:rPr>
          <w:b/>
          <w:bCs/>
          <w:szCs w:val="24"/>
        </w:rPr>
        <w:t>ion</w:t>
      </w:r>
    </w:p>
    <w:p w14:paraId="603A48CF" w14:textId="77777777" w:rsidR="00B2173D" w:rsidRPr="008C14A8" w:rsidRDefault="00B2173D" w:rsidP="009E599E">
      <w:pPr>
        <w:spacing w:line="360" w:lineRule="auto"/>
        <w:jc w:val="both"/>
      </w:pPr>
    </w:p>
    <w:p w14:paraId="749D4524" w14:textId="77777777" w:rsidR="009E599E" w:rsidRDefault="009E599E" w:rsidP="009E599E">
      <w:pPr>
        <w:spacing w:line="360" w:lineRule="auto"/>
        <w:ind w:firstLine="708"/>
        <w:jc w:val="both"/>
      </w:pPr>
      <w:r>
        <w:t>This study systematized the scientific literature from the last decade on the incorporation of ash from industrial and agro-industrial waste as a partial replacement for Portland cement in cementitious matrices. The analysis showed the predominance of coal fly ash, mainly in the 5%-30% range, with satisfactory results for compressive strength and overall mechanical performance of the concrete.</w:t>
      </w:r>
    </w:p>
    <w:p w14:paraId="50726B44" w14:textId="77777777" w:rsidR="009E599E" w:rsidRDefault="009E599E" w:rsidP="009E599E"/>
    <w:p w14:paraId="564FC57A" w14:textId="48BB9866" w:rsidR="009E599E" w:rsidRDefault="009E599E" w:rsidP="00355331">
      <w:pPr>
        <w:spacing w:line="360" w:lineRule="auto"/>
        <w:ind w:firstLine="708"/>
        <w:jc w:val="both"/>
      </w:pPr>
      <w:r>
        <w:t>It was observed that the technical feasibility of partially replacing cement with ash is well established in the literature, particularly with respect to environmental sustainability and the reduction of the carbon footprint associated with Portland cement production. However, significant methodological heterogeneity was observed across the studies, particularly in the physicochemical characterization of the ash and its pozzolanic behavior.</w:t>
      </w:r>
    </w:p>
    <w:p w14:paraId="3A022C3D" w14:textId="5FD26A67" w:rsidR="009E599E" w:rsidRDefault="009E599E" w:rsidP="00355331">
      <w:pPr>
        <w:spacing w:line="360" w:lineRule="auto"/>
        <w:ind w:firstLine="708"/>
        <w:jc w:val="both"/>
      </w:pPr>
      <w:r>
        <w:t>Critical analysis revealed significant gaps in the literature. It was observed that few studies provide a detailed characterization of ash, including particle-size distribution, mineralogical composition, crystalline phases, and degree of pozzolanic activity, all of which are crucial to the mechanical performance and durability of concrete.</w:t>
      </w:r>
    </w:p>
    <w:p w14:paraId="11EC4CF8" w14:textId="0067EA6B" w:rsidR="00B2173D" w:rsidRDefault="009E599E" w:rsidP="009E599E">
      <w:pPr>
        <w:spacing w:line="360" w:lineRule="auto"/>
        <w:ind w:firstLine="708"/>
        <w:jc w:val="both"/>
      </w:pPr>
      <w:r>
        <w:t>There is little research on agro-industrial residues such as ash from specific forest species, highlighting unexplored opportunities for future studies.</w:t>
      </w:r>
    </w:p>
    <w:p w14:paraId="2B8220D6" w14:textId="77777777" w:rsidR="00BF12E8" w:rsidRDefault="00BF12E8" w:rsidP="00BF12E8">
      <w:pPr>
        <w:spacing w:line="360" w:lineRule="auto"/>
        <w:ind w:firstLine="708"/>
        <w:jc w:val="both"/>
      </w:pPr>
      <w:r>
        <w:t>COMPETING INTERESTS DISCLAIMER:</w:t>
      </w:r>
    </w:p>
    <w:p w14:paraId="3A327866" w14:textId="77777777" w:rsidR="00BF12E8" w:rsidRDefault="00BF12E8" w:rsidP="00BF12E8">
      <w:pPr>
        <w:spacing w:line="360" w:lineRule="auto"/>
        <w:ind w:firstLine="708"/>
        <w:jc w:val="both"/>
      </w:pPr>
      <w:r>
        <w:t>Authors have declared that they have no known competing financial interests OR non-financial interests OR personal relationships that could have appeared to influence the work reported in this paper.</w:t>
      </w:r>
    </w:p>
    <w:p w14:paraId="3D41C5E9" w14:textId="77777777" w:rsidR="00BF12E8" w:rsidRDefault="00BF12E8" w:rsidP="00BF12E8">
      <w:pPr>
        <w:spacing w:line="360" w:lineRule="auto"/>
        <w:ind w:firstLine="708"/>
        <w:jc w:val="both"/>
      </w:pPr>
    </w:p>
    <w:p w14:paraId="4A9CD432" w14:textId="77777777" w:rsidR="00BF12E8" w:rsidRDefault="00BF12E8" w:rsidP="009E599E">
      <w:pPr>
        <w:spacing w:line="360" w:lineRule="auto"/>
        <w:ind w:firstLine="708"/>
        <w:jc w:val="both"/>
      </w:pPr>
    </w:p>
    <w:p w14:paraId="31517A2C" w14:textId="21DA210D" w:rsidR="00B2173D" w:rsidRPr="008C14A8" w:rsidRDefault="00B2173D" w:rsidP="00B2173D">
      <w:pPr>
        <w:pStyle w:val="Heading1"/>
        <w:rPr>
          <w:rFonts w:ascii="Times New Roman" w:hAnsi="Times New Roman" w:cs="Times New Roman"/>
          <w:b/>
          <w:bCs/>
          <w:color w:val="auto"/>
          <w:sz w:val="24"/>
          <w:szCs w:val="24"/>
        </w:rPr>
      </w:pPr>
      <w:bookmarkStart w:id="36" w:name="_Toc146202813"/>
      <w:bookmarkStart w:id="37" w:name="_Toc148647832"/>
      <w:bookmarkStart w:id="38" w:name="_Toc170381681"/>
      <w:r w:rsidRPr="008C14A8">
        <w:rPr>
          <w:rFonts w:ascii="Times New Roman" w:hAnsi="Times New Roman" w:cs="Times New Roman"/>
          <w:b/>
          <w:bCs/>
          <w:color w:val="auto"/>
          <w:sz w:val="24"/>
          <w:szCs w:val="24"/>
        </w:rPr>
        <w:t>5.</w:t>
      </w:r>
      <w:bookmarkEnd w:id="36"/>
      <w:bookmarkEnd w:id="37"/>
      <w:bookmarkEnd w:id="38"/>
      <w:r w:rsidR="00206830" w:rsidRPr="008C14A8">
        <w:rPr>
          <w:rFonts w:ascii="Times New Roman" w:hAnsi="Times New Roman" w:cs="Times New Roman"/>
          <w:b/>
          <w:bCs/>
          <w:color w:val="auto"/>
          <w:sz w:val="24"/>
          <w:szCs w:val="24"/>
        </w:rPr>
        <w:t xml:space="preserve"> references</w:t>
      </w:r>
    </w:p>
    <w:p w14:paraId="1DC8A6AE" w14:textId="77777777" w:rsidR="00B2173D" w:rsidRPr="00F62F16" w:rsidRDefault="00B2173D" w:rsidP="00B2173D"/>
    <w:bookmarkStart w:id="39" w:name="_Hlk148016432"/>
    <w:p w14:paraId="35AF19A2" w14:textId="77777777" w:rsidR="00B2173D" w:rsidRPr="00355331" w:rsidRDefault="00B2173D" w:rsidP="00B2173D">
      <w:pPr>
        <w:pStyle w:val="Bibliography"/>
      </w:pPr>
      <w:r w:rsidRPr="00355331">
        <w:fldChar w:fldCharType="begin"/>
      </w:r>
      <w:r w:rsidRPr="00355331">
        <w:instrText xml:space="preserve"> ADDIN ZOTERO_BIBL {"uncited":[],"omitted":[],"custom":[]} CSL_BIBLIOGRAPHY </w:instrText>
      </w:r>
      <w:r w:rsidRPr="00355331">
        <w:fldChar w:fldCharType="separate"/>
      </w:r>
      <w:r w:rsidRPr="00355331">
        <w:t xml:space="preserve">ABHISHEK, R. et al. Prediction of Compressive Strength of Corncob Ash Concrete for Environmental Sustainability Using an Artificial Neural Network: A Soft Computing Techniques. </w:t>
      </w:r>
      <w:r w:rsidRPr="00355331">
        <w:rPr>
          <w:b/>
          <w:bCs/>
        </w:rPr>
        <w:t>Journal of Soft Computing in Civil Engineering</w:t>
      </w:r>
      <w:r w:rsidRPr="00355331">
        <w:t xml:space="preserve">, v. 7, n. 2, p. 115–137, 2023. </w:t>
      </w:r>
    </w:p>
    <w:p w14:paraId="19772D14" w14:textId="77777777" w:rsidR="00B2173D" w:rsidRPr="00355331" w:rsidRDefault="00B2173D" w:rsidP="00B2173D">
      <w:pPr>
        <w:pStyle w:val="Bibliography"/>
      </w:pPr>
      <w:r w:rsidRPr="00355331">
        <w:t xml:space="preserve">ABUSHANAB, A.; ALNAHHAL, W. Combined effects of treated domestic wastewater, fly ash, and calcium nitrite toward concrete sustainability. </w:t>
      </w:r>
      <w:r w:rsidRPr="00355331">
        <w:rPr>
          <w:b/>
          <w:bCs/>
        </w:rPr>
        <w:t>Journal of Building Engineering</w:t>
      </w:r>
      <w:r w:rsidRPr="00355331">
        <w:t xml:space="preserve">, v. 44, 2021. </w:t>
      </w:r>
    </w:p>
    <w:p w14:paraId="0C0907D9" w14:textId="77777777" w:rsidR="00B2173D" w:rsidRPr="00355331" w:rsidRDefault="00B2173D" w:rsidP="00B2173D">
      <w:pPr>
        <w:pStyle w:val="Bibliography"/>
      </w:pPr>
      <w:r w:rsidRPr="00355331">
        <w:t xml:space="preserve">ALONSO, C.; FERNANDEZ, L. Dehydration and rehydration processes of cement paste exposed to high temperature environments. </w:t>
      </w:r>
      <w:r w:rsidRPr="00355331">
        <w:rPr>
          <w:b/>
          <w:bCs/>
        </w:rPr>
        <w:t>Journal of Materials Science</w:t>
      </w:r>
      <w:r w:rsidRPr="00355331">
        <w:t xml:space="preserve">, v. 39, n. 9, p. 3015–3024, maio 2004. </w:t>
      </w:r>
    </w:p>
    <w:p w14:paraId="517ED06B" w14:textId="77777777" w:rsidR="00B2173D" w:rsidRPr="00355331" w:rsidRDefault="00B2173D" w:rsidP="00B2173D">
      <w:pPr>
        <w:pStyle w:val="Bibliography"/>
      </w:pPr>
      <w:r w:rsidRPr="00355331">
        <w:t xml:space="preserve">ALSUBARI, B. et al. Self-compacting concrete containing high volume palm oil fuel ash: cost, sustainability, and applications. </w:t>
      </w:r>
      <w:r w:rsidRPr="00355331">
        <w:rPr>
          <w:b/>
          <w:bCs/>
        </w:rPr>
        <w:t>International Journal of Sustainable Building Technology and Urban Development</w:t>
      </w:r>
      <w:r w:rsidRPr="00355331">
        <w:t xml:space="preserve">, v. 13, n. 2, p. 148–154, 2022. </w:t>
      </w:r>
    </w:p>
    <w:p w14:paraId="090E88BE" w14:textId="77777777" w:rsidR="00B2173D" w:rsidRPr="00355331" w:rsidRDefault="00B2173D" w:rsidP="00B2173D">
      <w:pPr>
        <w:pStyle w:val="Bibliography"/>
      </w:pPr>
      <w:r w:rsidRPr="00355331">
        <w:lastRenderedPageBreak/>
        <w:t xml:space="preserve">AZMEE, N. et al. Enhancing the microstructure and sustainability of ultra-high-performance concrete using ultrafine calcium carbonate and high-volume fly ash under different curing regimes. </w:t>
      </w:r>
      <w:r w:rsidRPr="00355331">
        <w:rPr>
          <w:b/>
          <w:bCs/>
        </w:rPr>
        <w:t>Sustainability (Switzerland)</w:t>
      </w:r>
      <w:r w:rsidRPr="00355331">
        <w:t xml:space="preserve">, v. 13, n. 7, 2021. </w:t>
      </w:r>
    </w:p>
    <w:p w14:paraId="0DA09BC5" w14:textId="77777777" w:rsidR="00B2173D" w:rsidRPr="00355331" w:rsidRDefault="00B2173D" w:rsidP="00B2173D">
      <w:pPr>
        <w:spacing w:before="120" w:after="120"/>
      </w:pPr>
      <w:r w:rsidRPr="00355331">
        <w:t>CAMÕES, A. Betões de Elevado Desempenho com Incorporação de Cinzas Volantes. Revista de Engenharia Cívil, Azurém, Portugal, v. 23, p.55-64, 2005.</w:t>
      </w:r>
    </w:p>
    <w:p w14:paraId="658497A0" w14:textId="77777777" w:rsidR="00B2173D" w:rsidRPr="00355331" w:rsidRDefault="00B2173D" w:rsidP="00B2173D">
      <w:pPr>
        <w:spacing w:before="120" w:after="120"/>
      </w:pPr>
      <w:r w:rsidRPr="00355331">
        <w:t xml:space="preserve">COUTINHO, V. M. Mapeamento das Áreas Plantadas com Eucalyptus spp. no Estado do Paraná. </w:t>
      </w:r>
      <w:r w:rsidRPr="00355331">
        <w:rPr>
          <w:szCs w:val="24"/>
        </w:rPr>
        <w:t xml:space="preserve">Disponível: </w:t>
      </w:r>
      <w:r w:rsidRPr="00355331">
        <w:t>file:///C:/Users/User/Downloads/51222-200426-1-PB%20(2).pdf.</w:t>
      </w:r>
      <w:r w:rsidRPr="00355331">
        <w:rPr>
          <w:szCs w:val="24"/>
        </w:rPr>
        <w:t xml:space="preserve"> Acessado em 15/08/2023.</w:t>
      </w:r>
    </w:p>
    <w:p w14:paraId="2AB9C4C5" w14:textId="77777777" w:rsidR="00B2173D" w:rsidRPr="00355331" w:rsidRDefault="00B2173D" w:rsidP="00B2173D">
      <w:pPr>
        <w:pStyle w:val="Bibliography"/>
      </w:pPr>
      <w:r w:rsidRPr="00355331">
        <w:t xml:space="preserve">DA SILVA, S. R.; DE ANDRADE, J. J. O. Sustainability in the construction industry: Investigation of the employment potential of construction and demolition waste (CDW) and fly ash in concretes. </w:t>
      </w:r>
      <w:r w:rsidRPr="00355331">
        <w:rPr>
          <w:b/>
          <w:bCs/>
        </w:rPr>
        <w:t>Espacios</w:t>
      </w:r>
      <w:r w:rsidRPr="00355331">
        <w:t xml:space="preserve">, v. 38, n. 27, 2017. </w:t>
      </w:r>
    </w:p>
    <w:p w14:paraId="33BE85C5" w14:textId="77777777" w:rsidR="00B2173D" w:rsidRPr="00355331" w:rsidRDefault="00B2173D" w:rsidP="00B2173D">
      <w:pPr>
        <w:pStyle w:val="Bibliography"/>
      </w:pPr>
      <w:r w:rsidRPr="00355331">
        <w:t xml:space="preserve">DONNELLY, F. C. et al. Synthesis of CaCO </w:t>
      </w:r>
      <w:r w:rsidRPr="00355331">
        <w:rPr>
          <w:vertAlign w:val="subscript"/>
        </w:rPr>
        <w:t>3</w:t>
      </w:r>
      <w:r w:rsidRPr="00355331">
        <w:t xml:space="preserve"> nano- and micro-particles by dry ice carbonation. </w:t>
      </w:r>
      <w:r w:rsidRPr="00355331">
        <w:rPr>
          <w:b/>
          <w:bCs/>
        </w:rPr>
        <w:t>Chemical Communications</w:t>
      </w:r>
      <w:r w:rsidRPr="00355331">
        <w:t xml:space="preserve">, v. 53, n. 49, p. 6657–6660, 2017. </w:t>
      </w:r>
    </w:p>
    <w:p w14:paraId="2F1EA5FE" w14:textId="77777777" w:rsidR="00B2173D" w:rsidRPr="00355331" w:rsidRDefault="00B2173D" w:rsidP="00B2173D">
      <w:pPr>
        <w:spacing w:before="120" w:after="120"/>
      </w:pPr>
      <w:r w:rsidRPr="00355331">
        <w:t>IBÁ – Indústria Brasileira de Árvores. Anuário Estatístico IBÁ 2016. Brasília, 2016. 96 p</w:t>
      </w:r>
    </w:p>
    <w:p w14:paraId="45D2C96E" w14:textId="77777777" w:rsidR="00B2173D" w:rsidRPr="00355331" w:rsidRDefault="00B2173D" w:rsidP="00B2173D">
      <w:pPr>
        <w:rPr>
          <w:szCs w:val="24"/>
        </w:rPr>
      </w:pPr>
      <w:r w:rsidRPr="00355331">
        <w:t xml:space="preserve">IBÁ – Indústria Brasileira de Árvores. Anuário Estatístico IBÁ 2023. </w:t>
      </w:r>
      <w:r w:rsidRPr="00355331">
        <w:rPr>
          <w:szCs w:val="24"/>
        </w:rPr>
        <w:t xml:space="preserve">Disponível: </w:t>
      </w:r>
      <w:hyperlink r:id="rId11" w:history="1">
        <w:r w:rsidRPr="00355331">
          <w:rPr>
            <w:rStyle w:val="Hyperlink"/>
            <w:szCs w:val="24"/>
          </w:rPr>
          <w:t>https://iba.org/dados-estatisticos. Acessado em 15/08/2023</w:t>
        </w:r>
      </w:hyperlink>
      <w:r w:rsidRPr="00355331">
        <w:rPr>
          <w:szCs w:val="24"/>
        </w:rPr>
        <w:t>.</w:t>
      </w:r>
    </w:p>
    <w:p w14:paraId="428657BA" w14:textId="77777777" w:rsidR="00B2173D" w:rsidRPr="00355331" w:rsidRDefault="00B2173D" w:rsidP="00B2173D">
      <w:pPr>
        <w:spacing w:before="120" w:after="120"/>
        <w:rPr>
          <w:szCs w:val="24"/>
        </w:rPr>
      </w:pPr>
      <w:r w:rsidRPr="00355331">
        <w:rPr>
          <w:szCs w:val="24"/>
        </w:rPr>
        <w:t xml:space="preserve">IEA- International Energy Agency. Disponível </w:t>
      </w:r>
      <w:hyperlink r:id="rId12" w:history="1">
        <w:r w:rsidRPr="00355331">
          <w:rPr>
            <w:rStyle w:val="Hyperlink"/>
            <w:szCs w:val="24"/>
          </w:rPr>
          <w:t>https://www.iea.org/data-and-statistics/charts/electricity-mix-in-india-january-december-2020</w:t>
        </w:r>
      </w:hyperlink>
      <w:r w:rsidRPr="00355331">
        <w:rPr>
          <w:szCs w:val="24"/>
        </w:rPr>
        <w:t xml:space="preserve">. </w:t>
      </w:r>
      <w:r w:rsidRPr="00355331">
        <w:rPr>
          <w:szCs w:val="24"/>
          <w:shd w:val="clear" w:color="auto" w:fill="FFFFFF"/>
        </w:rPr>
        <w:t>Acesso em: 29 set. 2023.</w:t>
      </w:r>
    </w:p>
    <w:p w14:paraId="36E06173" w14:textId="77777777" w:rsidR="00B2173D" w:rsidRPr="00355331" w:rsidRDefault="00B2173D" w:rsidP="00B2173D">
      <w:pPr>
        <w:pStyle w:val="Bibliography"/>
      </w:pPr>
      <w:r w:rsidRPr="00355331">
        <w:t xml:space="preserve">INOZEMTCEV, A. S.; KOROLEV, E. V. A method for the reduction of deformation of high-strength lightweight cement concrete. </w:t>
      </w:r>
      <w:r w:rsidRPr="00355331">
        <w:rPr>
          <w:b/>
          <w:bCs/>
        </w:rPr>
        <w:t>Advances in Cement Research</w:t>
      </w:r>
      <w:r w:rsidRPr="00355331">
        <w:t xml:space="preserve">, v. 28, n. 2, p. 92–98, fev. 2016. </w:t>
      </w:r>
    </w:p>
    <w:p w14:paraId="59073B50" w14:textId="77777777" w:rsidR="00B2173D" w:rsidRPr="00355331" w:rsidRDefault="00B2173D" w:rsidP="00B2173D">
      <w:pPr>
        <w:pStyle w:val="Bibliography"/>
      </w:pPr>
      <w:r w:rsidRPr="00355331">
        <w:t xml:space="preserve">JHATIAL, A. A. et al. Thermo-mechanical properties and sustainability analysis of newly developed eco-friendly structural foamed concrete by reusing palm oil fuel ash and eggshell powder as supplementary cementitious materials. </w:t>
      </w:r>
      <w:r w:rsidRPr="00355331">
        <w:rPr>
          <w:b/>
          <w:bCs/>
        </w:rPr>
        <w:t>Environmental Science and Pollution Research</w:t>
      </w:r>
      <w:r w:rsidRPr="00355331">
        <w:t xml:space="preserve">, v. 28, n. 29, p. 38947–38968, 2021. </w:t>
      </w:r>
    </w:p>
    <w:p w14:paraId="057B514B" w14:textId="77777777" w:rsidR="00B2173D" w:rsidRPr="00355331" w:rsidRDefault="00B2173D" w:rsidP="00B2173D">
      <w:pPr>
        <w:pStyle w:val="Bibliography"/>
      </w:pPr>
      <w:r w:rsidRPr="00355331">
        <w:t xml:space="preserve">KIM, K.; SHIN, M.; CHA, S. Combined effects of recycled aggregate and fly ash towards concrete sustainability. </w:t>
      </w:r>
      <w:r w:rsidRPr="00355331">
        <w:rPr>
          <w:b/>
          <w:bCs/>
        </w:rPr>
        <w:t>Construction and Building Materials</w:t>
      </w:r>
      <w:r w:rsidRPr="00355331">
        <w:t xml:space="preserve">, v. 48, p. 499–507, 2013. </w:t>
      </w:r>
    </w:p>
    <w:p w14:paraId="66EA6CEE" w14:textId="77777777" w:rsidR="00B2173D" w:rsidRPr="00355331" w:rsidRDefault="00B2173D" w:rsidP="00B2173D">
      <w:pPr>
        <w:pStyle w:val="Bibliography"/>
      </w:pPr>
      <w:r w:rsidRPr="00355331">
        <w:t xml:space="preserve">KIM, S.-J.; YANG, K.-H.; MOON, G.-D. Hydration Characteristics of Low-Heat Cement Substituted by Fly Ash and Limestone Powder. </w:t>
      </w:r>
      <w:r w:rsidRPr="00355331">
        <w:rPr>
          <w:b/>
          <w:bCs/>
        </w:rPr>
        <w:t>Materials</w:t>
      </w:r>
      <w:r w:rsidRPr="00355331">
        <w:t xml:space="preserve">, v. 8, n. 9, p. 5847–5861, 1 set. 2015. </w:t>
      </w:r>
    </w:p>
    <w:p w14:paraId="4A61D9A0" w14:textId="77777777" w:rsidR="00B2173D" w:rsidRPr="00355331" w:rsidRDefault="00B2173D" w:rsidP="00B2173D">
      <w:pPr>
        <w:pStyle w:val="Bibliography"/>
      </w:pPr>
      <w:r w:rsidRPr="00355331">
        <w:t xml:space="preserve">KUMAR, M.; PRASHANT, S.; KAMATH, M. V. Enhancing the sustainability of high strength concrete in terms of embodied energy and carbon emission by incorporating sewage sludge and fly ash. </w:t>
      </w:r>
      <w:r w:rsidRPr="00355331">
        <w:rPr>
          <w:b/>
          <w:bCs/>
        </w:rPr>
        <w:t>Innovative Infrastructure Solutions</w:t>
      </w:r>
      <w:r w:rsidRPr="00355331">
        <w:t xml:space="preserve">, v. 7, n. 4, 2022. </w:t>
      </w:r>
    </w:p>
    <w:p w14:paraId="26E6AFEF" w14:textId="77777777" w:rsidR="00B2173D" w:rsidRPr="00355331" w:rsidRDefault="00B2173D" w:rsidP="00B2173D">
      <w:pPr>
        <w:pStyle w:val="Bibliography"/>
      </w:pPr>
      <w:r w:rsidRPr="00355331">
        <w:t xml:space="preserve">LEE, J. et al. Engineering, durability, and sustainability properties analysis of high-volume, PCC ash-based concrete. </w:t>
      </w:r>
      <w:r w:rsidRPr="00355331">
        <w:rPr>
          <w:b/>
          <w:bCs/>
        </w:rPr>
        <w:t>Sustainability (Switzerland)</w:t>
      </w:r>
      <w:r w:rsidRPr="00355331">
        <w:t xml:space="preserve">, v. 12, n. 9, 2020. </w:t>
      </w:r>
    </w:p>
    <w:p w14:paraId="7AF8315F" w14:textId="77777777" w:rsidR="00B2173D" w:rsidRPr="00355331" w:rsidRDefault="00B2173D" w:rsidP="00B2173D">
      <w:pPr>
        <w:pStyle w:val="Bibliography"/>
      </w:pPr>
      <w:r w:rsidRPr="00355331">
        <w:lastRenderedPageBreak/>
        <w:t xml:space="preserve">LI, Z. et al. Research on the durability and Sustainability of an artificial lightweight aggregate concrete made from municipal solid waste incinerator bottom ash (MSWIBA). </w:t>
      </w:r>
      <w:r w:rsidRPr="00355331">
        <w:rPr>
          <w:b/>
          <w:bCs/>
        </w:rPr>
        <w:t>Construction and Building Materials</w:t>
      </w:r>
      <w:r w:rsidRPr="00355331">
        <w:t xml:space="preserve">, v. 365, 2023. </w:t>
      </w:r>
    </w:p>
    <w:p w14:paraId="1E8B09A4" w14:textId="77777777" w:rsidR="00B2173D" w:rsidRPr="00355331" w:rsidRDefault="00B2173D" w:rsidP="00B2173D">
      <w:pPr>
        <w:pStyle w:val="Bibliography"/>
      </w:pPr>
      <w:r w:rsidRPr="00355331">
        <w:t xml:space="preserve">LIU, Z. et al. Exploring the sustainability of concrete with fly ash, recycled coarse aggregate and biomineralisation method by life cycle assessment. </w:t>
      </w:r>
      <w:r w:rsidRPr="00355331">
        <w:rPr>
          <w:b/>
          <w:bCs/>
        </w:rPr>
        <w:t>Journal of Cleaner Production</w:t>
      </w:r>
      <w:r w:rsidRPr="00355331">
        <w:t xml:space="preserve">, v. 406, 2023. </w:t>
      </w:r>
    </w:p>
    <w:p w14:paraId="56FDA36E" w14:textId="77777777" w:rsidR="00B2173D" w:rsidRPr="00355331" w:rsidRDefault="00B2173D" w:rsidP="00B2173D">
      <w:pPr>
        <w:pStyle w:val="Bibliography"/>
      </w:pPr>
      <w:r w:rsidRPr="00355331">
        <w:t xml:space="preserve">MURALI, M. et al. Utilization of crumb rubber and high-volume fly ash in concrete for environmental sustainability: Rsm-based modeling and optimization. </w:t>
      </w:r>
      <w:r w:rsidRPr="00355331">
        <w:rPr>
          <w:b/>
          <w:bCs/>
        </w:rPr>
        <w:t>Materials</w:t>
      </w:r>
      <w:r w:rsidRPr="00355331">
        <w:t xml:space="preserve">, v. 14, n. 12, 2021. </w:t>
      </w:r>
    </w:p>
    <w:p w14:paraId="5B739E68" w14:textId="77777777" w:rsidR="00B2173D" w:rsidRPr="00355331" w:rsidRDefault="00B2173D" w:rsidP="00B2173D">
      <w:pPr>
        <w:pStyle w:val="Bibliography"/>
      </w:pPr>
      <w:r w:rsidRPr="00355331">
        <w:t xml:space="preserve">NASERI, H. et al. Toward sustainability in optimizing the fly ash concrete mixture ingredients by introducing a new prediction algorithm. </w:t>
      </w:r>
      <w:r w:rsidRPr="00355331">
        <w:rPr>
          <w:b/>
          <w:bCs/>
        </w:rPr>
        <w:t>Environment, Development and Sustainability</w:t>
      </w:r>
      <w:r w:rsidRPr="00355331">
        <w:t xml:space="preserve">, v. 24, n. 2, p. 2767–2803, 2022. </w:t>
      </w:r>
    </w:p>
    <w:p w14:paraId="7D90E7C0" w14:textId="77777777" w:rsidR="00B2173D" w:rsidRPr="00355331" w:rsidRDefault="00B2173D" w:rsidP="00B2173D">
      <w:pPr>
        <w:pStyle w:val="Bibliography"/>
      </w:pPr>
      <w:r w:rsidRPr="00355331">
        <w:t xml:space="preserve">OROZCO, C. R. et al. Comparative environmental assessment of low and high CaO fly ash in mass concrete mixtures for enhanced sustainability: Impact of fly ash type and transportation. </w:t>
      </w:r>
      <w:r w:rsidRPr="00355331">
        <w:rPr>
          <w:b/>
          <w:bCs/>
        </w:rPr>
        <w:t>Environmental Research</w:t>
      </w:r>
      <w:r w:rsidRPr="00355331">
        <w:t xml:space="preserve">, v. 234, 2023. </w:t>
      </w:r>
    </w:p>
    <w:p w14:paraId="3B17A723" w14:textId="77777777" w:rsidR="00B2173D" w:rsidRPr="00355331" w:rsidRDefault="00B2173D" w:rsidP="00B2173D">
      <w:pPr>
        <w:pStyle w:val="Bibliography"/>
      </w:pPr>
      <w:r w:rsidRPr="00355331">
        <w:t xml:space="preserve">OYEBISI, S. et al. Effects of cashew nutshell ash on the thermal and sustainability properties of cement concrete. </w:t>
      </w:r>
      <w:r w:rsidRPr="00355331">
        <w:rPr>
          <w:b/>
          <w:bCs/>
        </w:rPr>
        <w:t>Heliyon</w:t>
      </w:r>
      <w:r w:rsidRPr="00355331">
        <w:t xml:space="preserve">, v. 8, n. 11, 2022a. </w:t>
      </w:r>
    </w:p>
    <w:p w14:paraId="1573C342" w14:textId="77777777" w:rsidR="00B2173D" w:rsidRPr="00355331" w:rsidRDefault="00B2173D" w:rsidP="00B2173D">
      <w:pPr>
        <w:pStyle w:val="Bibliography"/>
      </w:pPr>
      <w:r w:rsidRPr="00355331">
        <w:t xml:space="preserve">OYEBISI, S. et al. Sustainability assessment of geopolymer concrete synthesized by slag and corncob ash. </w:t>
      </w:r>
      <w:r w:rsidRPr="00355331">
        <w:rPr>
          <w:b/>
          <w:bCs/>
        </w:rPr>
        <w:t>Case Studies in Construction Materials</w:t>
      </w:r>
      <w:r w:rsidRPr="00355331">
        <w:t xml:space="preserve">, v. 17, 2022b. </w:t>
      </w:r>
    </w:p>
    <w:p w14:paraId="151670C7" w14:textId="77777777" w:rsidR="00B2173D" w:rsidRPr="00355331" w:rsidRDefault="00B2173D" w:rsidP="00B2173D">
      <w:pPr>
        <w:pStyle w:val="Bibliography"/>
      </w:pPr>
      <w:r w:rsidRPr="00355331">
        <w:t xml:space="preserve">OYEBISI, S. et al. Sustainability assessment of cement concrete modified with bagasse ash and calcite powder. </w:t>
      </w:r>
      <w:r w:rsidRPr="00355331">
        <w:rPr>
          <w:b/>
          <w:bCs/>
        </w:rPr>
        <w:t>Materials Today: Proceedings</w:t>
      </w:r>
      <w:r w:rsidRPr="00355331">
        <w:t xml:space="preserve">, 2023. </w:t>
      </w:r>
    </w:p>
    <w:p w14:paraId="18F145CE" w14:textId="77777777" w:rsidR="00B2173D" w:rsidRPr="00355331" w:rsidRDefault="00B2173D" w:rsidP="00B2173D">
      <w:pPr>
        <w:spacing w:before="120" w:after="120"/>
        <w:rPr>
          <w:szCs w:val="24"/>
          <w:shd w:val="clear" w:color="auto" w:fill="FFFFFF"/>
        </w:rPr>
      </w:pPr>
      <w:r w:rsidRPr="00355331">
        <w:rPr>
          <w:szCs w:val="24"/>
        </w:rPr>
        <w:t xml:space="preserve">Plataforma </w:t>
      </w:r>
      <w:r w:rsidRPr="00355331">
        <w:rPr>
          <w:i/>
          <w:iCs/>
          <w:szCs w:val="24"/>
          <w:shd w:val="clear" w:color="auto" w:fill="FFFFFF"/>
        </w:rPr>
        <w:t xml:space="preserve">Scopus </w:t>
      </w:r>
      <w:r w:rsidRPr="00355331">
        <w:rPr>
          <w:i/>
          <w:iCs/>
          <w:szCs w:val="24"/>
        </w:rPr>
        <w:t>(Elsevier)</w:t>
      </w:r>
      <w:r w:rsidRPr="00355331">
        <w:rPr>
          <w:szCs w:val="24"/>
        </w:rPr>
        <w:t xml:space="preserve">, 2023. Disponível: </w:t>
      </w:r>
      <w:hyperlink r:id="rId13" w:history="1">
        <w:r w:rsidRPr="00355331">
          <w:rPr>
            <w:rStyle w:val="Hyperlink"/>
            <w:szCs w:val="24"/>
          </w:rPr>
          <w:t>https://www.elsevier.com/pt-br/solutions/scopus</w:t>
        </w:r>
      </w:hyperlink>
      <w:r w:rsidRPr="00355331">
        <w:rPr>
          <w:szCs w:val="24"/>
        </w:rPr>
        <w:t xml:space="preserve">. </w:t>
      </w:r>
      <w:r w:rsidRPr="00355331">
        <w:rPr>
          <w:szCs w:val="24"/>
          <w:shd w:val="clear" w:color="auto" w:fill="FFFFFF"/>
        </w:rPr>
        <w:t>Acesso em: 20 jul. 2023.</w:t>
      </w:r>
    </w:p>
    <w:p w14:paraId="7B0FBC8F" w14:textId="77777777" w:rsidR="00B2173D" w:rsidRPr="00355331" w:rsidRDefault="00B2173D" w:rsidP="00B2173D">
      <w:pPr>
        <w:pStyle w:val="Bibliography"/>
      </w:pPr>
      <w:r w:rsidRPr="00355331">
        <w:t xml:space="preserve">RID, Z. A. et al. Evaluation of combined utilization of marble dust powder and fly ash on the properties and sustainability of high-strength concrete. </w:t>
      </w:r>
      <w:r w:rsidRPr="00355331">
        <w:rPr>
          <w:b/>
          <w:bCs/>
        </w:rPr>
        <w:t>Environmental Science and Pollution Research</w:t>
      </w:r>
      <w:r w:rsidRPr="00355331">
        <w:t xml:space="preserve">, v. 29, n. 19, p. 28005–28019, 2022. </w:t>
      </w:r>
    </w:p>
    <w:p w14:paraId="25C1BA27" w14:textId="77777777" w:rsidR="00B2173D" w:rsidRPr="00355331" w:rsidRDefault="00B2173D" w:rsidP="00B2173D">
      <w:pPr>
        <w:pStyle w:val="Bibliography"/>
      </w:pPr>
      <w:r w:rsidRPr="00355331">
        <w:t xml:space="preserve">SARAVANAN, M. M.; SIVARAJA, M. Sustainability in construction industry by utilizing rice husk ash in concrete. </w:t>
      </w:r>
      <w:r w:rsidRPr="00355331">
        <w:rPr>
          <w:b/>
          <w:bCs/>
        </w:rPr>
        <w:t>Ecology, Environment and Conservation</w:t>
      </w:r>
      <w:r w:rsidRPr="00355331">
        <w:t xml:space="preserve">, v. 24, p. S45–S47, 2018. </w:t>
      </w:r>
    </w:p>
    <w:p w14:paraId="140F3BEB" w14:textId="77777777" w:rsidR="00B2173D" w:rsidRPr="00355331" w:rsidRDefault="00B2173D" w:rsidP="00B2173D">
      <w:pPr>
        <w:pStyle w:val="Bibliography"/>
      </w:pPr>
      <w:r w:rsidRPr="00355331">
        <w:t xml:space="preserve">SILVA, H. G. C. et al. Improving sustainability through corrosion resistance of reinforced concrete by using a manufactured blended cement and fly ash. </w:t>
      </w:r>
      <w:r w:rsidRPr="00355331">
        <w:rPr>
          <w:b/>
          <w:bCs/>
        </w:rPr>
        <w:t>Sustainability (Switzerland)</w:t>
      </w:r>
      <w:r w:rsidRPr="00355331">
        <w:t xml:space="preserve">, v. 10, n. 6, 2018. </w:t>
      </w:r>
    </w:p>
    <w:p w14:paraId="277A605E" w14:textId="77777777" w:rsidR="00B2173D" w:rsidRPr="00355331" w:rsidRDefault="00B2173D" w:rsidP="00B2173D">
      <w:pPr>
        <w:pStyle w:val="Bibliography"/>
      </w:pPr>
      <w:r w:rsidRPr="00355331">
        <w:t xml:space="preserve">SINGH, L. P. et al. Effect of Morphology and Dispersibility of Silica Nanoparticles on the Mechanical Behaviour of Cement Mortar. </w:t>
      </w:r>
      <w:r w:rsidRPr="00355331">
        <w:rPr>
          <w:b/>
          <w:bCs/>
        </w:rPr>
        <w:t>International Journal of Concrete Structures and Materials</w:t>
      </w:r>
      <w:r w:rsidRPr="00355331">
        <w:t xml:space="preserve">, v. 9, n. 2, p. 207–217, jun. 2015. </w:t>
      </w:r>
    </w:p>
    <w:p w14:paraId="1CCFC041" w14:textId="77777777" w:rsidR="00B2173D" w:rsidRPr="00355331" w:rsidRDefault="00B2173D" w:rsidP="00B2173D">
      <w:pPr>
        <w:pStyle w:val="Bibliography"/>
      </w:pPr>
      <w:r w:rsidRPr="00355331">
        <w:t xml:space="preserve">SUBRAMANIAM, D. N.; SATHIPARAN, N. Comparative study of fly ash and rice husk ash as cement replacement in pervious concrete: mechanical characteristics and sustainability analysis. </w:t>
      </w:r>
      <w:r w:rsidRPr="00355331">
        <w:rPr>
          <w:b/>
          <w:bCs/>
        </w:rPr>
        <w:t>International Journal of Pavement Engineering</w:t>
      </w:r>
      <w:r w:rsidRPr="00355331">
        <w:t xml:space="preserve">, 2022. </w:t>
      </w:r>
    </w:p>
    <w:p w14:paraId="690F49BD" w14:textId="77777777" w:rsidR="00B2173D" w:rsidRPr="00355331" w:rsidRDefault="00B2173D" w:rsidP="00B2173D">
      <w:pPr>
        <w:pStyle w:val="Bibliography"/>
      </w:pPr>
      <w:r w:rsidRPr="00355331">
        <w:lastRenderedPageBreak/>
        <w:t xml:space="preserve">VETTER, M. et al. The use of Raman spectroscopy to monitor phase changes in concrete following high temperature exposure. </w:t>
      </w:r>
      <w:r w:rsidRPr="00355331">
        <w:rPr>
          <w:b/>
          <w:bCs/>
        </w:rPr>
        <w:t>Construction and Building Materials</w:t>
      </w:r>
      <w:r w:rsidRPr="00355331">
        <w:t xml:space="preserve">, v. 204, p. 450–457, abr. 2019. </w:t>
      </w:r>
    </w:p>
    <w:p w14:paraId="0A8CC67C" w14:textId="77777777" w:rsidR="00B2173D" w:rsidRPr="00355331" w:rsidRDefault="00B2173D" w:rsidP="00B2173D">
      <w:pPr>
        <w:pStyle w:val="Bibliography"/>
      </w:pPr>
      <w:r w:rsidRPr="00355331">
        <w:t xml:space="preserve">YANG, E.-H.; LIU, Y.; CHEN, Z. Environmental sustainability through recycling incineration bottom ash for the production of autoclaved aerated concrete. </w:t>
      </w:r>
      <w:r w:rsidRPr="00355331">
        <w:rPr>
          <w:b/>
          <w:bCs/>
        </w:rPr>
        <w:t>Key Engineering Materials</w:t>
      </w:r>
      <w:r w:rsidRPr="00355331">
        <w:t xml:space="preserve">, v. 650, p. 51–70, 2015. </w:t>
      </w:r>
    </w:p>
    <w:p w14:paraId="55A728F6" w14:textId="77777777" w:rsidR="00B2173D" w:rsidRPr="00355331" w:rsidRDefault="00B2173D" w:rsidP="00B2173D">
      <w:pPr>
        <w:spacing w:line="360" w:lineRule="auto"/>
        <w:rPr>
          <w:szCs w:val="24"/>
        </w:rPr>
      </w:pPr>
      <w:r w:rsidRPr="00355331">
        <w:rPr>
          <w:szCs w:val="24"/>
        </w:rPr>
        <w:fldChar w:fldCharType="end"/>
      </w:r>
      <w:bookmarkEnd w:id="39"/>
    </w:p>
    <w:p w14:paraId="08DB3BC3" w14:textId="77777777" w:rsidR="00B2173D" w:rsidRPr="00355331" w:rsidRDefault="00B2173D" w:rsidP="00B2173D">
      <w:pPr>
        <w:spacing w:line="360" w:lineRule="auto"/>
        <w:jc w:val="both"/>
        <w:rPr>
          <w:szCs w:val="24"/>
        </w:rPr>
      </w:pPr>
    </w:p>
    <w:p w14:paraId="5D906BE0" w14:textId="77777777" w:rsidR="00B2173D" w:rsidRDefault="00B2173D" w:rsidP="00B2173D">
      <w:pPr>
        <w:spacing w:line="360" w:lineRule="auto"/>
        <w:jc w:val="both"/>
        <w:rPr>
          <w:rFonts w:ascii="Arial" w:hAnsi="Arial" w:cs="Arial"/>
          <w:szCs w:val="24"/>
        </w:rPr>
      </w:pPr>
    </w:p>
    <w:p w14:paraId="08874785" w14:textId="77777777" w:rsidR="00B2173D" w:rsidRPr="00320432" w:rsidRDefault="00B2173D" w:rsidP="00B2173D">
      <w:pPr>
        <w:rPr>
          <w:rFonts w:ascii="Arial" w:eastAsia="Arial" w:hAnsi="Arial"/>
          <w:b/>
          <w:caps/>
          <w:color w:val="000000"/>
        </w:rPr>
      </w:pPr>
      <w:r>
        <w:br w:type="page"/>
      </w:r>
    </w:p>
    <w:p w14:paraId="4905F2E8" w14:textId="77777777" w:rsidR="00F7514F" w:rsidRDefault="00F7514F"/>
    <w:sectPr w:rsidR="00F7514F">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9F905" w14:textId="77777777" w:rsidR="00A958B6" w:rsidRDefault="00A958B6" w:rsidP="00AD2FD8">
      <w:r>
        <w:separator/>
      </w:r>
    </w:p>
  </w:endnote>
  <w:endnote w:type="continuationSeparator" w:id="0">
    <w:p w14:paraId="31CDEB65" w14:textId="77777777" w:rsidR="00A958B6" w:rsidRDefault="00A958B6" w:rsidP="00AD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Mono">
    <w:altName w:val="Calibri"/>
    <w:charset w:val="00"/>
    <w:family w:val="modern"/>
    <w:pitch w:val="fixed"/>
    <w:sig w:usb0="E0000AFF" w:usb1="400078FF" w:usb2="0000000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1B4E2" w14:textId="77777777" w:rsidR="00F9619D" w:rsidRDefault="00F96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DDF54" w14:textId="77777777" w:rsidR="00F9619D" w:rsidRDefault="00F96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030D5" w14:textId="77777777" w:rsidR="00F9619D" w:rsidRDefault="00F96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F5148" w14:textId="77777777" w:rsidR="00A958B6" w:rsidRDefault="00A958B6" w:rsidP="00AD2FD8">
      <w:r>
        <w:separator/>
      </w:r>
    </w:p>
  </w:footnote>
  <w:footnote w:type="continuationSeparator" w:id="0">
    <w:p w14:paraId="452BB3DF" w14:textId="77777777" w:rsidR="00A958B6" w:rsidRDefault="00A958B6" w:rsidP="00AD2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363D5" w14:textId="3EB1A7C9" w:rsidR="00F9619D" w:rsidRDefault="00F9619D">
    <w:pPr>
      <w:pStyle w:val="Header"/>
    </w:pPr>
    <w:r>
      <w:rPr>
        <w:noProof/>
      </w:rPr>
      <w:pict w14:anchorId="1C492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29079" o:spid="_x0000_s2050" type="#_x0000_t136" style="position:absolute;margin-left:0;margin-top:0;width:539.45pt;height:59.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768CD" w14:textId="0AB672DC" w:rsidR="00AD2FD8" w:rsidRDefault="00F9619D">
    <w:pPr>
      <w:pStyle w:val="Header"/>
      <w:jc w:val="right"/>
    </w:pPr>
    <w:r>
      <w:rPr>
        <w:noProof/>
      </w:rPr>
      <w:pict w14:anchorId="2ADA1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29080" o:spid="_x0000_s2051" type="#_x0000_t136" style="position:absolute;left:0;text-align:left;margin-left:0;margin-top:0;width:539.45pt;height:59.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sdt>
      <w:sdtPr>
        <w:id w:val="1147708770"/>
        <w:docPartObj>
          <w:docPartGallery w:val="Page Numbers (Top of Page)"/>
          <w:docPartUnique/>
        </w:docPartObj>
      </w:sdtPr>
      <w:sdtEndPr/>
      <w:sdtContent>
        <w:r w:rsidR="00AD2FD8">
          <w:fldChar w:fldCharType="begin"/>
        </w:r>
        <w:r w:rsidR="00AD2FD8">
          <w:instrText>PAGE   \* MERGEFORMAT</w:instrText>
        </w:r>
        <w:r w:rsidR="00AD2FD8">
          <w:fldChar w:fldCharType="separate"/>
        </w:r>
        <w:r w:rsidR="00AD2FD8">
          <w:t>2</w:t>
        </w:r>
        <w:r w:rsidR="00AD2FD8">
          <w:fldChar w:fldCharType="end"/>
        </w:r>
      </w:sdtContent>
    </w:sdt>
  </w:p>
  <w:p w14:paraId="7BA76A48" w14:textId="77777777" w:rsidR="00AD2FD8" w:rsidRDefault="00AD2F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DB7A" w14:textId="763A3C3B" w:rsidR="00F9619D" w:rsidRDefault="00F9619D">
    <w:pPr>
      <w:pStyle w:val="Header"/>
    </w:pPr>
    <w:r>
      <w:rPr>
        <w:noProof/>
      </w:rPr>
      <w:pict w14:anchorId="655B2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829078" o:spid="_x0000_s2049" type="#_x0000_t136" style="position:absolute;margin-left:0;margin-top:0;width:539.45pt;height:59.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61CE"/>
    <w:multiLevelType w:val="multilevel"/>
    <w:tmpl w:val="E7986FF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14C21CB5"/>
    <w:multiLevelType w:val="hybridMultilevel"/>
    <w:tmpl w:val="06403002"/>
    <w:lvl w:ilvl="0" w:tplc="463CDD96">
      <w:start w:val="1"/>
      <w:numFmt w:val="bullet"/>
      <w:lvlText w:val="•"/>
      <w:lvlJc w:val="left"/>
      <w:pPr>
        <w:tabs>
          <w:tab w:val="num" w:pos="720"/>
        </w:tabs>
        <w:ind w:left="720" w:hanging="360"/>
      </w:pPr>
      <w:rPr>
        <w:rFonts w:ascii="Arial" w:hAnsi="Arial" w:hint="default"/>
      </w:rPr>
    </w:lvl>
    <w:lvl w:ilvl="1" w:tplc="6D5A9AC6" w:tentative="1">
      <w:start w:val="1"/>
      <w:numFmt w:val="bullet"/>
      <w:lvlText w:val="•"/>
      <w:lvlJc w:val="left"/>
      <w:pPr>
        <w:tabs>
          <w:tab w:val="num" w:pos="1440"/>
        </w:tabs>
        <w:ind w:left="1440" w:hanging="360"/>
      </w:pPr>
      <w:rPr>
        <w:rFonts w:ascii="Arial" w:hAnsi="Arial" w:hint="default"/>
      </w:rPr>
    </w:lvl>
    <w:lvl w:ilvl="2" w:tplc="482A02A2" w:tentative="1">
      <w:start w:val="1"/>
      <w:numFmt w:val="bullet"/>
      <w:lvlText w:val="•"/>
      <w:lvlJc w:val="left"/>
      <w:pPr>
        <w:tabs>
          <w:tab w:val="num" w:pos="2160"/>
        </w:tabs>
        <w:ind w:left="2160" w:hanging="360"/>
      </w:pPr>
      <w:rPr>
        <w:rFonts w:ascii="Arial" w:hAnsi="Arial" w:hint="default"/>
      </w:rPr>
    </w:lvl>
    <w:lvl w:ilvl="3" w:tplc="61DA53F2" w:tentative="1">
      <w:start w:val="1"/>
      <w:numFmt w:val="bullet"/>
      <w:lvlText w:val="•"/>
      <w:lvlJc w:val="left"/>
      <w:pPr>
        <w:tabs>
          <w:tab w:val="num" w:pos="2880"/>
        </w:tabs>
        <w:ind w:left="2880" w:hanging="360"/>
      </w:pPr>
      <w:rPr>
        <w:rFonts w:ascii="Arial" w:hAnsi="Arial" w:hint="default"/>
      </w:rPr>
    </w:lvl>
    <w:lvl w:ilvl="4" w:tplc="CE54EDAE" w:tentative="1">
      <w:start w:val="1"/>
      <w:numFmt w:val="bullet"/>
      <w:lvlText w:val="•"/>
      <w:lvlJc w:val="left"/>
      <w:pPr>
        <w:tabs>
          <w:tab w:val="num" w:pos="3600"/>
        </w:tabs>
        <w:ind w:left="3600" w:hanging="360"/>
      </w:pPr>
      <w:rPr>
        <w:rFonts w:ascii="Arial" w:hAnsi="Arial" w:hint="default"/>
      </w:rPr>
    </w:lvl>
    <w:lvl w:ilvl="5" w:tplc="EF60E9B8" w:tentative="1">
      <w:start w:val="1"/>
      <w:numFmt w:val="bullet"/>
      <w:lvlText w:val="•"/>
      <w:lvlJc w:val="left"/>
      <w:pPr>
        <w:tabs>
          <w:tab w:val="num" w:pos="4320"/>
        </w:tabs>
        <w:ind w:left="4320" w:hanging="360"/>
      </w:pPr>
      <w:rPr>
        <w:rFonts w:ascii="Arial" w:hAnsi="Arial" w:hint="default"/>
      </w:rPr>
    </w:lvl>
    <w:lvl w:ilvl="6" w:tplc="E7BE0B8E" w:tentative="1">
      <w:start w:val="1"/>
      <w:numFmt w:val="bullet"/>
      <w:lvlText w:val="•"/>
      <w:lvlJc w:val="left"/>
      <w:pPr>
        <w:tabs>
          <w:tab w:val="num" w:pos="5040"/>
        </w:tabs>
        <w:ind w:left="5040" w:hanging="360"/>
      </w:pPr>
      <w:rPr>
        <w:rFonts w:ascii="Arial" w:hAnsi="Arial" w:hint="default"/>
      </w:rPr>
    </w:lvl>
    <w:lvl w:ilvl="7" w:tplc="B9A2FFE6" w:tentative="1">
      <w:start w:val="1"/>
      <w:numFmt w:val="bullet"/>
      <w:lvlText w:val="•"/>
      <w:lvlJc w:val="left"/>
      <w:pPr>
        <w:tabs>
          <w:tab w:val="num" w:pos="5760"/>
        </w:tabs>
        <w:ind w:left="5760" w:hanging="360"/>
      </w:pPr>
      <w:rPr>
        <w:rFonts w:ascii="Arial" w:hAnsi="Arial" w:hint="default"/>
      </w:rPr>
    </w:lvl>
    <w:lvl w:ilvl="8" w:tplc="B9BE604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045078"/>
    <w:multiLevelType w:val="multilevel"/>
    <w:tmpl w:val="AB42ADD6"/>
    <w:lvl w:ilvl="0">
      <w:start w:val="1"/>
      <w:numFmt w:val="decimal"/>
      <w:lvlText w:val="%1"/>
      <w:lvlJc w:val="left"/>
      <w:pPr>
        <w:ind w:left="432" w:hanging="432"/>
      </w:pPr>
      <w:rPr>
        <w:b/>
        <w:i w:val="0"/>
        <w:sz w:val="28"/>
        <w:szCs w:val="28"/>
      </w:rPr>
    </w:lvl>
    <w:lvl w:ilvl="1">
      <w:start w:val="1"/>
      <w:numFmt w:val="decimal"/>
      <w:lvlText w:val="%1.%2"/>
      <w:lvlJc w:val="left"/>
      <w:pPr>
        <w:ind w:left="576" w:hanging="576"/>
      </w:pPr>
      <w:rPr>
        <w:sz w:val="26"/>
        <w:szCs w:val="26"/>
      </w:rPr>
    </w:lvl>
    <w:lvl w:ilvl="2">
      <w:start w:val="1"/>
      <w:numFmt w:val="decimal"/>
      <w:lvlText w:val="%1.%2.%3"/>
      <w:lvlJc w:val="left"/>
      <w:pPr>
        <w:ind w:left="720" w:hanging="720"/>
      </w:pPr>
      <w:rPr>
        <w: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22F549E"/>
    <w:multiLevelType w:val="hybridMultilevel"/>
    <w:tmpl w:val="D2A0C2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9376E26"/>
    <w:multiLevelType w:val="multilevel"/>
    <w:tmpl w:val="09A2E14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6BC81EAC"/>
    <w:multiLevelType w:val="multilevel"/>
    <w:tmpl w:val="B9F80416"/>
    <w:lvl w:ilvl="0">
      <w:start w:val="1"/>
      <w:numFmt w:val="decimal"/>
      <w:lvlText w:val="%1."/>
      <w:lvlJc w:val="left"/>
      <w:pPr>
        <w:ind w:left="360" w:hanging="360"/>
      </w:pPr>
      <w:rPr>
        <w:b/>
        <w:i w:val="0"/>
        <w:sz w:val="28"/>
        <w:szCs w:val="28"/>
      </w:rPr>
    </w:lvl>
    <w:lvl w:ilvl="1">
      <w:start w:val="1"/>
      <w:numFmt w:val="decimal"/>
      <w:lvlText w:val="%1.%2."/>
      <w:lvlJc w:val="left"/>
      <w:pPr>
        <w:ind w:left="792" w:hanging="432"/>
      </w:pPr>
      <w:rPr>
        <w:sz w:val="26"/>
        <w:szCs w:val="26"/>
      </w:rPr>
    </w:lvl>
    <w:lvl w:ilvl="2">
      <w:start w:val="1"/>
      <w:numFmt w:val="decimal"/>
      <w:lvlText w:val="%1.%2.%3."/>
      <w:lvlJc w:val="left"/>
      <w:pPr>
        <w:ind w:left="2206" w:hanging="504"/>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EC6EA9"/>
    <w:multiLevelType w:val="multilevel"/>
    <w:tmpl w:val="4C76A21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0"/>
  </w:num>
  <w:num w:numId="2">
    <w:abstractNumId w:val="6"/>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73D"/>
    <w:rsid w:val="0000545D"/>
    <w:rsid w:val="00035A82"/>
    <w:rsid w:val="00093A9E"/>
    <w:rsid w:val="00097835"/>
    <w:rsid w:val="001A19F9"/>
    <w:rsid w:val="00206830"/>
    <w:rsid w:val="00214D8B"/>
    <w:rsid w:val="002241FF"/>
    <w:rsid w:val="00355331"/>
    <w:rsid w:val="003D6555"/>
    <w:rsid w:val="00480646"/>
    <w:rsid w:val="0049552C"/>
    <w:rsid w:val="004D3CF0"/>
    <w:rsid w:val="0056477D"/>
    <w:rsid w:val="00590DB4"/>
    <w:rsid w:val="005C2E75"/>
    <w:rsid w:val="0067209B"/>
    <w:rsid w:val="00723427"/>
    <w:rsid w:val="00750273"/>
    <w:rsid w:val="00780292"/>
    <w:rsid w:val="007958C5"/>
    <w:rsid w:val="007D7DF3"/>
    <w:rsid w:val="00842CB2"/>
    <w:rsid w:val="008B15AA"/>
    <w:rsid w:val="008C14A8"/>
    <w:rsid w:val="008C3216"/>
    <w:rsid w:val="00903CAE"/>
    <w:rsid w:val="009D5DD2"/>
    <w:rsid w:val="009E599E"/>
    <w:rsid w:val="00A958B6"/>
    <w:rsid w:val="00AB35A8"/>
    <w:rsid w:val="00AC566C"/>
    <w:rsid w:val="00AD2FD8"/>
    <w:rsid w:val="00B033B6"/>
    <w:rsid w:val="00B2173D"/>
    <w:rsid w:val="00B7176B"/>
    <w:rsid w:val="00BF12E8"/>
    <w:rsid w:val="00BF5121"/>
    <w:rsid w:val="00BF5D7F"/>
    <w:rsid w:val="00C47319"/>
    <w:rsid w:val="00D16824"/>
    <w:rsid w:val="00DF5612"/>
    <w:rsid w:val="00F45D90"/>
    <w:rsid w:val="00F71E91"/>
    <w:rsid w:val="00F7514F"/>
    <w:rsid w:val="00F9619D"/>
    <w:rsid w:val="00FF48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4C7D76"/>
  <w15:chartTrackingRefBased/>
  <w15:docId w15:val="{91382261-ED90-40A6-A004-978D2ECB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73D"/>
    <w:pPr>
      <w:suppressAutoHyphens/>
      <w:spacing w:after="0" w:line="240" w:lineRule="auto"/>
    </w:pPr>
    <w:rPr>
      <w:rFonts w:ascii="Times New Roman" w:eastAsia="Times New Roman" w:hAnsi="Times New Roman" w:cs="Times New Roman"/>
      <w:kern w:val="0"/>
      <w:sz w:val="24"/>
      <w:szCs w:val="20"/>
      <w:lang w:eastAsia="pt-BR"/>
      <w14:ligatures w14:val="none"/>
    </w:rPr>
  </w:style>
  <w:style w:type="paragraph" w:styleId="Heading1">
    <w:name w:val="heading 1"/>
    <w:aliases w:val="Alex-Titulo 1,Tópico"/>
    <w:basedOn w:val="Normal"/>
    <w:next w:val="Normal"/>
    <w:link w:val="Heading1Char"/>
    <w:uiPriority w:val="9"/>
    <w:qFormat/>
    <w:rsid w:val="00B217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Alex-Título 2,Subtópico 1"/>
    <w:basedOn w:val="Normal"/>
    <w:next w:val="Normal"/>
    <w:link w:val="Heading2Char"/>
    <w:uiPriority w:val="9"/>
    <w:unhideWhenUsed/>
    <w:qFormat/>
    <w:rsid w:val="00B217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ubtópico 2"/>
    <w:basedOn w:val="Normal"/>
    <w:next w:val="Normal"/>
    <w:link w:val="Heading3Char"/>
    <w:uiPriority w:val="9"/>
    <w:unhideWhenUsed/>
    <w:qFormat/>
    <w:rsid w:val="00B217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217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17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17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7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7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7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lex-Titulo 1 Char,Tópico Char"/>
    <w:basedOn w:val="DefaultParagraphFont"/>
    <w:link w:val="Heading1"/>
    <w:uiPriority w:val="9"/>
    <w:qFormat/>
    <w:rsid w:val="00B2173D"/>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Alex-Título 2 Char,Subtópico 1 Char"/>
    <w:basedOn w:val="DefaultParagraphFont"/>
    <w:link w:val="Heading2"/>
    <w:uiPriority w:val="9"/>
    <w:qFormat/>
    <w:rsid w:val="00B2173D"/>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ubtópico 2 Char"/>
    <w:basedOn w:val="DefaultParagraphFont"/>
    <w:link w:val="Heading3"/>
    <w:uiPriority w:val="9"/>
    <w:semiHidden/>
    <w:rsid w:val="00B217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17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17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1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B21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B21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B2173D"/>
    <w:rPr>
      <w:rFonts w:eastAsiaTheme="majorEastAsia" w:cstheme="majorBidi"/>
      <w:color w:val="272727" w:themeColor="text1" w:themeTint="D8"/>
    </w:rPr>
  </w:style>
  <w:style w:type="paragraph" w:styleId="Title">
    <w:name w:val="Title"/>
    <w:basedOn w:val="Normal"/>
    <w:next w:val="Normal"/>
    <w:link w:val="TitleChar"/>
    <w:uiPriority w:val="10"/>
    <w:qFormat/>
    <w:rsid w:val="00B217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73D"/>
    <w:pPr>
      <w:spacing w:before="160"/>
      <w:jc w:val="center"/>
    </w:pPr>
    <w:rPr>
      <w:i/>
      <w:iCs/>
      <w:color w:val="404040" w:themeColor="text1" w:themeTint="BF"/>
    </w:rPr>
  </w:style>
  <w:style w:type="character" w:customStyle="1" w:styleId="QuoteChar">
    <w:name w:val="Quote Char"/>
    <w:basedOn w:val="DefaultParagraphFont"/>
    <w:link w:val="Quote"/>
    <w:uiPriority w:val="29"/>
    <w:rsid w:val="00B2173D"/>
    <w:rPr>
      <w:i/>
      <w:iCs/>
      <w:color w:val="404040" w:themeColor="text1" w:themeTint="BF"/>
    </w:rPr>
  </w:style>
  <w:style w:type="paragraph" w:styleId="ListParagraph">
    <w:name w:val="List Paragraph"/>
    <w:basedOn w:val="Normal"/>
    <w:uiPriority w:val="34"/>
    <w:qFormat/>
    <w:rsid w:val="00B2173D"/>
    <w:pPr>
      <w:ind w:left="720"/>
      <w:contextualSpacing/>
    </w:pPr>
  </w:style>
  <w:style w:type="character" w:styleId="IntenseEmphasis">
    <w:name w:val="Intense Emphasis"/>
    <w:basedOn w:val="DefaultParagraphFont"/>
    <w:uiPriority w:val="21"/>
    <w:qFormat/>
    <w:rsid w:val="00B2173D"/>
    <w:rPr>
      <w:i/>
      <w:iCs/>
      <w:color w:val="2F5496" w:themeColor="accent1" w:themeShade="BF"/>
    </w:rPr>
  </w:style>
  <w:style w:type="paragraph" w:styleId="IntenseQuote">
    <w:name w:val="Intense Quote"/>
    <w:basedOn w:val="Normal"/>
    <w:next w:val="Normal"/>
    <w:link w:val="IntenseQuoteChar"/>
    <w:uiPriority w:val="30"/>
    <w:qFormat/>
    <w:rsid w:val="00B217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173D"/>
    <w:rPr>
      <w:i/>
      <w:iCs/>
      <w:color w:val="2F5496" w:themeColor="accent1" w:themeShade="BF"/>
    </w:rPr>
  </w:style>
  <w:style w:type="character" w:styleId="IntenseReference">
    <w:name w:val="Intense Reference"/>
    <w:basedOn w:val="DefaultParagraphFont"/>
    <w:uiPriority w:val="32"/>
    <w:qFormat/>
    <w:rsid w:val="00B2173D"/>
    <w:rPr>
      <w:b/>
      <w:bCs/>
      <w:smallCaps/>
      <w:color w:val="2F5496" w:themeColor="accent1" w:themeShade="BF"/>
      <w:spacing w:val="5"/>
    </w:rPr>
  </w:style>
  <w:style w:type="character" w:customStyle="1" w:styleId="FooterChar">
    <w:name w:val="Footer Char"/>
    <w:link w:val="Footer"/>
    <w:uiPriority w:val="99"/>
    <w:qFormat/>
    <w:rsid w:val="00B2173D"/>
    <w:rPr>
      <w:rFonts w:ascii="Times New Roman" w:eastAsia="Times New Roman" w:hAnsi="Times New Roman" w:cs="Times New Roman"/>
      <w:sz w:val="24"/>
      <w:szCs w:val="20"/>
    </w:rPr>
  </w:style>
  <w:style w:type="character" w:customStyle="1" w:styleId="HeaderChar">
    <w:name w:val="Header Char"/>
    <w:link w:val="Header"/>
    <w:uiPriority w:val="99"/>
    <w:qFormat/>
    <w:rsid w:val="00B2173D"/>
    <w:rPr>
      <w:rFonts w:ascii="Times New Roman" w:eastAsia="Times New Roman" w:hAnsi="Times New Roman" w:cs="Times New Roman"/>
      <w:sz w:val="24"/>
      <w:szCs w:val="20"/>
      <w:lang w:eastAsia="pt-BR"/>
    </w:rPr>
  </w:style>
  <w:style w:type="character" w:customStyle="1" w:styleId="BalloonTextChar">
    <w:name w:val="Balloon Text Char"/>
    <w:link w:val="BalloonText"/>
    <w:uiPriority w:val="99"/>
    <w:semiHidden/>
    <w:qFormat/>
    <w:rsid w:val="00B2173D"/>
    <w:rPr>
      <w:rFonts w:ascii="Tahoma" w:eastAsia="Times New Roman" w:hAnsi="Tahoma" w:cs="Tahoma"/>
      <w:sz w:val="16"/>
      <w:szCs w:val="16"/>
      <w:lang w:eastAsia="pt-BR"/>
    </w:rPr>
  </w:style>
  <w:style w:type="character" w:customStyle="1" w:styleId="LinkdaInternet">
    <w:name w:val="Link da Internet"/>
    <w:uiPriority w:val="99"/>
    <w:unhideWhenUsed/>
    <w:rsid w:val="00B2173D"/>
    <w:rPr>
      <w:color w:val="0000FF"/>
      <w:u w:val="single"/>
    </w:rPr>
  </w:style>
  <w:style w:type="character" w:customStyle="1" w:styleId="apple-converted-space">
    <w:name w:val="apple-converted-space"/>
    <w:basedOn w:val="DefaultParagraphFont"/>
    <w:qFormat/>
    <w:rsid w:val="00B2173D"/>
  </w:style>
  <w:style w:type="character" w:styleId="PageNumber">
    <w:name w:val="page number"/>
    <w:basedOn w:val="DefaultParagraphFont"/>
    <w:uiPriority w:val="99"/>
    <w:semiHidden/>
    <w:unhideWhenUsed/>
    <w:qFormat/>
    <w:rsid w:val="00B2173D"/>
  </w:style>
  <w:style w:type="character" w:customStyle="1" w:styleId="MenoPendente1">
    <w:name w:val="Menção Pendente1"/>
    <w:uiPriority w:val="99"/>
    <w:semiHidden/>
    <w:unhideWhenUsed/>
    <w:qFormat/>
    <w:rsid w:val="00B2173D"/>
    <w:rPr>
      <w:color w:val="808080"/>
      <w:shd w:val="clear" w:color="auto" w:fill="E6E6E6"/>
    </w:rPr>
  </w:style>
  <w:style w:type="character" w:styleId="CommentReference">
    <w:name w:val="annotation reference"/>
    <w:uiPriority w:val="99"/>
    <w:semiHidden/>
    <w:unhideWhenUsed/>
    <w:qFormat/>
    <w:rsid w:val="00B2173D"/>
    <w:rPr>
      <w:sz w:val="16"/>
      <w:szCs w:val="16"/>
    </w:rPr>
  </w:style>
  <w:style w:type="character" w:customStyle="1" w:styleId="CommentTextChar">
    <w:name w:val="Comment Text Char"/>
    <w:link w:val="CommentText"/>
    <w:uiPriority w:val="99"/>
    <w:qFormat/>
    <w:rsid w:val="00B2173D"/>
    <w:rPr>
      <w:rFonts w:ascii="Calibri" w:eastAsia="Calibri" w:hAnsi="Calibri" w:cs="Calibri"/>
      <w:sz w:val="20"/>
      <w:szCs w:val="20"/>
    </w:rPr>
  </w:style>
  <w:style w:type="character" w:customStyle="1" w:styleId="CommentSubjectChar">
    <w:name w:val="Comment Subject Char"/>
    <w:link w:val="CommentSubject"/>
    <w:uiPriority w:val="99"/>
    <w:semiHidden/>
    <w:qFormat/>
    <w:rsid w:val="00B2173D"/>
    <w:rPr>
      <w:rFonts w:ascii="Calibri" w:eastAsia="Calibri" w:hAnsi="Calibri" w:cs="Calibri"/>
      <w:b/>
      <w:bCs/>
      <w:sz w:val="20"/>
      <w:szCs w:val="20"/>
    </w:rPr>
  </w:style>
  <w:style w:type="character" w:customStyle="1" w:styleId="FootnoteTextChar">
    <w:name w:val="Footnote Text Char"/>
    <w:link w:val="FootnoteText"/>
    <w:uiPriority w:val="99"/>
    <w:semiHidden/>
    <w:qFormat/>
    <w:rsid w:val="00B2173D"/>
    <w:rPr>
      <w:sz w:val="20"/>
      <w:szCs w:val="20"/>
    </w:rPr>
  </w:style>
  <w:style w:type="character" w:customStyle="1" w:styleId="ncoradanotaderodap">
    <w:name w:val="Âncora da nota de rodapé"/>
    <w:rsid w:val="00B2173D"/>
    <w:rPr>
      <w:vertAlign w:val="superscript"/>
    </w:rPr>
  </w:style>
  <w:style w:type="character" w:customStyle="1" w:styleId="FootnoteCharacters">
    <w:name w:val="Footnote Characters"/>
    <w:uiPriority w:val="99"/>
    <w:semiHidden/>
    <w:unhideWhenUsed/>
    <w:qFormat/>
    <w:rsid w:val="00B2173D"/>
    <w:rPr>
      <w:vertAlign w:val="superscript"/>
    </w:rPr>
  </w:style>
  <w:style w:type="character" w:customStyle="1" w:styleId="MenoPendente2">
    <w:name w:val="Menção Pendente2"/>
    <w:uiPriority w:val="99"/>
    <w:semiHidden/>
    <w:unhideWhenUsed/>
    <w:qFormat/>
    <w:rsid w:val="00B2173D"/>
    <w:rPr>
      <w:color w:val="605E5C"/>
      <w:shd w:val="clear" w:color="auto" w:fill="E1DFDD"/>
    </w:rPr>
  </w:style>
  <w:style w:type="character" w:customStyle="1" w:styleId="highlight">
    <w:name w:val="highlight"/>
    <w:basedOn w:val="DefaultParagraphFont"/>
    <w:qFormat/>
    <w:rsid w:val="00B2173D"/>
  </w:style>
  <w:style w:type="character" w:customStyle="1" w:styleId="BodyTextChar">
    <w:name w:val="Body Text Char"/>
    <w:link w:val="BodyText"/>
    <w:uiPriority w:val="1"/>
    <w:qFormat/>
    <w:rsid w:val="00B2173D"/>
    <w:rPr>
      <w:rFonts w:ascii="Arial MT" w:eastAsia="Arial MT" w:hAnsi="Arial MT" w:cs="Arial MT"/>
      <w:lang w:val="pt-PT"/>
    </w:rPr>
  </w:style>
  <w:style w:type="character" w:customStyle="1" w:styleId="il">
    <w:name w:val="il"/>
    <w:basedOn w:val="DefaultParagraphFont"/>
    <w:qFormat/>
    <w:rsid w:val="00B2173D"/>
  </w:style>
  <w:style w:type="character" w:styleId="Strong">
    <w:name w:val="Strong"/>
    <w:uiPriority w:val="22"/>
    <w:qFormat/>
    <w:rsid w:val="00B2173D"/>
    <w:rPr>
      <w:b/>
      <w:bCs/>
    </w:rPr>
  </w:style>
  <w:style w:type="character" w:customStyle="1" w:styleId="MenoPendente3">
    <w:name w:val="Menção Pendente3"/>
    <w:uiPriority w:val="99"/>
    <w:semiHidden/>
    <w:unhideWhenUsed/>
    <w:qFormat/>
    <w:rsid w:val="00B2173D"/>
    <w:rPr>
      <w:color w:val="605E5C"/>
      <w:shd w:val="clear" w:color="auto" w:fill="E1DFDD"/>
    </w:rPr>
  </w:style>
  <w:style w:type="character" w:customStyle="1" w:styleId="Pr-formataoHTMLChar">
    <w:name w:val="Pré-formatação HTML Char"/>
    <w:uiPriority w:val="99"/>
    <w:qFormat/>
    <w:rsid w:val="00B2173D"/>
    <w:rPr>
      <w:rFonts w:ascii="Courier New" w:hAnsi="Courier New" w:cs="Courier New"/>
      <w:sz w:val="20"/>
      <w:szCs w:val="20"/>
    </w:rPr>
  </w:style>
  <w:style w:type="character" w:customStyle="1" w:styleId="y2iqfc">
    <w:name w:val="y2iqfc"/>
    <w:basedOn w:val="DefaultParagraphFont"/>
    <w:qFormat/>
    <w:rsid w:val="00B2173D"/>
  </w:style>
  <w:style w:type="character" w:customStyle="1" w:styleId="Vnculodendice">
    <w:name w:val="Vínculo de índice"/>
    <w:qFormat/>
    <w:rsid w:val="00B2173D"/>
  </w:style>
  <w:style w:type="character" w:customStyle="1" w:styleId="Numeraodelinhas">
    <w:name w:val="Numeração de linhas"/>
    <w:rsid w:val="00B2173D"/>
  </w:style>
  <w:style w:type="character" w:customStyle="1" w:styleId="Linkdainternetvisitado">
    <w:name w:val="Link da internet visitado"/>
    <w:rsid w:val="00B2173D"/>
    <w:rPr>
      <w:color w:val="800000"/>
      <w:u w:val="single"/>
    </w:rPr>
  </w:style>
  <w:style w:type="paragraph" w:styleId="BodyText">
    <w:name w:val="Body Text"/>
    <w:basedOn w:val="Normal"/>
    <w:link w:val="BodyTextChar"/>
    <w:uiPriority w:val="1"/>
    <w:qFormat/>
    <w:rsid w:val="00B2173D"/>
    <w:pPr>
      <w:widowControl w:val="0"/>
    </w:pPr>
    <w:rPr>
      <w:rFonts w:ascii="Arial MT" w:eastAsia="Arial MT" w:hAnsi="Arial MT" w:cs="Arial MT"/>
      <w:kern w:val="2"/>
      <w:sz w:val="22"/>
      <w:szCs w:val="22"/>
      <w:lang w:val="pt-PT" w:eastAsia="en-US"/>
      <w14:ligatures w14:val="standardContextual"/>
    </w:rPr>
  </w:style>
  <w:style w:type="character" w:customStyle="1" w:styleId="CorpodetextoChar1">
    <w:name w:val="Corpo de texto Char1"/>
    <w:basedOn w:val="DefaultParagraphFont"/>
    <w:uiPriority w:val="99"/>
    <w:semiHidden/>
    <w:rsid w:val="00B2173D"/>
    <w:rPr>
      <w:rFonts w:ascii="Times New Roman" w:eastAsia="Times New Roman" w:hAnsi="Times New Roman" w:cs="Times New Roman"/>
      <w:kern w:val="0"/>
      <w:sz w:val="24"/>
      <w:szCs w:val="20"/>
      <w:lang w:eastAsia="pt-BR"/>
      <w14:ligatures w14:val="none"/>
    </w:rPr>
  </w:style>
  <w:style w:type="paragraph" w:styleId="List">
    <w:name w:val="List"/>
    <w:basedOn w:val="BodyText"/>
    <w:rsid w:val="00B2173D"/>
    <w:rPr>
      <w:rFonts w:cs="Arial"/>
    </w:rPr>
  </w:style>
  <w:style w:type="paragraph" w:styleId="Caption">
    <w:name w:val="caption"/>
    <w:basedOn w:val="Normal"/>
    <w:qFormat/>
    <w:rsid w:val="00B2173D"/>
    <w:pPr>
      <w:suppressLineNumbers/>
      <w:spacing w:before="120" w:after="120"/>
    </w:pPr>
    <w:rPr>
      <w:rFonts w:cs="Arial"/>
      <w:i/>
      <w:iCs/>
      <w:szCs w:val="24"/>
    </w:rPr>
  </w:style>
  <w:style w:type="paragraph" w:customStyle="1" w:styleId="ndice">
    <w:name w:val="Índice"/>
    <w:basedOn w:val="Normal"/>
    <w:qFormat/>
    <w:rsid w:val="00B2173D"/>
    <w:pPr>
      <w:suppressLineNumbers/>
    </w:pPr>
    <w:rPr>
      <w:rFonts w:cs="Arial"/>
    </w:rPr>
  </w:style>
  <w:style w:type="paragraph" w:customStyle="1" w:styleId="CabealhoeRodap">
    <w:name w:val="Cabeçalho e Rodapé"/>
    <w:basedOn w:val="Normal"/>
    <w:qFormat/>
    <w:rsid w:val="00B2173D"/>
  </w:style>
  <w:style w:type="paragraph" w:styleId="Footer">
    <w:name w:val="footer"/>
    <w:basedOn w:val="Normal"/>
    <w:link w:val="FooterChar"/>
    <w:uiPriority w:val="99"/>
    <w:unhideWhenUsed/>
    <w:rsid w:val="00B2173D"/>
    <w:pPr>
      <w:tabs>
        <w:tab w:val="center" w:pos="4252"/>
        <w:tab w:val="right" w:pos="8504"/>
      </w:tabs>
    </w:pPr>
    <w:rPr>
      <w:kern w:val="2"/>
      <w:lang w:eastAsia="en-US"/>
      <w14:ligatures w14:val="standardContextual"/>
    </w:rPr>
  </w:style>
  <w:style w:type="character" w:customStyle="1" w:styleId="RodapChar1">
    <w:name w:val="Rodapé Char1"/>
    <w:basedOn w:val="DefaultParagraphFont"/>
    <w:uiPriority w:val="99"/>
    <w:semiHidden/>
    <w:rsid w:val="00B2173D"/>
    <w:rPr>
      <w:rFonts w:ascii="Times New Roman" w:eastAsia="Times New Roman" w:hAnsi="Times New Roman" w:cs="Times New Roman"/>
      <w:kern w:val="0"/>
      <w:sz w:val="24"/>
      <w:szCs w:val="20"/>
      <w:lang w:eastAsia="pt-BR"/>
      <w14:ligatures w14:val="none"/>
    </w:rPr>
  </w:style>
  <w:style w:type="paragraph" w:styleId="Header">
    <w:name w:val="header"/>
    <w:basedOn w:val="Normal"/>
    <w:link w:val="HeaderChar"/>
    <w:uiPriority w:val="99"/>
    <w:unhideWhenUsed/>
    <w:rsid w:val="00B2173D"/>
    <w:pPr>
      <w:tabs>
        <w:tab w:val="center" w:pos="4252"/>
        <w:tab w:val="right" w:pos="8504"/>
      </w:tabs>
    </w:pPr>
    <w:rPr>
      <w:kern w:val="2"/>
      <w14:ligatures w14:val="standardContextual"/>
    </w:rPr>
  </w:style>
  <w:style w:type="character" w:customStyle="1" w:styleId="CabealhoChar1">
    <w:name w:val="Cabeçalho Char1"/>
    <w:basedOn w:val="DefaultParagraphFont"/>
    <w:uiPriority w:val="99"/>
    <w:semiHidden/>
    <w:rsid w:val="00B2173D"/>
    <w:rPr>
      <w:rFonts w:ascii="Times New Roman" w:eastAsia="Times New Roman" w:hAnsi="Times New Roman" w:cs="Times New Roman"/>
      <w:kern w:val="0"/>
      <w:sz w:val="24"/>
      <w:szCs w:val="20"/>
      <w:lang w:eastAsia="pt-BR"/>
      <w14:ligatures w14:val="none"/>
    </w:rPr>
  </w:style>
  <w:style w:type="paragraph" w:styleId="BalloonText">
    <w:name w:val="Balloon Text"/>
    <w:basedOn w:val="Normal"/>
    <w:link w:val="BalloonTextChar"/>
    <w:uiPriority w:val="99"/>
    <w:semiHidden/>
    <w:unhideWhenUsed/>
    <w:qFormat/>
    <w:rsid w:val="00B2173D"/>
    <w:rPr>
      <w:rFonts w:ascii="Tahoma" w:hAnsi="Tahoma" w:cs="Tahoma"/>
      <w:kern w:val="2"/>
      <w:sz w:val="16"/>
      <w:szCs w:val="16"/>
      <w14:ligatures w14:val="standardContextual"/>
    </w:rPr>
  </w:style>
  <w:style w:type="character" w:customStyle="1" w:styleId="TextodebaloChar1">
    <w:name w:val="Texto de balão Char1"/>
    <w:basedOn w:val="DefaultParagraphFont"/>
    <w:uiPriority w:val="99"/>
    <w:semiHidden/>
    <w:rsid w:val="00B2173D"/>
    <w:rPr>
      <w:rFonts w:ascii="Segoe UI" w:eastAsia="Times New Roman" w:hAnsi="Segoe UI" w:cs="Segoe UI"/>
      <w:kern w:val="0"/>
      <w:sz w:val="18"/>
      <w:szCs w:val="18"/>
      <w:lang w:eastAsia="pt-BR"/>
      <w14:ligatures w14:val="none"/>
    </w:rPr>
  </w:style>
  <w:style w:type="paragraph" w:customStyle="1" w:styleId="Default">
    <w:name w:val="Default"/>
    <w:qFormat/>
    <w:rsid w:val="00B2173D"/>
    <w:pPr>
      <w:suppressAutoHyphens/>
      <w:spacing w:after="0" w:line="240" w:lineRule="auto"/>
    </w:pPr>
    <w:rPr>
      <w:rFonts w:ascii="Times New Roman" w:eastAsia="Times New Roman" w:hAnsi="Times New Roman" w:cs="Times New Roman"/>
      <w:color w:val="000000"/>
      <w:kern w:val="0"/>
      <w:sz w:val="24"/>
      <w:szCs w:val="24"/>
      <w:lang w:eastAsia="pt-BR"/>
      <w14:ligatures w14:val="none"/>
    </w:rPr>
  </w:style>
  <w:style w:type="paragraph" w:styleId="NormalWeb">
    <w:name w:val="Normal (Web)"/>
    <w:basedOn w:val="Normal"/>
    <w:uiPriority w:val="99"/>
    <w:unhideWhenUsed/>
    <w:qFormat/>
    <w:rsid w:val="00B2173D"/>
    <w:pPr>
      <w:spacing w:beforeAutospacing="1" w:afterAutospacing="1"/>
    </w:pPr>
    <w:rPr>
      <w:szCs w:val="24"/>
    </w:rPr>
  </w:style>
  <w:style w:type="paragraph" w:styleId="CommentText">
    <w:name w:val="annotation text"/>
    <w:basedOn w:val="Normal"/>
    <w:link w:val="CommentTextChar"/>
    <w:uiPriority w:val="99"/>
    <w:unhideWhenUsed/>
    <w:qFormat/>
    <w:rsid w:val="00B2173D"/>
    <w:pPr>
      <w:spacing w:after="200"/>
    </w:pPr>
    <w:rPr>
      <w:rFonts w:ascii="Calibri" w:eastAsia="Calibri" w:hAnsi="Calibri" w:cs="Calibri"/>
      <w:kern w:val="2"/>
      <w:sz w:val="20"/>
      <w:lang w:eastAsia="en-US"/>
      <w14:ligatures w14:val="standardContextual"/>
    </w:rPr>
  </w:style>
  <w:style w:type="character" w:customStyle="1" w:styleId="TextodecomentrioChar1">
    <w:name w:val="Texto de comentário Char1"/>
    <w:basedOn w:val="DefaultParagraphFont"/>
    <w:uiPriority w:val="99"/>
    <w:semiHidden/>
    <w:rsid w:val="00B2173D"/>
    <w:rPr>
      <w:rFonts w:ascii="Times New Roman" w:eastAsia="Times New Roman" w:hAnsi="Times New Roman" w:cs="Times New Roman"/>
      <w:kern w:val="0"/>
      <w:sz w:val="20"/>
      <w:szCs w:val="20"/>
      <w:lang w:eastAsia="pt-BR"/>
      <w14:ligatures w14:val="none"/>
    </w:rPr>
  </w:style>
  <w:style w:type="paragraph" w:styleId="CommentSubject">
    <w:name w:val="annotation subject"/>
    <w:basedOn w:val="CommentText"/>
    <w:next w:val="CommentText"/>
    <w:link w:val="CommentSubjectChar"/>
    <w:uiPriority w:val="99"/>
    <w:semiHidden/>
    <w:unhideWhenUsed/>
    <w:qFormat/>
    <w:rsid w:val="00B2173D"/>
    <w:pPr>
      <w:spacing w:after="0"/>
    </w:pPr>
    <w:rPr>
      <w:b/>
      <w:bCs/>
    </w:rPr>
  </w:style>
  <w:style w:type="character" w:customStyle="1" w:styleId="AssuntodocomentrioChar1">
    <w:name w:val="Assunto do comentário Char1"/>
    <w:basedOn w:val="TextodecomentrioChar1"/>
    <w:uiPriority w:val="99"/>
    <w:semiHidden/>
    <w:rsid w:val="00B2173D"/>
    <w:rPr>
      <w:rFonts w:ascii="Times New Roman" w:eastAsia="Times New Roman" w:hAnsi="Times New Roman" w:cs="Times New Roman"/>
      <w:b/>
      <w:bCs/>
      <w:kern w:val="0"/>
      <w:sz w:val="20"/>
      <w:szCs w:val="20"/>
      <w:lang w:eastAsia="pt-BR"/>
      <w14:ligatures w14:val="none"/>
    </w:rPr>
  </w:style>
  <w:style w:type="paragraph" w:styleId="Revision">
    <w:name w:val="Revision"/>
    <w:uiPriority w:val="99"/>
    <w:semiHidden/>
    <w:qFormat/>
    <w:rsid w:val="00B2173D"/>
    <w:pPr>
      <w:suppressAutoHyphens/>
      <w:spacing w:after="0" w:line="240" w:lineRule="auto"/>
    </w:pPr>
    <w:rPr>
      <w:rFonts w:ascii="Times New Roman" w:eastAsia="Times New Roman" w:hAnsi="Times New Roman" w:cs="Times New Roman"/>
      <w:kern w:val="0"/>
      <w:sz w:val="24"/>
      <w:szCs w:val="20"/>
      <w:lang w:eastAsia="pt-BR"/>
      <w14:ligatures w14:val="none"/>
    </w:rPr>
  </w:style>
  <w:style w:type="paragraph" w:styleId="FootnoteText">
    <w:name w:val="footnote text"/>
    <w:basedOn w:val="Normal"/>
    <w:link w:val="FootnoteTextChar"/>
    <w:uiPriority w:val="99"/>
    <w:semiHidden/>
    <w:unhideWhenUsed/>
    <w:rsid w:val="00B2173D"/>
    <w:rPr>
      <w:rFonts w:asciiTheme="minorHAnsi" w:eastAsiaTheme="minorHAnsi" w:hAnsiTheme="minorHAnsi" w:cstheme="minorBidi"/>
      <w:kern w:val="2"/>
      <w:sz w:val="20"/>
      <w:lang w:eastAsia="en-US"/>
      <w14:ligatures w14:val="standardContextual"/>
    </w:rPr>
  </w:style>
  <w:style w:type="character" w:customStyle="1" w:styleId="TextodenotaderodapChar1">
    <w:name w:val="Texto de nota de rodapé Char1"/>
    <w:basedOn w:val="DefaultParagraphFont"/>
    <w:uiPriority w:val="99"/>
    <w:semiHidden/>
    <w:rsid w:val="00B2173D"/>
    <w:rPr>
      <w:rFonts w:ascii="Times New Roman" w:eastAsia="Times New Roman" w:hAnsi="Times New Roman" w:cs="Times New Roman"/>
      <w:kern w:val="0"/>
      <w:sz w:val="20"/>
      <w:szCs w:val="20"/>
      <w:lang w:eastAsia="pt-BR"/>
      <w14:ligatures w14:val="none"/>
    </w:rPr>
  </w:style>
  <w:style w:type="paragraph" w:styleId="TOC1">
    <w:name w:val="toc 1"/>
    <w:basedOn w:val="Normal"/>
    <w:next w:val="Normal"/>
    <w:autoRedefine/>
    <w:uiPriority w:val="39"/>
    <w:unhideWhenUsed/>
    <w:rsid w:val="00B2173D"/>
    <w:pPr>
      <w:tabs>
        <w:tab w:val="right" w:leader="dot" w:pos="8771"/>
      </w:tabs>
      <w:spacing w:before="60"/>
      <w:ind w:right="1535"/>
      <w:jc w:val="both"/>
    </w:pPr>
    <w:rPr>
      <w:rFonts w:ascii="Arial" w:hAnsi="Arial"/>
      <w:b/>
      <w:caps/>
    </w:rPr>
  </w:style>
  <w:style w:type="paragraph" w:styleId="TOC2">
    <w:name w:val="toc 2"/>
    <w:basedOn w:val="Normal"/>
    <w:next w:val="Normal"/>
    <w:autoRedefine/>
    <w:uiPriority w:val="39"/>
    <w:unhideWhenUsed/>
    <w:rsid w:val="00B2173D"/>
    <w:pPr>
      <w:tabs>
        <w:tab w:val="right" w:leader="dot" w:pos="8771"/>
      </w:tabs>
    </w:pPr>
    <w:rPr>
      <w:rFonts w:ascii="Arial" w:hAnsi="Arial"/>
      <w:caps/>
    </w:rPr>
  </w:style>
  <w:style w:type="paragraph" w:customStyle="1" w:styleId="TableParagraph">
    <w:name w:val="Table Paragraph"/>
    <w:basedOn w:val="Normal"/>
    <w:uiPriority w:val="1"/>
    <w:qFormat/>
    <w:rsid w:val="00B2173D"/>
    <w:pPr>
      <w:widowControl w:val="0"/>
    </w:pPr>
    <w:rPr>
      <w:rFonts w:ascii="Arial MT" w:eastAsia="Arial MT" w:hAnsi="Arial MT" w:cs="Arial MT"/>
      <w:sz w:val="22"/>
      <w:szCs w:val="22"/>
      <w:lang w:val="pt-PT" w:eastAsia="en-US"/>
    </w:rPr>
  </w:style>
  <w:style w:type="paragraph" w:styleId="TOC3">
    <w:name w:val="toc 3"/>
    <w:basedOn w:val="Normal"/>
    <w:next w:val="Normal"/>
    <w:autoRedefine/>
    <w:uiPriority w:val="39"/>
    <w:unhideWhenUsed/>
    <w:rsid w:val="00B2173D"/>
    <w:pPr>
      <w:tabs>
        <w:tab w:val="right" w:leader="dot" w:pos="8771"/>
      </w:tabs>
    </w:pPr>
    <w:rPr>
      <w:rFonts w:ascii="Arial" w:hAnsi="Arial"/>
    </w:rPr>
  </w:style>
  <w:style w:type="paragraph" w:styleId="HTMLPreformatted">
    <w:name w:val="HTML Preformatted"/>
    <w:basedOn w:val="Normal"/>
    <w:link w:val="HTMLPreformattedChar"/>
    <w:uiPriority w:val="99"/>
    <w:unhideWhenUsed/>
    <w:qFormat/>
    <w:rsid w:val="00B21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B2173D"/>
    <w:rPr>
      <w:rFonts w:ascii="Courier New" w:eastAsia="Times New Roman" w:hAnsi="Courier New" w:cs="Courier New"/>
      <w:kern w:val="0"/>
      <w:sz w:val="20"/>
      <w:szCs w:val="20"/>
      <w:lang w:eastAsia="pt-BR"/>
      <w14:ligatures w14:val="none"/>
    </w:rPr>
  </w:style>
  <w:style w:type="paragraph" w:customStyle="1" w:styleId="Contedodoquadro">
    <w:name w:val="Conteúdo do quadro"/>
    <w:basedOn w:val="Normal"/>
    <w:qFormat/>
    <w:rsid w:val="00B2173D"/>
  </w:style>
  <w:style w:type="paragraph" w:customStyle="1" w:styleId="Standard">
    <w:name w:val="Standard"/>
    <w:qFormat/>
    <w:rsid w:val="00B2173D"/>
    <w:pPr>
      <w:suppressAutoHyphens/>
      <w:spacing w:after="0" w:line="240" w:lineRule="auto"/>
      <w:textAlignment w:val="baseline"/>
    </w:pPr>
    <w:rPr>
      <w:rFonts w:ascii="Liberation Serif" w:eastAsia="NSimSun" w:hAnsi="Liberation Serif" w:cs="Arial"/>
      <w:sz w:val="24"/>
      <w:szCs w:val="24"/>
      <w:lang w:eastAsia="zh-CN" w:bidi="hi-IN"/>
      <w14:ligatures w14:val="none"/>
    </w:rPr>
  </w:style>
  <w:style w:type="paragraph" w:customStyle="1" w:styleId="Contedodatabela">
    <w:name w:val="Conteúdo da tabela"/>
    <w:basedOn w:val="Standard"/>
    <w:qFormat/>
    <w:rsid w:val="00B2173D"/>
    <w:pPr>
      <w:suppressLineNumbers/>
    </w:pPr>
  </w:style>
  <w:style w:type="paragraph" w:customStyle="1" w:styleId="Ttulodetabela">
    <w:name w:val="Título de tabela"/>
    <w:basedOn w:val="Contedodatabela"/>
    <w:qFormat/>
    <w:rsid w:val="00B2173D"/>
    <w:pPr>
      <w:jc w:val="center"/>
    </w:pPr>
    <w:rPr>
      <w:b/>
      <w:bCs/>
    </w:rPr>
  </w:style>
  <w:style w:type="paragraph" w:customStyle="1" w:styleId="Textoprformatado">
    <w:name w:val="Texto préformatado"/>
    <w:basedOn w:val="Normal"/>
    <w:qFormat/>
    <w:rsid w:val="00B2173D"/>
    <w:rPr>
      <w:rFonts w:ascii="Liberation Mono" w:eastAsia="Liberation Mono" w:hAnsi="Liberation Mono" w:cs="Liberation Mono"/>
      <w:sz w:val="20"/>
    </w:rPr>
  </w:style>
  <w:style w:type="table" w:customStyle="1" w:styleId="TableNormal1">
    <w:name w:val="Table Normal1"/>
    <w:uiPriority w:val="2"/>
    <w:qFormat/>
    <w:rsid w:val="00B2173D"/>
    <w:pPr>
      <w:suppressAutoHyphens/>
      <w:spacing w:after="0" w:line="240" w:lineRule="auto"/>
    </w:pPr>
    <w:rPr>
      <w:rFonts w:ascii="Times New Roman" w:eastAsia="Times New Roman" w:hAnsi="Times New Roman" w:cs="Times New Roman"/>
      <w:kern w:val="0"/>
      <w:sz w:val="24"/>
      <w:szCs w:val="24"/>
      <w:lang w:eastAsia="pt-BR"/>
      <w14:ligatures w14:val="none"/>
    </w:rPr>
    <w:tblPr>
      <w:tblCellMar>
        <w:top w:w="0" w:type="dxa"/>
        <w:left w:w="0" w:type="dxa"/>
        <w:bottom w:w="0" w:type="dxa"/>
        <w:right w:w="0" w:type="dxa"/>
      </w:tblCellMar>
    </w:tblPr>
  </w:style>
  <w:style w:type="table" w:styleId="TableGrid">
    <w:name w:val="Table Grid"/>
    <w:basedOn w:val="TableNormal"/>
    <w:uiPriority w:val="39"/>
    <w:rsid w:val="00B2173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B2173D"/>
    <w:rPr>
      <w:color w:val="0000FF"/>
      <w:u w:val="single"/>
    </w:rPr>
  </w:style>
  <w:style w:type="character" w:styleId="Emphasis">
    <w:name w:val="Emphasis"/>
    <w:uiPriority w:val="20"/>
    <w:qFormat/>
    <w:rsid w:val="00B2173D"/>
    <w:rPr>
      <w:i/>
      <w:iCs/>
    </w:rPr>
  </w:style>
  <w:style w:type="paragraph" w:styleId="TOCHeading">
    <w:name w:val="TOC Heading"/>
    <w:basedOn w:val="Heading1"/>
    <w:next w:val="Normal"/>
    <w:uiPriority w:val="39"/>
    <w:unhideWhenUsed/>
    <w:qFormat/>
    <w:rsid w:val="00B2173D"/>
    <w:pPr>
      <w:spacing w:before="240" w:after="0"/>
      <w:outlineLvl w:val="9"/>
    </w:pPr>
    <w:rPr>
      <w:rFonts w:ascii="Cambria" w:eastAsia="Cambria" w:hAnsi="Cambria" w:cs="Cambria"/>
      <w:color w:val="365F91"/>
      <w:sz w:val="32"/>
      <w:szCs w:val="32"/>
    </w:rPr>
  </w:style>
  <w:style w:type="character" w:customStyle="1" w:styleId="MenoPendente4">
    <w:name w:val="Menção Pendente4"/>
    <w:uiPriority w:val="99"/>
    <w:semiHidden/>
    <w:unhideWhenUsed/>
    <w:rsid w:val="00B2173D"/>
    <w:rPr>
      <w:color w:val="605E5C"/>
      <w:shd w:val="clear" w:color="auto" w:fill="E1DFDD"/>
    </w:rPr>
  </w:style>
  <w:style w:type="character" w:customStyle="1" w:styleId="typography">
    <w:name w:val="typography"/>
    <w:basedOn w:val="DefaultParagraphFont"/>
    <w:rsid w:val="00B2173D"/>
  </w:style>
  <w:style w:type="paragraph" w:styleId="Bibliography">
    <w:name w:val="Bibliography"/>
    <w:basedOn w:val="Normal"/>
    <w:next w:val="Normal"/>
    <w:uiPriority w:val="37"/>
    <w:unhideWhenUsed/>
    <w:rsid w:val="00B2173D"/>
    <w:pPr>
      <w:spacing w:after="240"/>
    </w:pPr>
  </w:style>
  <w:style w:type="character" w:customStyle="1" w:styleId="anchor-text">
    <w:name w:val="anchor-text"/>
    <w:basedOn w:val="DefaultParagraphFont"/>
    <w:rsid w:val="00B2173D"/>
  </w:style>
  <w:style w:type="character" w:styleId="PlaceholderText">
    <w:name w:val="Placeholder Text"/>
    <w:uiPriority w:val="99"/>
    <w:semiHidden/>
    <w:rsid w:val="00B2173D"/>
    <w:rPr>
      <w:color w:val="808080"/>
    </w:rPr>
  </w:style>
  <w:style w:type="character" w:customStyle="1" w:styleId="MenoPendente5">
    <w:name w:val="Menção Pendente5"/>
    <w:uiPriority w:val="99"/>
    <w:semiHidden/>
    <w:unhideWhenUsed/>
    <w:rsid w:val="00B2173D"/>
    <w:rPr>
      <w:color w:val="605E5C"/>
      <w:shd w:val="clear" w:color="auto" w:fill="E1DFDD"/>
    </w:rPr>
  </w:style>
  <w:style w:type="character" w:styleId="UnresolvedMention">
    <w:name w:val="Unresolved Mention"/>
    <w:basedOn w:val="DefaultParagraphFont"/>
    <w:uiPriority w:val="99"/>
    <w:semiHidden/>
    <w:unhideWhenUsed/>
    <w:rsid w:val="00842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elsevier.com/pt-br/solutions/scopu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iea.org/data-and-statistics/charts/electricity-mix-in-india-january-december-202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ba.org/dados-estatisticos.%20Acessado%20em%2015/08/2023"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12558</Words>
  <Characters>71587</Characters>
  <Application>Microsoft Office Word</Application>
  <DocSecurity>0</DocSecurity>
  <Lines>596</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SDI PC 1170</cp:lastModifiedBy>
  <cp:revision>14</cp:revision>
  <dcterms:created xsi:type="dcterms:W3CDTF">2026-03-13T18:07:00Z</dcterms:created>
  <dcterms:modified xsi:type="dcterms:W3CDTF">2026-03-14T10:20:00Z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e36867a2-2ba3-4542-bfd4-147ec2bc0071</vt:lpwstr>
  </property>
</Properties>
</file>