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539C6" w14:paraId="78723ACF" w14:textId="77777777">
        <w:trPr>
          <w:trHeight w:val="20"/>
          <w:jc w:val="center"/>
        </w:trPr>
        <w:tc>
          <w:tcPr>
            <w:tcW w:w="1186" w:type="pct"/>
          </w:tcPr>
          <w:p w14:paraId="7497CCA9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936AB9" w14:textId="77777777" w:rsidR="009539C6" w:rsidRDefault="00E7600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Social Studies and Economics</w:t>
            </w:r>
          </w:p>
        </w:tc>
      </w:tr>
      <w:tr w:rsidR="009539C6" w14:paraId="264434CB" w14:textId="77777777">
        <w:trPr>
          <w:trHeight w:val="20"/>
          <w:jc w:val="center"/>
        </w:trPr>
        <w:tc>
          <w:tcPr>
            <w:tcW w:w="1186" w:type="pct"/>
          </w:tcPr>
          <w:p w14:paraId="5146FDED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884823" w14:textId="77777777" w:rsidR="009539C6" w:rsidRDefault="008061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061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Ms_SAJSSE_156785</w:t>
            </w:r>
          </w:p>
        </w:tc>
      </w:tr>
      <w:tr w:rsidR="009539C6" w14:paraId="3F2E3E8A" w14:textId="77777777">
        <w:trPr>
          <w:trHeight w:val="20"/>
          <w:jc w:val="center"/>
        </w:trPr>
        <w:tc>
          <w:tcPr>
            <w:tcW w:w="1186" w:type="pct"/>
          </w:tcPr>
          <w:p w14:paraId="21AA0D90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3D72189" w14:textId="77777777" w:rsidR="009539C6" w:rsidRDefault="008061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061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IMPACT OF GREEN MARKETING FACTORS ON CONSUMERS’ GREEN PURCHASE INTENTION IN THE FOOD AND BEVERAGE INDUSTRY IN HANOI</w:t>
            </w:r>
          </w:p>
        </w:tc>
      </w:tr>
      <w:tr w:rsidR="009539C6" w14:paraId="09DB1E14" w14:textId="77777777">
        <w:trPr>
          <w:trHeight w:val="20"/>
          <w:jc w:val="center"/>
        </w:trPr>
        <w:tc>
          <w:tcPr>
            <w:tcW w:w="1186" w:type="pct"/>
          </w:tcPr>
          <w:p w14:paraId="6C220FB1" w14:textId="77777777" w:rsidR="009539C6" w:rsidRDefault="00E7600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FCDDF1" w14:textId="0BC8F615" w:rsidR="009539C6" w:rsidRDefault="00BC08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C6D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61D893B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6267D78" w14:textId="77777777" w:rsidR="009539C6" w:rsidRDefault="009539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1611D7" w14:textId="77777777" w:rsidR="009539C6" w:rsidRDefault="009539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B71F7A" w14:textId="77777777" w:rsidR="009539C6" w:rsidRDefault="009539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33F51E8" w14:textId="77777777" w:rsidR="009539C6" w:rsidRDefault="00E7600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F35FFCE" w14:textId="77777777" w:rsidR="009539C6" w:rsidRDefault="009539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539C6" w14:paraId="3F9BDE0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A36977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911B5CC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7783C75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B43D2F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6F1B3BF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A1CE51" w14:textId="77777777" w:rsidR="009539C6" w:rsidRDefault="00E7600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F74EB78" w14:textId="1B5B602D" w:rsidR="009539C6" w:rsidRPr="00171B49" w:rsidRDefault="00171B4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  <w:lang w:val="en-GB"/>
              </w:rPr>
              <w:t>This study gives clear insights into how green marketing affects what consumers choose to buy. It brings useful evidence from a less-explored context and supports the idea of sustainable consumption. Overall, it is helpful for both researchers and practitioners.</w:t>
            </w:r>
          </w:p>
        </w:tc>
        <w:tc>
          <w:tcPr>
            <w:tcW w:w="1367" w:type="pct"/>
          </w:tcPr>
          <w:p w14:paraId="337A1F9B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2D7AD6D" w14:textId="77777777" w:rsidR="009539C6" w:rsidRDefault="009539C6">
      <w:pPr>
        <w:rPr>
          <w:sz w:val="22"/>
          <w:szCs w:val="20"/>
          <w:lang w:val="en-GB"/>
        </w:rPr>
      </w:pPr>
    </w:p>
    <w:p w14:paraId="2724E17A" w14:textId="77777777" w:rsidR="009539C6" w:rsidRDefault="009539C6">
      <w:pPr>
        <w:rPr>
          <w:sz w:val="22"/>
          <w:szCs w:val="20"/>
          <w:lang w:val="en-GB"/>
        </w:rPr>
      </w:pPr>
    </w:p>
    <w:p w14:paraId="4CEAC59C" w14:textId="77777777" w:rsidR="009539C6" w:rsidRDefault="009539C6">
      <w:pPr>
        <w:rPr>
          <w:sz w:val="22"/>
          <w:szCs w:val="20"/>
          <w:lang w:val="en-GB"/>
        </w:rPr>
      </w:pPr>
    </w:p>
    <w:p w14:paraId="65ABDCAB" w14:textId="77777777" w:rsidR="009539C6" w:rsidRDefault="00E7600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D3D74A6" w14:textId="77777777" w:rsidR="009539C6" w:rsidRDefault="009539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539C6" w14:paraId="005F6AD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9B0C6B2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DC34B97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837D126" w14:textId="77777777" w:rsidR="009539C6" w:rsidRDefault="00E7600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9C6" w14:paraId="7336EB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933B68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65AFB8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0E7E7" w14:textId="77777777" w:rsidR="009539C6" w:rsidRDefault="00E7600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7D4BAD" w14:textId="2C12EE80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5 (Excellent) – Clear and relevant to the study.</w:t>
            </w:r>
          </w:p>
        </w:tc>
        <w:tc>
          <w:tcPr>
            <w:tcW w:w="1367" w:type="pct"/>
          </w:tcPr>
          <w:p w14:paraId="62CD25FB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245245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E2FAAE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B7B35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8BB93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F0A023" w14:textId="73409ED8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4 (Good) – Covers key aspects but can be slightly more concise.</w:t>
            </w:r>
          </w:p>
        </w:tc>
        <w:tc>
          <w:tcPr>
            <w:tcW w:w="1367" w:type="pct"/>
          </w:tcPr>
          <w:p w14:paraId="6A3C3F38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0238BD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4A9AA4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01B286B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A7C79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5F225" w14:textId="6A70718D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4 (Good) – Appropriate and relevant.</w:t>
            </w:r>
          </w:p>
        </w:tc>
        <w:tc>
          <w:tcPr>
            <w:tcW w:w="1367" w:type="pct"/>
          </w:tcPr>
          <w:p w14:paraId="51173428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2EAA8E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D037FC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0009E9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18BE8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F116D3" w14:textId="1F2894D6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4 (Good) – Well-organized with sufficient context.</w:t>
            </w:r>
          </w:p>
        </w:tc>
        <w:tc>
          <w:tcPr>
            <w:tcW w:w="1367" w:type="pct"/>
          </w:tcPr>
          <w:p w14:paraId="4B058ACC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138EB5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25B42C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17DE303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ABA8F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4034D" w14:textId="41FA3FE6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5 (Excellent) – Clearly stated and focused.</w:t>
            </w:r>
          </w:p>
        </w:tc>
        <w:tc>
          <w:tcPr>
            <w:tcW w:w="1367" w:type="pct"/>
          </w:tcPr>
          <w:p w14:paraId="320F647C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608E53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E05527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2FAC69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5F98E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3AC62" w14:textId="6CD78A36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4 (Good) – Relevant and mostly up to date.</w:t>
            </w:r>
          </w:p>
        </w:tc>
        <w:tc>
          <w:tcPr>
            <w:tcW w:w="1367" w:type="pct"/>
          </w:tcPr>
          <w:p w14:paraId="63A8DF60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0DE059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231F24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16E77CE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6D780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B63625" w14:textId="214943CC" w:rsidR="009539C6" w:rsidRDefault="00171B49" w:rsidP="00171B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5 (Excellent) – Suitable and well-explained</w:t>
            </w:r>
            <w:r w:rsidRPr="00171B4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5E4811D1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49642F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26710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298BD3B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07A57" w14:textId="77777777" w:rsidR="009539C6" w:rsidRDefault="00E760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8249D3" w14:textId="0A9F1C3C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</w:rPr>
              <w:t>4 (Good) – Properly addressed.</w:t>
            </w:r>
          </w:p>
        </w:tc>
        <w:tc>
          <w:tcPr>
            <w:tcW w:w="1367" w:type="pct"/>
          </w:tcPr>
          <w:p w14:paraId="745704E8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6FEC7D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8A4DCC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D756CA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94864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CB0955" w14:textId="106413FC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bCs/>
                <w:sz w:val="20"/>
                <w:szCs w:val="20"/>
              </w:rPr>
              <w:t>5 (Excellent) – Clear and well-structured.</w:t>
            </w:r>
          </w:p>
        </w:tc>
        <w:tc>
          <w:tcPr>
            <w:tcW w:w="1367" w:type="pct"/>
          </w:tcPr>
          <w:p w14:paraId="0131D607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64900B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9178A7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CE8267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D53D4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35BE82" w14:textId="62DAFE90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bCs/>
                <w:sz w:val="20"/>
                <w:szCs w:val="20"/>
              </w:rPr>
              <w:t>4 (Good) – Clear and relevant.</w:t>
            </w:r>
          </w:p>
        </w:tc>
        <w:tc>
          <w:tcPr>
            <w:tcW w:w="1367" w:type="pct"/>
          </w:tcPr>
          <w:p w14:paraId="07DA80E8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3462E2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177D03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1238154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557EB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AABB80" w14:textId="7F183B94" w:rsidR="00171B49" w:rsidRPr="00171B49" w:rsidRDefault="00171B49" w:rsidP="00171B49">
            <w:pPr>
              <w:rPr>
                <w:lang w:val="en-GB"/>
              </w:rPr>
            </w:pPr>
            <w:r w:rsidRPr="00171B49">
              <w:t>4 (Good) – Connects well but can be deeper.</w:t>
            </w:r>
          </w:p>
        </w:tc>
        <w:tc>
          <w:tcPr>
            <w:tcW w:w="1367" w:type="pct"/>
          </w:tcPr>
          <w:p w14:paraId="01E7CAFC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107094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51BE9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2CA743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9AB93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D8185F" w14:textId="5F5E66F8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bCs/>
                <w:sz w:val="20"/>
                <w:szCs w:val="20"/>
              </w:rPr>
              <w:t>5 (Excellent) – Well supported by data.</w:t>
            </w:r>
          </w:p>
        </w:tc>
        <w:tc>
          <w:tcPr>
            <w:tcW w:w="1367" w:type="pct"/>
          </w:tcPr>
          <w:p w14:paraId="7D2BB2A0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4B1232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30388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DB546C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268D0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BBA22B" w14:textId="4E8A42CB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bCs/>
                <w:sz w:val="20"/>
                <w:szCs w:val="20"/>
              </w:rPr>
              <w:t>4 (Good) – Mentioned but could be expanded.</w:t>
            </w:r>
          </w:p>
        </w:tc>
        <w:tc>
          <w:tcPr>
            <w:tcW w:w="1367" w:type="pct"/>
          </w:tcPr>
          <w:p w14:paraId="024924B7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44AE26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34F19F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E261BE1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86CA5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3CAA9F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6A3D78" w14:textId="606E9707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bCs/>
                <w:sz w:val="20"/>
                <w:szCs w:val="20"/>
              </w:rPr>
              <w:lastRenderedPageBreak/>
              <w:t>5 (Excellent) – Relevant and sufficient.</w:t>
            </w:r>
          </w:p>
        </w:tc>
        <w:tc>
          <w:tcPr>
            <w:tcW w:w="1367" w:type="pct"/>
          </w:tcPr>
          <w:p w14:paraId="41C52F23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0E2295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F501D3" w14:textId="77777777" w:rsidR="009539C6" w:rsidRDefault="00E760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D53F975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5D65E" w14:textId="77777777" w:rsidR="009539C6" w:rsidRDefault="00E760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4DBE52" w14:textId="77777777" w:rsidR="009539C6" w:rsidRDefault="00E760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8B3864" w14:textId="1F4EDCC1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bCs/>
                <w:sz w:val="20"/>
                <w:szCs w:val="20"/>
              </w:rPr>
              <w:t>4 (Good) – Clear, minor improvements possible.</w:t>
            </w:r>
          </w:p>
        </w:tc>
        <w:tc>
          <w:tcPr>
            <w:tcW w:w="1367" w:type="pct"/>
          </w:tcPr>
          <w:p w14:paraId="18FF1DB0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FD78BB0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16CDD4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E3379F" w14:textId="77777777" w:rsidR="009539C6" w:rsidRDefault="009539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D9C778" w14:textId="77777777" w:rsidR="009539C6" w:rsidRDefault="00E7600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CC63855" w14:textId="77777777"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539C6" w14:paraId="097A31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6C0AE5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AEAA9F7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7873A1B" w14:textId="77777777" w:rsidR="009539C6" w:rsidRDefault="009539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9CCDB54" w14:textId="77777777" w:rsidR="009539C6" w:rsidRDefault="00E7600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06DDDD" w14:textId="77777777" w:rsidR="009539C6" w:rsidRDefault="009539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9C6" w14:paraId="427144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CB5533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9045BE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07D0570E" w14:textId="77777777" w:rsidR="009539C6" w:rsidRDefault="00E7600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A85D12" w14:textId="04EAE22C" w:rsidR="009539C6" w:rsidRPr="00171B49" w:rsidRDefault="00171B49" w:rsidP="00171B49">
            <w:pPr>
              <w:rPr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076316" w14:textId="66BCA045" w:rsidR="009539C6" w:rsidRPr="00BC084E" w:rsidRDefault="00BC084E">
            <w:pPr>
              <w:pStyle w:val="Heading2"/>
              <w:jc w:val="left"/>
              <w:rPr>
                <w:rFonts w:ascii="Times New Roman" w:hAnsi="Times New Roman"/>
                <w:b w:val="0"/>
                <w:lang w:val="vi-VN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>
              <w:rPr>
                <w:rFonts w:ascii="Times New Roman" w:hAnsi="Times New Roman"/>
                <w:b w:val="0"/>
                <w:lang w:val="vi-VN" w:eastAsia="en-US"/>
              </w:rPr>
              <w:t xml:space="preserve"> you</w:t>
            </w:r>
          </w:p>
        </w:tc>
      </w:tr>
      <w:tr w:rsidR="009539C6" w14:paraId="7403BC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53E51B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388E379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758B684E" w14:textId="77777777" w:rsidR="009539C6" w:rsidRDefault="00E7600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2D5FE4" w14:textId="2EAE1264" w:rsidR="009539C6" w:rsidRDefault="00171B49" w:rsidP="00171B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7C46280" w14:textId="336DDDFE" w:rsidR="009539C6" w:rsidRDefault="00BC0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>
              <w:rPr>
                <w:rFonts w:ascii="Times New Roman" w:hAnsi="Times New Roman"/>
                <w:b w:val="0"/>
                <w:lang w:val="vi-VN" w:eastAsia="en-US"/>
              </w:rPr>
              <w:t xml:space="preserve"> you</w:t>
            </w:r>
          </w:p>
        </w:tc>
      </w:tr>
      <w:tr w:rsidR="009539C6" w14:paraId="3FCFC2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7435C1" w14:textId="77777777" w:rsidR="009539C6" w:rsidRDefault="00E760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3EFC9C" w14:textId="77777777" w:rsidR="009539C6" w:rsidRDefault="00E7600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6DE229" w14:textId="6704444B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48A118B" w14:textId="18EA2B53" w:rsidR="009539C6" w:rsidRDefault="00BC0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>
              <w:rPr>
                <w:rFonts w:ascii="Times New Roman" w:hAnsi="Times New Roman"/>
                <w:b w:val="0"/>
                <w:lang w:val="vi-VN" w:eastAsia="en-US"/>
              </w:rPr>
              <w:t xml:space="preserve"> you</w:t>
            </w:r>
          </w:p>
        </w:tc>
      </w:tr>
      <w:tr w:rsidR="009539C6" w14:paraId="64D599D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610EFB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8883CE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3560C1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60CDD408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34C23ED" w14:textId="29BCD367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1B4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B0B1FF4" w14:textId="6A8CBEA8" w:rsidR="009539C6" w:rsidRDefault="00BC0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>
              <w:rPr>
                <w:rFonts w:ascii="Times New Roman" w:hAnsi="Times New Roman"/>
                <w:b w:val="0"/>
                <w:lang w:val="vi-VN" w:eastAsia="en-US"/>
              </w:rPr>
              <w:t xml:space="preserve"> you</w:t>
            </w:r>
          </w:p>
        </w:tc>
      </w:tr>
      <w:tr w:rsidR="009539C6" w14:paraId="30E2BAA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17BFB3C" w14:textId="77777777" w:rsidR="009539C6" w:rsidRDefault="00E760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623218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28A1F4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  <w:p w14:paraId="17D9E250" w14:textId="77777777" w:rsidR="009539C6" w:rsidRDefault="00E760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CBD448" w14:textId="77777777" w:rsidR="009539C6" w:rsidRDefault="009539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29B90FE" w14:textId="40F12903" w:rsidR="009539C6" w:rsidRDefault="00171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5163B03" w14:textId="347B1304" w:rsidR="009539C6" w:rsidRDefault="00BC0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</w:t>
            </w:r>
            <w:r>
              <w:rPr>
                <w:rFonts w:ascii="Times New Roman" w:hAnsi="Times New Roman"/>
                <w:b w:val="0"/>
                <w:lang w:val="vi-VN" w:eastAsia="en-US"/>
              </w:rPr>
              <w:t xml:space="preserve"> you</w:t>
            </w:r>
          </w:p>
        </w:tc>
      </w:tr>
    </w:tbl>
    <w:p w14:paraId="051F8D56" w14:textId="77777777" w:rsidR="009539C6" w:rsidRDefault="009539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67DC89A" w14:textId="77777777" w:rsidR="009539C6" w:rsidRDefault="009539C6">
      <w:pPr>
        <w:rPr>
          <w:highlight w:val="yellow"/>
          <w:lang w:val="en-GB"/>
        </w:rPr>
      </w:pPr>
    </w:p>
    <w:p w14:paraId="428583CD" w14:textId="77777777" w:rsidR="009539C6" w:rsidRDefault="009539C6">
      <w:pPr>
        <w:rPr>
          <w:highlight w:val="yellow"/>
          <w:lang w:val="en-GB"/>
        </w:rPr>
      </w:pPr>
    </w:p>
    <w:p w14:paraId="3FB66D8C" w14:textId="6DCD5465" w:rsidR="009539C6" w:rsidRDefault="00E76005" w:rsidP="00A9715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549563BB" w14:textId="77777777" w:rsidR="009539C6" w:rsidRDefault="009539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539C6" w14:paraId="52AF8D2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21FEEE7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E1CD1F6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539C6" w14:paraId="4634569E" w14:textId="77777777">
        <w:trPr>
          <w:trHeight w:val="20"/>
          <w:jc w:val="center"/>
        </w:trPr>
        <w:tc>
          <w:tcPr>
            <w:tcW w:w="2784" w:type="pct"/>
            <w:noWrap/>
          </w:tcPr>
          <w:p w14:paraId="33C615C3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13DAD76" w14:textId="77777777" w:rsidR="009539C6" w:rsidRDefault="00E760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539C6" w14:paraId="6D5D8C0F" w14:textId="77777777">
        <w:trPr>
          <w:trHeight w:val="20"/>
          <w:jc w:val="center"/>
        </w:trPr>
        <w:tc>
          <w:tcPr>
            <w:tcW w:w="2784" w:type="pct"/>
            <w:noWrap/>
          </w:tcPr>
          <w:p w14:paraId="60EBC190" w14:textId="502DCCCE" w:rsidR="009539C6" w:rsidRDefault="007352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522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well-structured and provides useful insights into green marketing and consumer behavior. Minor improvements in discussion depth and language clarity would further enhance its quality.</w:t>
            </w:r>
          </w:p>
          <w:p w14:paraId="4F6DAD2B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992E20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8B63DB" w14:textId="77777777" w:rsidR="009539C6" w:rsidRDefault="009539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682A76B" w14:textId="2A9A5A40" w:rsidR="009539C6" w:rsidRDefault="00BC08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42CBF">
              <w:rPr>
                <w:rFonts w:ascii="Times New Roman" w:hAnsi="Times New Roman"/>
                <w:lang w:val="en-GB"/>
              </w:rPr>
              <w:t xml:space="preserve">We have added, please </w:t>
            </w:r>
            <w:r w:rsidRPr="00BC084E">
              <w:rPr>
                <w:rFonts w:ascii="Times New Roman" w:hAnsi="Times New Roman"/>
                <w:lang w:val="en-GB"/>
              </w:rPr>
              <w:t>see the highlighted section.</w:t>
            </w:r>
          </w:p>
        </w:tc>
      </w:tr>
    </w:tbl>
    <w:p w14:paraId="38D313A3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4A5152E" w14:textId="77777777" w:rsidR="009539C6" w:rsidRDefault="009539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539C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D4E29" w14:textId="77777777" w:rsidR="001203ED" w:rsidRDefault="001203ED">
      <w:r>
        <w:separator/>
      </w:r>
    </w:p>
  </w:endnote>
  <w:endnote w:type="continuationSeparator" w:id="0">
    <w:p w14:paraId="140385FF" w14:textId="77777777" w:rsidR="001203ED" w:rsidRDefault="0012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94C98" w14:textId="77777777" w:rsidR="009539C6" w:rsidRDefault="009539C6">
    <w:pPr>
      <w:pStyle w:val="Footer"/>
      <w:jc w:val="right"/>
    </w:pPr>
  </w:p>
  <w:p w14:paraId="095C5C15" w14:textId="77777777" w:rsidR="009539C6" w:rsidRDefault="00E7600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74544A8" w14:textId="77777777" w:rsidR="009539C6" w:rsidRDefault="00E7600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767AF41" w14:textId="77777777" w:rsidR="009539C6" w:rsidRDefault="009539C6">
    <w:pPr>
      <w:pStyle w:val="Footer"/>
      <w:jc w:val="right"/>
    </w:pPr>
  </w:p>
  <w:p w14:paraId="5FBB42BA" w14:textId="77777777" w:rsidR="009539C6" w:rsidRDefault="009539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28602" w14:textId="77777777" w:rsidR="001203ED" w:rsidRDefault="001203ED">
      <w:r>
        <w:separator/>
      </w:r>
    </w:p>
  </w:footnote>
  <w:footnote w:type="continuationSeparator" w:id="0">
    <w:p w14:paraId="3D46A527" w14:textId="77777777" w:rsidR="001203ED" w:rsidRDefault="0012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46E9" w14:textId="77777777" w:rsidR="009539C6" w:rsidRDefault="009539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8E1C4F" w14:textId="77777777" w:rsidR="009539C6" w:rsidRDefault="00E7600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039499">
    <w:abstractNumId w:val="4"/>
  </w:num>
  <w:num w:numId="2" w16cid:durableId="1099445044">
    <w:abstractNumId w:val="8"/>
  </w:num>
  <w:num w:numId="3" w16cid:durableId="685906753">
    <w:abstractNumId w:val="7"/>
  </w:num>
  <w:num w:numId="4" w16cid:durableId="1201548110">
    <w:abstractNumId w:val="9"/>
  </w:num>
  <w:num w:numId="5" w16cid:durableId="131750896">
    <w:abstractNumId w:val="6"/>
  </w:num>
  <w:num w:numId="6" w16cid:durableId="2127264104">
    <w:abstractNumId w:val="0"/>
  </w:num>
  <w:num w:numId="7" w16cid:durableId="1983465794">
    <w:abstractNumId w:val="3"/>
  </w:num>
  <w:num w:numId="8" w16cid:durableId="1595094677">
    <w:abstractNumId w:val="11"/>
  </w:num>
  <w:num w:numId="9" w16cid:durableId="1468090758">
    <w:abstractNumId w:val="10"/>
  </w:num>
  <w:num w:numId="10" w16cid:durableId="1358390971">
    <w:abstractNumId w:val="2"/>
  </w:num>
  <w:num w:numId="11" w16cid:durableId="1218009504">
    <w:abstractNumId w:val="1"/>
  </w:num>
  <w:num w:numId="12" w16cid:durableId="1768694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9C6"/>
    <w:rsid w:val="00034203"/>
    <w:rsid w:val="00055178"/>
    <w:rsid w:val="001203ED"/>
    <w:rsid w:val="00171B49"/>
    <w:rsid w:val="003B4809"/>
    <w:rsid w:val="003F4B8C"/>
    <w:rsid w:val="00615C6A"/>
    <w:rsid w:val="006922A6"/>
    <w:rsid w:val="0073522B"/>
    <w:rsid w:val="007D2038"/>
    <w:rsid w:val="0080613E"/>
    <w:rsid w:val="009539C6"/>
    <w:rsid w:val="00975E12"/>
    <w:rsid w:val="00A9715D"/>
    <w:rsid w:val="00AB5160"/>
    <w:rsid w:val="00BC084E"/>
    <w:rsid w:val="00CF4E4A"/>
    <w:rsid w:val="00D070B9"/>
    <w:rsid w:val="00D446C9"/>
    <w:rsid w:val="00E76005"/>
    <w:rsid w:val="00E81945"/>
    <w:rsid w:val="00EA0504"/>
    <w:rsid w:val="00F0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93872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THU HUONG</cp:lastModifiedBy>
  <cp:revision>22</cp:revision>
  <dcterms:created xsi:type="dcterms:W3CDTF">2026-03-24T06:15:00Z</dcterms:created>
  <dcterms:modified xsi:type="dcterms:W3CDTF">2026-04-14T03:04:00Z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