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771D24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5A9E46B1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7F027F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"https://journalmrji.com/" </w:instrText>
            </w:r>
            <w:r>
              <w:fldChar w:fldCharType="separate"/>
            </w:r>
            <w:r>
              <w:rPr>
                <w:rFonts w:ascii="Tahoma" w:hAnsi="Tahoma" w:cs="Tahoma"/>
                <w:color w:val="0F4C82"/>
                <w:u w:val="single"/>
              </w:rPr>
              <w:t>Microbiology Research Journal International</w:t>
            </w:r>
            <w:r>
              <w:rPr>
                <w:rFonts w:ascii="Tahoma" w:hAnsi="Tahoma" w:cs="Tahoma"/>
                <w:color w:val="0F4C82"/>
                <w:u w:val="single"/>
              </w:rPr>
              <w:fldChar w:fldCharType="end"/>
            </w:r>
          </w:p>
        </w:tc>
      </w:tr>
      <w:tr w14:paraId="407C8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52408D3B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B377D42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Ms_MRJI_157108</w:t>
            </w:r>
          </w:p>
        </w:tc>
      </w:tr>
      <w:tr w14:paraId="49B09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211658F4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2C7C068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MOLECULAR DETECTION AND ANALYSIS OF CARBAPENEMASE ENCODING GENES (NDM &amp; OXA-48) IN CLINICAL STRAINS OF Klebsiella pneumoniae ISOLATED FROM URINE SAMPLES</w:t>
            </w:r>
          </w:p>
        </w:tc>
      </w:tr>
      <w:tr w14:paraId="3A92F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  <w:shd w:val="clear" w:color="auto" w:fill="auto"/>
          </w:tcPr>
          <w:p w14:paraId="32AAAF81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09C1E68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A432595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B7C7BD6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3B33B01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623C494">
      <w:pPr>
        <w:pStyle w:val="6"/>
        <w:rPr>
          <w:rFonts w:ascii="Times New Roman" w:hAnsi="Times New Roman"/>
          <w:sz w:val="22"/>
          <w:szCs w:val="20"/>
          <w:lang w:val="en-GB"/>
        </w:rPr>
      </w:pPr>
    </w:p>
    <w:p w14:paraId="0AE8C3F3">
      <w:pPr>
        <w:pStyle w:val="6"/>
        <w:rPr>
          <w:rFonts w:ascii="Times New Roman" w:hAnsi="Times New Roman"/>
          <w:sz w:val="22"/>
          <w:szCs w:val="20"/>
          <w:lang w:val="en-GB"/>
        </w:rPr>
      </w:pPr>
    </w:p>
    <w:p w14:paraId="5C03BF89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FA28C8A">
      <w:pPr>
        <w:pStyle w:val="6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2F09A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424B0B54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77976205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65AF97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7E77DF5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5B263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shd w:val="clear" w:color="auto" w:fill="auto"/>
            <w:noWrap/>
          </w:tcPr>
          <w:p w14:paraId="67466D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B75310C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Detection of Carbapenemase gene sin clinical isolates helpful in timely management of patients</w:t>
            </w:r>
          </w:p>
        </w:tc>
        <w:tc>
          <w:tcPr>
            <w:tcW w:w="1367" w:type="pct"/>
            <w:shd w:val="clear" w:color="auto" w:fill="auto"/>
          </w:tcPr>
          <w:p w14:paraId="479A9A63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1BBC7D77">
      <w:pPr>
        <w:rPr>
          <w:sz w:val="22"/>
          <w:szCs w:val="20"/>
          <w:lang w:val="en-GB"/>
        </w:rPr>
      </w:pPr>
    </w:p>
    <w:p w14:paraId="0D464C02">
      <w:pPr>
        <w:rPr>
          <w:sz w:val="22"/>
          <w:szCs w:val="20"/>
          <w:lang w:val="en-GB"/>
        </w:rPr>
      </w:pPr>
    </w:p>
    <w:p w14:paraId="5D8CEB90">
      <w:pPr>
        <w:rPr>
          <w:sz w:val="22"/>
          <w:szCs w:val="20"/>
          <w:lang w:val="en-GB"/>
        </w:rPr>
      </w:pPr>
    </w:p>
    <w:p w14:paraId="1E35DB8B">
      <w:pPr>
        <w:pStyle w:val="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2D28D7A0">
      <w:pPr>
        <w:rPr>
          <w:sz w:val="28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52D04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9FED9B4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0B7D68F4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9E23E7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14:paraId="6A846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9E40C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A1123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32596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D6EA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E5ED1D8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5ED52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6554DBD8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45352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FDD0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71E6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BC7A85B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FAA1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0CD025B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0494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764D7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60BC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3BECD5B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74C3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17394EAF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A8A962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625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C2BB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C54FA75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F7DB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9B514ED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E5EEA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C6D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E1FEE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EADCD98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3A222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4F57A8E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81E37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A97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888F5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46EA637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3762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3CF16B5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51BBD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1936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136A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95B0228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7A1AE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33352E5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C2616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BB0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1D9F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620E1525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lang w:val="en-US" w:eastAsia="en-US"/>
              </w:rPr>
              <w:t>There is no ethical issue and  all the data are kept confidential and also edited the tables where it represent.</w:t>
            </w:r>
          </w:p>
        </w:tc>
      </w:tr>
      <w:tr w14:paraId="72A47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329589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2AE6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1824A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AEDC7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A31BB47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4CED3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1E010B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F262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1BE5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ADCD73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747CC9D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FA621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56915D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CAFF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016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0B93EF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2C13765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7DD77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784136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F0BC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C15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EBF4BE0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B61FA6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5AD9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02FD4C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04CCD0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7349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D3C0E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15EAF9A8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US"/>
              </w:rPr>
            </w:pPr>
            <w:r>
              <w:rPr>
                <w:rFonts w:hint="default" w:ascii="Times New Roman" w:hAnsi="Times New Roman"/>
                <w:b w:val="0"/>
                <w:lang w:val="en-US"/>
              </w:rPr>
              <w:t>Yes, it represents all the methodology for sample collection, processing , analysis of data by molecular biology techniques such as PCR.</w:t>
            </w:r>
          </w:p>
        </w:tc>
      </w:tr>
      <w:tr w14:paraId="6D79DF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2D255C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34C2A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5EE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36BE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F17C2E7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DFF93E3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3F002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shd w:val="clear" w:color="auto" w:fill="auto"/>
            <w:noWrap/>
          </w:tcPr>
          <w:p w14:paraId="32A1BF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8D87C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D7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C0220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740217E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302B040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4E4C456F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6791A1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213DFC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9B4606">
      <w:pPr>
        <w:pStyle w:val="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73BB2039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4962"/>
        <w:gridCol w:w="4284"/>
      </w:tblGrid>
      <w:tr w14:paraId="255F6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540F909A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608E14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30162E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DD8FBB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9C5D02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7681A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777AE14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1DA361">
            <w:pPr>
              <w:rPr>
                <w:bCs/>
                <w:sz w:val="20"/>
                <w:szCs w:val="20"/>
                <w:lang w:val="en-GB"/>
              </w:rPr>
            </w:pPr>
          </w:p>
          <w:p w14:paraId="4BC123A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97812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257177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024AE4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385A67CF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3427E83">
            <w:pPr>
              <w:rPr>
                <w:bCs/>
                <w:sz w:val="20"/>
                <w:szCs w:val="20"/>
                <w:lang w:val="en-GB"/>
              </w:rPr>
            </w:pPr>
          </w:p>
          <w:p w14:paraId="6574529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707EB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D2F6C16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3AEAE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24E56B0D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 w:type="textWrapping"/>
            </w:r>
          </w:p>
          <w:p w14:paraId="16407A9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B0E68D6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647B8E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3C61B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3D3D32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AD1C1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7BBDD69">
            <w:pPr>
              <w:rPr>
                <w:bCs/>
                <w:sz w:val="20"/>
                <w:szCs w:val="20"/>
                <w:lang w:val="en-GB"/>
              </w:rPr>
            </w:pPr>
          </w:p>
          <w:p w14:paraId="188244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8BAC37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79FE91B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100ED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672" w:type="pct"/>
            <w:shd w:val="clear" w:color="auto" w:fill="auto"/>
            <w:noWrap/>
          </w:tcPr>
          <w:p w14:paraId="1C417AF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2F381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40574E">
            <w:pPr>
              <w:rPr>
                <w:bCs/>
                <w:sz w:val="20"/>
                <w:szCs w:val="20"/>
                <w:lang w:val="en-GB"/>
              </w:rPr>
            </w:pPr>
          </w:p>
          <w:p w14:paraId="26745E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29632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0B24CD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Yes- Name of the patient mentioned in </w:t>
            </w:r>
            <w:r>
              <w:rPr>
                <w:rFonts w:ascii="Arial" w:hAnsi="Arial" w:cs="Arial"/>
                <w:b/>
                <w:sz w:val="20"/>
                <w:szCs w:val="20"/>
              </w:rPr>
              <w:t>Table</w:t>
            </w:r>
            <w:r>
              <w:rPr>
                <w:rFonts w:ascii="Arial" w:hAnsi="Arial" w:cs="Arial"/>
                <w:b/>
                <w:spacing w:val="-7"/>
                <w:sz w:val="20"/>
                <w:szCs w:val="20"/>
              </w:rPr>
              <w:t>.1</w:t>
            </w:r>
            <w:r>
              <w:rPr>
                <w:rFonts w:ascii="Arial" w:hAnsi="Arial" w:cs="Arial"/>
                <w:b/>
                <w:sz w:val="20"/>
                <w:szCs w:val="20"/>
              </w:rPr>
              <w:t>-Detailsof</w:t>
            </w: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Urine </w:t>
            </w:r>
            <w:r>
              <w:rPr>
                <w:rFonts w:ascii="Arial" w:hAnsi="Arial" w:cs="Arial"/>
                <w:b/>
                <w:spacing w:val="-2"/>
                <w:sz w:val="20"/>
                <w:szCs w:val="20"/>
              </w:rPr>
              <w:t>samples</w:t>
            </w:r>
          </w:p>
          <w:p w14:paraId="47F8A8E4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C5F234F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US"/>
              </w:rPr>
            </w:pPr>
            <w:r>
              <w:rPr>
                <w:rFonts w:hint="default" w:ascii="Times New Roman" w:hAnsi="Times New Roman"/>
                <w:b w:val="0"/>
                <w:lang w:val="en-US"/>
              </w:rPr>
              <w:t>The data presents in details of urine samples are edited and there is no ethical issue.</w:t>
            </w:r>
          </w:p>
        </w:tc>
      </w:tr>
    </w:tbl>
    <w:p w14:paraId="114309D4">
      <w:pPr>
        <w:pStyle w:val="2"/>
        <w:jc w:val="left"/>
        <w:rPr>
          <w:rFonts w:ascii="Times New Roman" w:hAnsi="Times New Roman"/>
          <w:highlight w:val="yellow"/>
          <w:lang w:val="en-GB"/>
        </w:rPr>
      </w:pPr>
    </w:p>
    <w:p w14:paraId="792FF527">
      <w:pPr>
        <w:rPr>
          <w:highlight w:val="yellow"/>
          <w:lang w:val="en-GB"/>
        </w:rPr>
      </w:pPr>
    </w:p>
    <w:p w14:paraId="0BE16650">
      <w:pPr>
        <w:rPr>
          <w:highlight w:val="yellow"/>
          <w:lang w:val="en-GB"/>
        </w:rPr>
      </w:pPr>
    </w:p>
    <w:p w14:paraId="0B5EC1FD">
      <w:pPr>
        <w:pStyle w:val="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14:paraId="213AB47E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5"/>
        <w:gridCol w:w="6157"/>
      </w:tblGrid>
      <w:tr w14:paraId="30037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1A118CA2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B3BEAB3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32056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shd w:val="clear" w:color="auto" w:fill="auto"/>
            <w:noWrap/>
          </w:tcPr>
          <w:p w14:paraId="3D01996A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E5BCE05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13D8A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shd w:val="clear" w:color="auto" w:fill="auto"/>
            <w:noWrap/>
          </w:tcPr>
          <w:p w14:paraId="59F4120A">
            <w:pPr>
              <w:pStyle w:val="1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245E67E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Many Tables are there- need to arrange the data in short form. Only relevant one can be kept. Article showing many pages – need to arrange in sysytematic way.</w:t>
            </w:r>
          </w:p>
          <w:p w14:paraId="217D086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D7029F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2184D60">
            <w:pPr>
              <w:pStyle w:val="11"/>
              <w:spacing w:before="0" w:beforeAutospacing="0" w:after="0" w:afterAutospacing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All the tables and figures are edited and rearranged in a systemic order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</w:tr>
    </w:tbl>
    <w:p w14:paraId="22D3311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B12DBF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8BA5A">
    <w:pPr>
      <w:pStyle w:val="8"/>
      <w:jc w:val="right"/>
    </w:pPr>
  </w:p>
  <w:p w14:paraId="5D0A60BD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3CD9C779">
    <w:pPr>
      <w:pStyle w:val="8"/>
      <w:jc w:val="right"/>
      <w:rPr>
        <w:b/>
        <w:sz w:val="20"/>
      </w:rPr>
    </w:pPr>
    <w:r>
      <w:rPr>
        <w:b/>
        <w:sz w:val="20"/>
      </w:rPr>
      <w:t>V240326</w:t>
    </w:r>
  </w:p>
  <w:p w14:paraId="4F659A90">
    <w:pPr>
      <w:pStyle w:val="8"/>
      <w:jc w:val="right"/>
    </w:pPr>
  </w:p>
  <w:p w14:paraId="4FF8964D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1755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32515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4678A"/>
    <w:rsid w:val="00057791"/>
    <w:rsid w:val="000E5F4E"/>
    <w:rsid w:val="001D1A81"/>
    <w:rsid w:val="00325F52"/>
    <w:rsid w:val="00527B5C"/>
    <w:rsid w:val="005B0B7E"/>
    <w:rsid w:val="0064678A"/>
    <w:rsid w:val="00695793"/>
    <w:rsid w:val="006D2C2A"/>
    <w:rsid w:val="00757659"/>
    <w:rsid w:val="008C6355"/>
    <w:rsid w:val="00AA0792"/>
    <w:rsid w:val="00AC7CCC"/>
    <w:rsid w:val="00B03726"/>
    <w:rsid w:val="00B3433A"/>
    <w:rsid w:val="00BE711C"/>
    <w:rsid w:val="00C51C56"/>
    <w:rsid w:val="00C62C96"/>
    <w:rsid w:val="00F12448"/>
    <w:rsid w:val="4AFB5D1F"/>
    <w:rsid w:val="7A1A1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qFormat/>
    <w:uiPriority w:val="0"/>
    <w:pPr>
      <w:jc w:val="both"/>
    </w:pPr>
    <w:rPr>
      <w:rFonts w:ascii="Helvetica" w:hAnsi="Helvetica" w:eastAsia="MS Mincho"/>
      <w:lang w:val="fr-FR"/>
    </w:rPr>
  </w:style>
  <w:style w:type="character" w:styleId="7">
    <w:name w:val="FollowedHyperlink"/>
    <w:semiHidden/>
    <w:unhideWhenUsed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</w:style>
  <w:style w:type="paragraph" w:styleId="9">
    <w:name w:val="header"/>
    <w:basedOn w:val="1"/>
    <w:link w:val="16"/>
    <w:qFormat/>
    <w:uiPriority w:val="99"/>
    <w:pPr>
      <w:tabs>
        <w:tab w:val="center" w:pos="4680"/>
        <w:tab w:val="right" w:pos="9360"/>
      </w:tabs>
    </w:p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uiPriority w:val="99"/>
    <w:rPr>
      <w:color w:val="605E5C"/>
      <w:shd w:val="clear" w:color="auto" w:fill="E1DFDD"/>
    </w:rPr>
  </w:style>
  <w:style w:type="character" w:customStyle="1" w:styleId="22">
    <w:name w:val="Unresolved Mention"/>
    <w:basedOn w:val="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819</Words>
  <Characters>3864</Characters>
  <Lines>31</Lines>
  <Paragraphs>8</Paragraphs>
  <TotalTime>8</TotalTime>
  <ScaleCrop>false</ScaleCrop>
  <LinksUpToDate>false</LinksUpToDate>
  <CharactersWithSpaces>4603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2026-03-24T06:15:00Z</dcterms:created>
  <dc:creator>Surojit Bera</dc:creator>
  <cp:lastModifiedBy>Vineet Sharma</cp:lastModifiedBy>
  <dcterms:modified xsi:type="dcterms:W3CDTF">2026-04-23T09:12:40Z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eyJoZGlkIjoiNTQxZDc3Y2ExYWQyOTUwOGZhYzM4MTU1Nzk0YWZkMDAiLCJ1c2VySWQiOiI1NjcyNDU4MzQ2MjgifQ==</vt:lpwstr>
  </property>
  <property fmtid="{D5CDD505-2E9C-101B-9397-08002B2CF9AE}" pid="4" name="KSOProductBuildVer">
    <vt:lpwstr>1033-12.1.0.25862</vt:lpwstr>
  </property>
  <property fmtid="{D5CDD505-2E9C-101B-9397-08002B2CF9AE}" pid="5" name="ICV">
    <vt:lpwstr>9D4E3B86430A432EB2E10CC1C7ACF9DC_12</vt:lpwstr>
  </property>
</Properties>
</file>