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5B7051EF" w14:textId="77777777">
        <w:trPr>
          <w:trHeight w:val="20"/>
          <w:jc w:val="center"/>
        </w:trPr>
        <w:tc>
          <w:tcPr>
            <w:tcW w:w="1186" w:type="pct"/>
          </w:tcPr>
          <w:p w14:paraId="18B31138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A84BCA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21133989" w14:textId="77777777">
        <w:trPr>
          <w:trHeight w:val="20"/>
          <w:jc w:val="center"/>
        </w:trPr>
        <w:tc>
          <w:tcPr>
            <w:tcW w:w="1186" w:type="pct"/>
          </w:tcPr>
          <w:p w14:paraId="7F04179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09C68F" w14:textId="77777777" w:rsidR="0085404E" w:rsidRDefault="00975D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5D5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Ms_JSRR_156852</w:t>
            </w:r>
          </w:p>
        </w:tc>
      </w:tr>
      <w:tr w:rsidR="0085404E" w14:paraId="6FF8C2C2" w14:textId="77777777">
        <w:trPr>
          <w:trHeight w:val="20"/>
          <w:jc w:val="center"/>
        </w:trPr>
        <w:tc>
          <w:tcPr>
            <w:tcW w:w="1186" w:type="pct"/>
          </w:tcPr>
          <w:p w14:paraId="7993119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169903" w14:textId="77777777" w:rsidR="0085404E" w:rsidRDefault="00975D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5D5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and Laboratory Evaluation of a Microcontroller-Based Precision Cotton Planter for Improved Seed Spacing and Metering Performance</w:t>
            </w:r>
          </w:p>
        </w:tc>
      </w:tr>
      <w:tr w:rsidR="0085404E" w14:paraId="6CCD8A80" w14:textId="77777777">
        <w:trPr>
          <w:trHeight w:val="20"/>
          <w:jc w:val="center"/>
        </w:trPr>
        <w:tc>
          <w:tcPr>
            <w:tcW w:w="1186" w:type="pct"/>
          </w:tcPr>
          <w:p w14:paraId="35546EE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30943B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9B340E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4474444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12B09B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F35306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6C500DF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EBF2FDF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79C5515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2301B6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78BCA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9EA2B1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83AB5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519D0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EB81C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BAF6D3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C204E06" w14:textId="77777777" w:rsidR="0073678C" w:rsidRDefault="0073678C" w:rsidP="0073678C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3678C">
              <w:rPr>
                <w:sz w:val="20"/>
                <w:szCs w:val="20"/>
                <w:lang w:val="en-GB"/>
              </w:rPr>
              <w:t>This publication contribu</w:t>
            </w:r>
            <w:r>
              <w:rPr>
                <w:sz w:val="20"/>
                <w:szCs w:val="20"/>
                <w:lang w:val="en-GB"/>
              </w:rPr>
              <w:t>tes</w:t>
            </w:r>
            <w:r w:rsidRPr="0073678C">
              <w:rPr>
                <w:sz w:val="20"/>
                <w:szCs w:val="20"/>
                <w:lang w:val="en-GB"/>
              </w:rPr>
              <w:t xml:space="preserve"> to the field of </w:t>
            </w:r>
            <w:r>
              <w:rPr>
                <w:sz w:val="20"/>
                <w:szCs w:val="20"/>
                <w:lang w:val="en-GB"/>
              </w:rPr>
              <w:t xml:space="preserve">smart </w:t>
            </w:r>
            <w:r w:rsidRPr="0073678C">
              <w:rPr>
                <w:sz w:val="20"/>
                <w:szCs w:val="20"/>
                <w:lang w:val="en-GB"/>
              </w:rPr>
              <w:t xml:space="preserve">precision agriculture by demonstrating the integration of mechatronic technologies into traditional farming equipment to improve operational efficiency. </w:t>
            </w:r>
          </w:p>
          <w:p w14:paraId="0A7DC307" w14:textId="216C1EEB" w:rsidR="0073678C" w:rsidRDefault="0073678C" w:rsidP="0073678C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3678C">
              <w:rPr>
                <w:sz w:val="20"/>
                <w:szCs w:val="20"/>
                <w:lang w:val="en-GB"/>
              </w:rPr>
              <w:t xml:space="preserve">By providing a low-cost, microcontroller-based solution that is affordable for small farmers, who </w:t>
            </w:r>
            <w:r>
              <w:rPr>
                <w:sz w:val="20"/>
                <w:szCs w:val="20"/>
                <w:lang w:val="en-GB"/>
              </w:rPr>
              <w:t>sometimes</w:t>
            </w:r>
            <w:r w:rsidRPr="0073678C">
              <w:rPr>
                <w:sz w:val="20"/>
                <w:szCs w:val="20"/>
                <w:lang w:val="en-GB"/>
              </w:rPr>
              <w:t xml:space="preserve"> lack the funds for </w:t>
            </w:r>
            <w:r>
              <w:rPr>
                <w:sz w:val="20"/>
                <w:szCs w:val="20"/>
                <w:lang w:val="en-GB"/>
              </w:rPr>
              <w:t>expensive</w:t>
            </w:r>
            <w:r w:rsidRPr="0073678C">
              <w:rPr>
                <w:sz w:val="20"/>
                <w:szCs w:val="20"/>
                <w:lang w:val="en-GB"/>
              </w:rPr>
              <w:t xml:space="preserve">, high-end precision machinery, it fills a crucial gap in agricultural mechanisation. </w:t>
            </w:r>
          </w:p>
          <w:p w14:paraId="069BAA23" w14:textId="0CAC4297" w:rsidR="0085404E" w:rsidRPr="0073678C" w:rsidRDefault="0073678C" w:rsidP="0073678C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3678C">
              <w:rPr>
                <w:sz w:val="20"/>
                <w:szCs w:val="20"/>
                <w:lang w:val="en-GB"/>
              </w:rPr>
              <w:t xml:space="preserve">Additionally, the study offers a solid experimental framework for utilising real-time sensor data to synchronise seed metering with tractor speed, which is a useful resource for upcoming automated crop establishment research. Finally, the research </w:t>
            </w:r>
            <w:r w:rsidR="00E33084">
              <w:rPr>
                <w:sz w:val="20"/>
                <w:szCs w:val="20"/>
                <w:lang w:val="en-GB"/>
              </w:rPr>
              <w:t>supports</w:t>
            </w:r>
            <w:r w:rsidRPr="0073678C">
              <w:rPr>
                <w:sz w:val="20"/>
                <w:szCs w:val="20"/>
                <w:lang w:val="en-GB"/>
              </w:rPr>
              <w:t xml:space="preserve"> agricultural sustainability by optimising input utilisation and lowering seed waste through increased placement precision.</w:t>
            </w:r>
          </w:p>
        </w:tc>
        <w:tc>
          <w:tcPr>
            <w:tcW w:w="1367" w:type="pct"/>
          </w:tcPr>
          <w:p w14:paraId="1CDABE02" w14:textId="26945A47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</w:tbl>
    <w:p w14:paraId="482B6406" w14:textId="77777777" w:rsidR="0085404E" w:rsidRDefault="0085404E">
      <w:pPr>
        <w:rPr>
          <w:sz w:val="22"/>
          <w:szCs w:val="20"/>
          <w:lang w:val="en-GB"/>
        </w:rPr>
      </w:pPr>
    </w:p>
    <w:p w14:paraId="43A9131F" w14:textId="77777777" w:rsidR="0085404E" w:rsidRDefault="0085404E">
      <w:pPr>
        <w:rPr>
          <w:sz w:val="22"/>
          <w:szCs w:val="20"/>
          <w:lang w:val="en-GB"/>
        </w:rPr>
      </w:pPr>
    </w:p>
    <w:p w14:paraId="484F570A" w14:textId="77777777" w:rsidR="0085404E" w:rsidRDefault="0085404E">
      <w:pPr>
        <w:rPr>
          <w:sz w:val="22"/>
          <w:szCs w:val="20"/>
          <w:lang w:val="en-GB"/>
        </w:rPr>
      </w:pPr>
    </w:p>
    <w:p w14:paraId="26CAFF1D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4A9C543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5EC041B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001915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73206C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53A0AE1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30B62E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6CE00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397D6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D13D0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CC863" w14:textId="77777777" w:rsidR="0085404E" w:rsidRPr="00E33084" w:rsidRDefault="00E33084" w:rsidP="00E33084">
            <w:pPr>
              <w:rPr>
                <w:sz w:val="20"/>
                <w:szCs w:val="20"/>
                <w:lang w:val="en-GB"/>
              </w:rPr>
            </w:pPr>
            <w:r w:rsidRPr="00E33084">
              <w:rPr>
                <w:sz w:val="20"/>
                <w:szCs w:val="20"/>
                <w:lang w:val="en-GB"/>
              </w:rPr>
              <w:t>4.</w:t>
            </w:r>
          </w:p>
          <w:p w14:paraId="513DF744" w14:textId="10B0C649" w:rsidR="00E33084" w:rsidRPr="00E33084" w:rsidRDefault="00E33084" w:rsidP="00E33084">
            <w:pPr>
              <w:rPr>
                <w:sz w:val="20"/>
                <w:szCs w:val="20"/>
                <w:lang w:val="en-GB"/>
              </w:rPr>
            </w:pPr>
            <w:r w:rsidRPr="00E33084">
              <w:rPr>
                <w:sz w:val="20"/>
                <w:szCs w:val="20"/>
                <w:lang w:val="en-GB"/>
              </w:rPr>
              <w:t>The title is descriptive and clearly outlines the study</w:t>
            </w:r>
          </w:p>
        </w:tc>
        <w:tc>
          <w:tcPr>
            <w:tcW w:w="1367" w:type="pct"/>
          </w:tcPr>
          <w:p w14:paraId="5143CA56" w14:textId="08114242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3AE081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1BF0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779BC4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959C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76798D" w14:textId="77777777" w:rsidR="0085404E" w:rsidRDefault="00E33084" w:rsidP="00E3308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</w:t>
            </w:r>
          </w:p>
          <w:p w14:paraId="0736A4B4" w14:textId="552D106B" w:rsidR="00E33084" w:rsidRPr="00E33084" w:rsidRDefault="00E33084" w:rsidP="00E33084">
            <w:pPr>
              <w:rPr>
                <w:sz w:val="20"/>
                <w:szCs w:val="20"/>
                <w:lang w:val="en-GB"/>
              </w:rPr>
            </w:pPr>
            <w:r w:rsidRPr="00E33084">
              <w:rPr>
                <w:sz w:val="20"/>
                <w:szCs w:val="20"/>
                <w:lang w:val="en-GB"/>
              </w:rPr>
              <w:t xml:space="preserve">The research </w:t>
            </w:r>
            <w:r>
              <w:rPr>
                <w:sz w:val="20"/>
                <w:szCs w:val="20"/>
                <w:lang w:val="en-GB"/>
              </w:rPr>
              <w:t>purpose</w:t>
            </w:r>
            <w:r w:rsidRPr="00E33084">
              <w:rPr>
                <w:sz w:val="20"/>
                <w:szCs w:val="20"/>
                <w:lang w:val="en-GB"/>
              </w:rPr>
              <w:t>, the technology used, the quantitative results from the testing, and the implications for precision agriculture are all described in the abstract.</w:t>
            </w:r>
          </w:p>
        </w:tc>
        <w:tc>
          <w:tcPr>
            <w:tcW w:w="1367" w:type="pct"/>
          </w:tcPr>
          <w:p w14:paraId="56594CB4" w14:textId="6C37B6E6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4AF3BB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E3BBE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AC6FF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0823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DB9F64" w14:textId="77777777" w:rsidR="0085404E" w:rsidRPr="001E2FF0" w:rsidRDefault="001E2FF0" w:rsidP="001E2FF0">
            <w:pPr>
              <w:rPr>
                <w:sz w:val="20"/>
                <w:szCs w:val="20"/>
                <w:lang w:val="en-GB"/>
              </w:rPr>
            </w:pPr>
            <w:r w:rsidRPr="001E2FF0">
              <w:rPr>
                <w:sz w:val="20"/>
                <w:szCs w:val="20"/>
                <w:lang w:val="en-GB"/>
              </w:rPr>
              <w:t>5.</w:t>
            </w:r>
          </w:p>
          <w:p w14:paraId="7DA155BE" w14:textId="762FDA90" w:rsidR="001E2FF0" w:rsidRPr="001E2FF0" w:rsidRDefault="001E2FF0" w:rsidP="001E2FF0">
            <w:pPr>
              <w:rPr>
                <w:sz w:val="20"/>
                <w:szCs w:val="20"/>
                <w:lang w:val="en-GB"/>
              </w:rPr>
            </w:pPr>
            <w:r w:rsidRPr="001E2FF0">
              <w:rPr>
                <w:sz w:val="20"/>
                <w:szCs w:val="20"/>
                <w:lang w:val="en-GB"/>
              </w:rPr>
              <w:t xml:space="preserve">The keywords are </w:t>
            </w:r>
            <w:r>
              <w:rPr>
                <w:sz w:val="20"/>
                <w:szCs w:val="20"/>
                <w:lang w:val="en-GB"/>
              </w:rPr>
              <w:t>appropriate and useful for future searching</w:t>
            </w:r>
          </w:p>
        </w:tc>
        <w:tc>
          <w:tcPr>
            <w:tcW w:w="1367" w:type="pct"/>
          </w:tcPr>
          <w:p w14:paraId="31635655" w14:textId="72A4427F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32D41A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E93F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42F6E1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EDF1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A55DB" w14:textId="77777777" w:rsidR="0085404E" w:rsidRDefault="001E2FF0" w:rsidP="001E2FF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4. </w:t>
            </w:r>
          </w:p>
          <w:p w14:paraId="6BE054EF" w14:textId="7D1082F1" w:rsidR="001E2FF0" w:rsidRPr="001E2FF0" w:rsidRDefault="001E2FF0" w:rsidP="001E2FF0">
            <w:pPr>
              <w:rPr>
                <w:sz w:val="20"/>
                <w:szCs w:val="20"/>
                <w:lang w:val="en-GB"/>
              </w:rPr>
            </w:pPr>
            <w:r w:rsidRPr="001E2FF0">
              <w:rPr>
                <w:sz w:val="20"/>
                <w:szCs w:val="20"/>
                <w:lang w:val="en-GB"/>
              </w:rPr>
              <w:t>The introduction provides a</w:t>
            </w:r>
            <w:r>
              <w:rPr>
                <w:sz w:val="20"/>
                <w:szCs w:val="20"/>
                <w:lang w:val="en-GB"/>
              </w:rPr>
              <w:t xml:space="preserve">n information </w:t>
            </w:r>
            <w:r w:rsidRPr="001E2FF0">
              <w:rPr>
                <w:sz w:val="20"/>
                <w:szCs w:val="20"/>
                <w:lang w:val="en-GB"/>
              </w:rPr>
              <w:t>for the research by connecting the economic importance of cotton production in India with the specific technical and financial limitations of existing method</w:t>
            </w:r>
          </w:p>
        </w:tc>
        <w:tc>
          <w:tcPr>
            <w:tcW w:w="1367" w:type="pct"/>
          </w:tcPr>
          <w:p w14:paraId="182732C9" w14:textId="62B8F691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1BEB9E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02725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E9301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612C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B7128C" w14:textId="77777777" w:rsidR="0085404E" w:rsidRDefault="001E2FF0" w:rsidP="001E2FF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5. </w:t>
            </w:r>
          </w:p>
          <w:p w14:paraId="6F6B603D" w14:textId="43586936" w:rsidR="001E2FF0" w:rsidRPr="001E2FF0" w:rsidRDefault="001E2FF0" w:rsidP="001E2FF0">
            <w:pPr>
              <w:rPr>
                <w:sz w:val="20"/>
                <w:szCs w:val="20"/>
                <w:lang w:val="en-GB"/>
              </w:rPr>
            </w:pPr>
            <w:r w:rsidRPr="001E2FF0">
              <w:rPr>
                <w:sz w:val="20"/>
                <w:szCs w:val="20"/>
                <w:lang w:val="en-GB"/>
              </w:rPr>
              <w:t xml:space="preserve">The research objectives are </w:t>
            </w:r>
            <w:r>
              <w:rPr>
                <w:sz w:val="20"/>
                <w:szCs w:val="20"/>
                <w:lang w:val="en-GB"/>
              </w:rPr>
              <w:t>well</w:t>
            </w:r>
            <w:r w:rsidRPr="001E2FF0">
              <w:rPr>
                <w:sz w:val="20"/>
                <w:szCs w:val="20"/>
                <w:lang w:val="en-GB"/>
              </w:rPr>
              <w:t xml:space="preserve"> defined</w:t>
            </w:r>
          </w:p>
        </w:tc>
        <w:tc>
          <w:tcPr>
            <w:tcW w:w="1367" w:type="pct"/>
          </w:tcPr>
          <w:p w14:paraId="0557FF59" w14:textId="5EE9B7E6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61E6FA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1DEC3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BFBFBD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8EBE7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27069" w14:textId="77777777" w:rsidR="0085404E" w:rsidRDefault="001E2FF0" w:rsidP="001E2FF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</w:t>
            </w:r>
          </w:p>
          <w:p w14:paraId="147EC860" w14:textId="452A61E2" w:rsidR="001E2FF0" w:rsidRPr="001E2FF0" w:rsidRDefault="001E2FF0" w:rsidP="001E2FF0">
            <w:pPr>
              <w:rPr>
                <w:sz w:val="20"/>
                <w:szCs w:val="20"/>
                <w:lang w:val="en-GB"/>
              </w:rPr>
            </w:pPr>
            <w:r w:rsidRPr="001E2FF0">
              <w:rPr>
                <w:sz w:val="20"/>
                <w:szCs w:val="20"/>
                <w:lang w:val="en-GB"/>
              </w:rPr>
              <w:t xml:space="preserve">The literature review </w:t>
            </w:r>
            <w:r>
              <w:rPr>
                <w:sz w:val="20"/>
                <w:szCs w:val="20"/>
                <w:lang w:val="en-GB"/>
              </w:rPr>
              <w:t>uses</w:t>
            </w:r>
            <w:r w:rsidRPr="001E2FF0">
              <w:rPr>
                <w:sz w:val="20"/>
                <w:szCs w:val="20"/>
                <w:lang w:val="en-GB"/>
              </w:rPr>
              <w:t xml:space="preserve"> both foundational </w:t>
            </w:r>
            <w:r>
              <w:rPr>
                <w:sz w:val="20"/>
                <w:szCs w:val="20"/>
                <w:lang w:val="en-GB"/>
              </w:rPr>
              <w:t>works</w:t>
            </w:r>
            <w:r w:rsidRPr="001E2FF0">
              <w:rPr>
                <w:sz w:val="20"/>
                <w:szCs w:val="20"/>
                <w:lang w:val="en-GB"/>
              </w:rPr>
              <w:t xml:space="preserve"> and </w:t>
            </w:r>
            <w:r>
              <w:rPr>
                <w:sz w:val="20"/>
                <w:szCs w:val="20"/>
                <w:lang w:val="en-GB"/>
              </w:rPr>
              <w:t>updated</w:t>
            </w:r>
            <w:r w:rsidRPr="001E2FF0">
              <w:rPr>
                <w:sz w:val="20"/>
                <w:szCs w:val="20"/>
                <w:lang w:val="en-GB"/>
              </w:rPr>
              <w:t xml:space="preserve"> research</w:t>
            </w:r>
          </w:p>
        </w:tc>
        <w:tc>
          <w:tcPr>
            <w:tcW w:w="1367" w:type="pct"/>
          </w:tcPr>
          <w:p w14:paraId="5ED9BAFA" w14:textId="15E685C0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3C157B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8D67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4E82A3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910A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D4A0E" w14:textId="77777777" w:rsidR="0085404E" w:rsidRDefault="004444FF" w:rsidP="004444F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</w:t>
            </w:r>
          </w:p>
          <w:p w14:paraId="15F06369" w14:textId="601F1A2E" w:rsidR="004444FF" w:rsidRPr="004444FF" w:rsidRDefault="004444FF" w:rsidP="004444FF">
            <w:pPr>
              <w:rPr>
                <w:sz w:val="20"/>
                <w:szCs w:val="20"/>
                <w:lang w:val="en-GB"/>
              </w:rPr>
            </w:pPr>
            <w:r w:rsidRPr="004444FF">
              <w:rPr>
                <w:sz w:val="20"/>
                <w:szCs w:val="20"/>
                <w:lang w:val="en-GB"/>
              </w:rPr>
              <w:t>The methodology utiliz</w:t>
            </w:r>
            <w:r>
              <w:rPr>
                <w:sz w:val="20"/>
                <w:szCs w:val="20"/>
                <w:lang w:val="en-GB"/>
              </w:rPr>
              <w:t>ed</w:t>
            </w:r>
            <w:r w:rsidRPr="004444FF">
              <w:rPr>
                <w:sz w:val="20"/>
                <w:szCs w:val="20"/>
                <w:lang w:val="en-GB"/>
              </w:rPr>
              <w:t xml:space="preserve"> a well-structured experimental design</w:t>
            </w:r>
          </w:p>
        </w:tc>
        <w:tc>
          <w:tcPr>
            <w:tcW w:w="1367" w:type="pct"/>
          </w:tcPr>
          <w:p w14:paraId="422261FA" w14:textId="1B321E62" w:rsidR="009861DD" w:rsidRPr="009861DD" w:rsidRDefault="009861DD" w:rsidP="009861DD">
            <w:pPr>
              <w:rPr>
                <w:lang w:val="en-GB"/>
              </w:rPr>
            </w:pPr>
            <w:r w:rsidRPr="009861DD">
              <w:rPr>
                <w:sz w:val="20"/>
                <w:szCs w:val="20"/>
                <w:lang w:val="en-GB"/>
              </w:rPr>
              <w:t>Thank you for your valuable comments</w:t>
            </w:r>
          </w:p>
        </w:tc>
      </w:tr>
      <w:tr w:rsidR="0085404E" w14:paraId="7D21C8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DDD7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D97082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FE6A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F8600" w14:textId="58E75F9C" w:rsidR="0085404E" w:rsidRPr="004444FF" w:rsidRDefault="004444FF" w:rsidP="004444FF">
            <w:pPr>
              <w:rPr>
                <w:sz w:val="20"/>
                <w:szCs w:val="20"/>
                <w:lang w:val="en-GB"/>
              </w:rPr>
            </w:pPr>
            <w:r w:rsidRPr="004444FF"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A24B432" w14:textId="67913CAC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85404E" w14:paraId="1EAF4D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0DAED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F8BCB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D10E0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B22B1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</w:t>
            </w:r>
          </w:p>
          <w:p w14:paraId="332D2B08" w14:textId="7FD5DB69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Clear results presented</w:t>
            </w:r>
          </w:p>
        </w:tc>
        <w:tc>
          <w:tcPr>
            <w:tcW w:w="1367" w:type="pct"/>
          </w:tcPr>
          <w:p w14:paraId="66D89A96" w14:textId="49D18CC4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83085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43AFE0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BF0FE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1B72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8AB79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5.</w:t>
            </w:r>
          </w:p>
          <w:p w14:paraId="296B5F41" w14:textId="24CADC41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Figures are clear and relevant</w:t>
            </w:r>
          </w:p>
        </w:tc>
        <w:tc>
          <w:tcPr>
            <w:tcW w:w="1367" w:type="pct"/>
          </w:tcPr>
          <w:p w14:paraId="17321A88" w14:textId="6638392B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539222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55FD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BAB01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16AD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7E55AE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4.</w:t>
            </w:r>
          </w:p>
          <w:p w14:paraId="596CC52C" w14:textId="68F477B1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discussion </w:t>
            </w:r>
            <w:proofErr w:type="gramStart"/>
            <w:r>
              <w:rPr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related</w:t>
            </w:r>
          </w:p>
        </w:tc>
        <w:tc>
          <w:tcPr>
            <w:tcW w:w="1367" w:type="pct"/>
          </w:tcPr>
          <w:p w14:paraId="3CD5079F" w14:textId="6250F045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9FA2A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31048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B882EB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4599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638E69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5.</w:t>
            </w:r>
          </w:p>
          <w:p w14:paraId="349D406F" w14:textId="4171D614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conclusions are already supported by the data obtained from the research</w:t>
            </w:r>
          </w:p>
        </w:tc>
        <w:tc>
          <w:tcPr>
            <w:tcW w:w="1367" w:type="pct"/>
          </w:tcPr>
          <w:p w14:paraId="0FBDA89C" w14:textId="4E56C814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99645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44566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B2F38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43FA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C155B0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3.</w:t>
            </w:r>
          </w:p>
          <w:p w14:paraId="047BC94F" w14:textId="076D64DD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Suggest to explain the limitation like </w:t>
            </w:r>
            <w:r w:rsidRPr="004444FF">
              <w:rPr>
                <w:sz w:val="20"/>
                <w:szCs w:val="20"/>
                <w:lang w:val="en-GB"/>
              </w:rPr>
              <w:t xml:space="preserve">performance variations </w:t>
            </w:r>
            <w:r>
              <w:rPr>
                <w:sz w:val="20"/>
                <w:szCs w:val="20"/>
                <w:lang w:val="en-GB"/>
              </w:rPr>
              <w:t xml:space="preserve">in </w:t>
            </w:r>
            <w:r w:rsidRPr="004444FF">
              <w:rPr>
                <w:sz w:val="20"/>
                <w:szCs w:val="20"/>
                <w:lang w:val="en-GB"/>
              </w:rPr>
              <w:t>diverse field soil conditions compared to the controlled laboratory environment</w:t>
            </w:r>
          </w:p>
        </w:tc>
        <w:tc>
          <w:tcPr>
            <w:tcW w:w="1367" w:type="pct"/>
          </w:tcPr>
          <w:p w14:paraId="1BE6A009" w14:textId="2A669F70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reviewers’ comment, limitations of the study also included in the manuscript.</w:t>
            </w:r>
          </w:p>
        </w:tc>
      </w:tr>
      <w:tr w:rsidR="0085404E" w14:paraId="2623C0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05419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B2AD1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7977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6A5B9D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7245A7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</w:t>
            </w:r>
          </w:p>
          <w:p w14:paraId="25497665" w14:textId="1820C7A4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references are enough</w:t>
            </w:r>
          </w:p>
        </w:tc>
        <w:tc>
          <w:tcPr>
            <w:tcW w:w="1367" w:type="pct"/>
          </w:tcPr>
          <w:p w14:paraId="0E4FCACD" w14:textId="3DFF6142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43BC52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2AC9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F4F5A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1C43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52428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266E17" w14:textId="77777777" w:rsidR="0085404E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</w:t>
            </w:r>
          </w:p>
          <w:p w14:paraId="64D03F17" w14:textId="56459F8D" w:rsidR="004444FF" w:rsidRPr="004444FF" w:rsidRDefault="004444F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English is understandable</w:t>
            </w:r>
          </w:p>
        </w:tc>
        <w:tc>
          <w:tcPr>
            <w:tcW w:w="1367" w:type="pct"/>
          </w:tcPr>
          <w:p w14:paraId="241138CA" w14:textId="0C112C58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</w:tbl>
    <w:p w14:paraId="2AAD7723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C05188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04A3BF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0AD251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F3357E7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4411C0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BFF0A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18088F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144CF0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4D89D21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10E44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A9C350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0160CD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EB8D8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2A0A9CA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9E83FE" w14:textId="09FA85D1" w:rsidR="0085404E" w:rsidRPr="00DB183F" w:rsidRDefault="00DB183F" w:rsidP="00DB18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543" w:type="pct"/>
          </w:tcPr>
          <w:p w14:paraId="743AB0C4" w14:textId="11416640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628156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AB480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6F7F3E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1542B26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0828EB" w14:textId="7DBFD6FF" w:rsidR="0085404E" w:rsidRPr="00DB183F" w:rsidRDefault="00DB183F" w:rsidP="00DB18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abstract is comprehensive</w:t>
            </w:r>
          </w:p>
        </w:tc>
        <w:tc>
          <w:tcPr>
            <w:tcW w:w="1543" w:type="pct"/>
          </w:tcPr>
          <w:p w14:paraId="5516B096" w14:textId="1EAA107B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424251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CDA40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1A92CE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7EE91E" w14:textId="11D82491" w:rsidR="0085404E" w:rsidRPr="00DB183F" w:rsidRDefault="00DB183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the manuscripts already </w:t>
            </w:r>
            <w:proofErr w:type="gramStart"/>
            <w:r>
              <w:rPr>
                <w:sz w:val="20"/>
                <w:szCs w:val="20"/>
                <w:lang w:val="en-GB"/>
              </w:rPr>
              <w:t>follows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the standard of engineering research</w:t>
            </w:r>
          </w:p>
        </w:tc>
        <w:tc>
          <w:tcPr>
            <w:tcW w:w="1543" w:type="pct"/>
          </w:tcPr>
          <w:p w14:paraId="57C1D62D" w14:textId="00B9B926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273DDB0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41E90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946D3B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2F4E2A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2D6AA6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0530E26" w14:textId="30DE840C" w:rsidR="0085404E" w:rsidRPr="00DB183F" w:rsidRDefault="00DB183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No, not all of the references are recent</w:t>
            </w:r>
          </w:p>
        </w:tc>
        <w:tc>
          <w:tcPr>
            <w:tcW w:w="1543" w:type="pct"/>
          </w:tcPr>
          <w:p w14:paraId="3D52A983" w14:textId="5007B7AD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reviewers’ comments, references section has been changed</w:t>
            </w:r>
          </w:p>
        </w:tc>
      </w:tr>
      <w:tr w:rsidR="0085404E" w14:paraId="4F6F182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B08B6F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5F311C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EBFF2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6A837EF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E76B194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A8747DD" w14:textId="6D7BB483" w:rsidR="0085404E" w:rsidRPr="00DB183F" w:rsidRDefault="00DB183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2DCE5F7" w14:textId="23EAFC3B" w:rsidR="0085404E" w:rsidRDefault="0098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14:paraId="73FEB828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DEBB984" w14:textId="77777777" w:rsidR="0085404E" w:rsidRDefault="0085404E">
      <w:pPr>
        <w:rPr>
          <w:highlight w:val="yellow"/>
          <w:lang w:val="en-GB"/>
        </w:rPr>
      </w:pPr>
    </w:p>
    <w:p w14:paraId="2738AE7C" w14:textId="77777777" w:rsidR="0085404E" w:rsidRDefault="0085404E">
      <w:pPr>
        <w:rPr>
          <w:highlight w:val="yellow"/>
          <w:lang w:val="en-GB"/>
        </w:rPr>
      </w:pPr>
    </w:p>
    <w:p w14:paraId="56883BDF" w14:textId="428CB3BA" w:rsidR="0085404E" w:rsidRDefault="00600732" w:rsidP="00C477A9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36DBC2B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3E98D55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3D8958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EC9EE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69EC09AD" w14:textId="77777777">
        <w:trPr>
          <w:trHeight w:val="20"/>
          <w:jc w:val="center"/>
        </w:trPr>
        <w:tc>
          <w:tcPr>
            <w:tcW w:w="2784" w:type="pct"/>
            <w:noWrap/>
          </w:tcPr>
          <w:p w14:paraId="083E3BA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829070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5D1A5728" w14:textId="77777777">
        <w:trPr>
          <w:trHeight w:val="20"/>
          <w:jc w:val="center"/>
        </w:trPr>
        <w:tc>
          <w:tcPr>
            <w:tcW w:w="2784" w:type="pct"/>
            <w:noWrap/>
          </w:tcPr>
          <w:p w14:paraId="1F3C2EC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DA741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E6A6C5" w14:textId="77777777" w:rsidR="00367CC2" w:rsidRDefault="00367CC2" w:rsidP="00367C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Minor revision (add </w:t>
            </w:r>
            <w:r w:rsidRPr="00DB183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Updating References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add </w:t>
            </w:r>
            <w:r w:rsidRPr="00DB183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Discussion of Limitations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  <w:p w14:paraId="71A43EE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0D94EF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5176214" w14:textId="15415B10" w:rsidR="0085404E" w:rsidRPr="009861DD" w:rsidRDefault="009861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9861DD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As per reviewers’ comments, references section has been changed</w:t>
            </w:r>
          </w:p>
        </w:tc>
      </w:tr>
    </w:tbl>
    <w:p w14:paraId="568E74B8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080D" w14:textId="77777777" w:rsidR="00604157" w:rsidRDefault="00604157">
      <w:r>
        <w:separator/>
      </w:r>
    </w:p>
  </w:endnote>
  <w:endnote w:type="continuationSeparator" w:id="0">
    <w:p w14:paraId="2D3272E9" w14:textId="77777777" w:rsidR="00604157" w:rsidRDefault="0060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A19A" w14:textId="77777777" w:rsidR="0085404E" w:rsidRDefault="0085404E">
    <w:pPr>
      <w:pStyle w:val="Footer"/>
      <w:jc w:val="right"/>
    </w:pPr>
  </w:p>
  <w:p w14:paraId="6EC96397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EFE7F1B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5F1430" w14:textId="77777777" w:rsidR="0085404E" w:rsidRDefault="0085404E">
    <w:pPr>
      <w:pStyle w:val="Footer"/>
      <w:jc w:val="right"/>
    </w:pPr>
  </w:p>
  <w:p w14:paraId="0E964610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2C3AF" w14:textId="77777777" w:rsidR="00604157" w:rsidRDefault="00604157">
      <w:r>
        <w:separator/>
      </w:r>
    </w:p>
  </w:footnote>
  <w:footnote w:type="continuationSeparator" w:id="0">
    <w:p w14:paraId="2D5E39FD" w14:textId="77777777" w:rsidR="00604157" w:rsidRDefault="0060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97F5C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47DE29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2851686">
    <w:abstractNumId w:val="4"/>
  </w:num>
  <w:num w:numId="2" w16cid:durableId="1425302167">
    <w:abstractNumId w:val="8"/>
  </w:num>
  <w:num w:numId="3" w16cid:durableId="213006884">
    <w:abstractNumId w:val="7"/>
  </w:num>
  <w:num w:numId="4" w16cid:durableId="545458813">
    <w:abstractNumId w:val="9"/>
  </w:num>
  <w:num w:numId="5" w16cid:durableId="1682048828">
    <w:abstractNumId w:val="6"/>
  </w:num>
  <w:num w:numId="6" w16cid:durableId="1269310078">
    <w:abstractNumId w:val="0"/>
  </w:num>
  <w:num w:numId="7" w16cid:durableId="14162330">
    <w:abstractNumId w:val="3"/>
  </w:num>
  <w:num w:numId="8" w16cid:durableId="812677631">
    <w:abstractNumId w:val="11"/>
  </w:num>
  <w:num w:numId="9" w16cid:durableId="1963610510">
    <w:abstractNumId w:val="10"/>
  </w:num>
  <w:num w:numId="10" w16cid:durableId="1876848817">
    <w:abstractNumId w:val="2"/>
  </w:num>
  <w:num w:numId="11" w16cid:durableId="1738895297">
    <w:abstractNumId w:val="1"/>
  </w:num>
  <w:num w:numId="12" w16cid:durableId="522010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41D67"/>
    <w:rsid w:val="001E2FF0"/>
    <w:rsid w:val="00295511"/>
    <w:rsid w:val="00367CC2"/>
    <w:rsid w:val="004444FF"/>
    <w:rsid w:val="004E1A66"/>
    <w:rsid w:val="00600732"/>
    <w:rsid w:val="00604157"/>
    <w:rsid w:val="0073678C"/>
    <w:rsid w:val="007B0386"/>
    <w:rsid w:val="008012F1"/>
    <w:rsid w:val="0085404E"/>
    <w:rsid w:val="00975D54"/>
    <w:rsid w:val="009861DD"/>
    <w:rsid w:val="00AF5132"/>
    <w:rsid w:val="00BC2544"/>
    <w:rsid w:val="00BE7E59"/>
    <w:rsid w:val="00C477A9"/>
    <w:rsid w:val="00D849B6"/>
    <w:rsid w:val="00DB183F"/>
    <w:rsid w:val="00E226DB"/>
    <w:rsid w:val="00E3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91E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gone sindhu</cp:lastModifiedBy>
  <cp:revision>22</cp:revision>
  <dcterms:created xsi:type="dcterms:W3CDTF">2026-03-24T06:15:00Z</dcterms:created>
  <dcterms:modified xsi:type="dcterms:W3CDTF">2026-04-15T06:23:00Z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