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12DC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12DC3" w:rsidRDefault="00C513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212DC3" w:rsidRDefault="00C5135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Pharmaceutical Research International</w:t>
            </w:r>
          </w:p>
        </w:tc>
      </w:tr>
      <w:tr w:rsidR="00212DC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12DC3" w:rsidRDefault="00C513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212DC3" w:rsidRDefault="002D24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D244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Ms_JPRI_156793</w:t>
            </w:r>
          </w:p>
        </w:tc>
      </w:tr>
      <w:tr w:rsidR="00212DC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12DC3" w:rsidRDefault="00C513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212DC3" w:rsidRDefault="002D24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D244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Experimental Advances in Drug Solubility and AI-Driven Strategies for Drug Solubility Enhancement: Current Trends and Future Prospects</w:t>
            </w:r>
          </w:p>
        </w:tc>
      </w:tr>
      <w:tr w:rsidR="00212DC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12DC3" w:rsidRDefault="00C513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212DC3" w:rsidRDefault="00C513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212DC3" w:rsidRDefault="00212D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12DC3" w:rsidRDefault="00C5135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212DC3" w:rsidRDefault="00212DC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212DC3" w:rsidRDefault="00212DC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12DC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212DC3" w:rsidRDefault="00C513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12DC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212DC3" w:rsidRDefault="00C513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212DC3" w:rsidRDefault="00212DC3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212DC3" w:rsidRPr="00B30AA3" w:rsidRDefault="00B30AA3" w:rsidP="00B30AA3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B30AA3">
              <w:rPr>
                <w:bCs/>
                <w:sz w:val="20"/>
                <w:szCs w:val="20"/>
                <w:lang w:val="en-GB"/>
              </w:rPr>
              <w:t>This manuscript presents a comprehensive review of drug solubility enhancement strategies, spanning conventional techniques, advanced methodologies, and emerging AI-driven approaches. The topic is timely and relevant, given that a significant proportion of drug candidates face solubility challenges</w:t>
            </w:r>
          </w:p>
        </w:tc>
        <w:tc>
          <w:tcPr>
            <w:tcW w:w="1367" w:type="pct"/>
            <w:shd w:val="clear" w:color="auto" w:fill="auto"/>
          </w:tcPr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212DC3" w:rsidRDefault="00212DC3">
      <w:pPr>
        <w:rPr>
          <w:sz w:val="20"/>
          <w:szCs w:val="20"/>
          <w:lang w:val="en-GB"/>
        </w:rPr>
      </w:pPr>
    </w:p>
    <w:p w:rsidR="00212DC3" w:rsidRDefault="00212DC3">
      <w:pPr>
        <w:rPr>
          <w:sz w:val="20"/>
          <w:szCs w:val="20"/>
          <w:lang w:val="en-GB"/>
        </w:rPr>
      </w:pPr>
    </w:p>
    <w:p w:rsidR="00212DC3" w:rsidRDefault="00212DC3">
      <w:pPr>
        <w:rPr>
          <w:sz w:val="20"/>
          <w:szCs w:val="20"/>
          <w:lang w:val="en-GB"/>
        </w:rPr>
      </w:pPr>
    </w:p>
    <w:p w:rsidR="00212DC3" w:rsidRDefault="00C5135C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:rsidR="00212DC3" w:rsidRDefault="00212DC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12DC3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212DC3" w:rsidRDefault="00212DC3">
            <w:pPr>
              <w:rPr>
                <w:sz w:val="22"/>
                <w:szCs w:val="22"/>
                <w:lang w:val="en-GB"/>
              </w:rPr>
            </w:pPr>
          </w:p>
          <w:p w:rsidR="00212DC3" w:rsidRDefault="00212DC3">
            <w:pPr>
              <w:rPr>
                <w:sz w:val="20"/>
                <w:szCs w:val="20"/>
                <w:lang w:val="en-GB"/>
              </w:rPr>
            </w:pP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212DC3" w:rsidRDefault="00C5135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B30AA3" w:rsidP="00B30AA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12DC3" w:rsidRDefault="00CB427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A8580A" w:rsidP="00A858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:rsidR="00212DC3" w:rsidRDefault="00F1486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14866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  <w:bookmarkStart w:id="0" w:name="_GoBack"/>
            <w:bookmarkEnd w:id="0"/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A8580A" w:rsidP="00A8580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12DC3" w:rsidRDefault="00CB427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B427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7F5D6E" w:rsidP="007F5D6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12DC3" w:rsidRDefault="00CB427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B427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7F5D6E" w:rsidP="007F5D6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:rsidR="00212DC3" w:rsidRDefault="00F1486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14866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7F5D6E" w:rsidP="007F5D6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12DC3" w:rsidRDefault="00CB427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B427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D76D55" w:rsidP="00D76D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:rsidR="00212DC3" w:rsidRDefault="00F1486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14866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D76D55" w:rsidP="00D76D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12DC3" w:rsidRDefault="00CB427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B427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D76D55" w:rsidP="00D76D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12DC3" w:rsidRDefault="00CB427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B427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D76D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12DC3" w:rsidRDefault="00CB427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B427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D76D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12DC3" w:rsidRDefault="00CB427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B427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D76D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:rsidR="00212DC3" w:rsidRDefault="00F1486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14866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D76D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Satisfactory</w:t>
            </w:r>
          </w:p>
        </w:tc>
        <w:tc>
          <w:tcPr>
            <w:tcW w:w="1367" w:type="pct"/>
            <w:shd w:val="clear" w:color="auto" w:fill="auto"/>
          </w:tcPr>
          <w:p w:rsidR="00212DC3" w:rsidRDefault="00F1486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D76D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12DC3" w:rsidRDefault="00CB427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B427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12DC3" w:rsidRDefault="00C5135C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212DC3" w:rsidRDefault="00212DC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212DC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212DC3" w:rsidRDefault="00212DC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212DC3" w:rsidRDefault="00C513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12DC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DC3" w:rsidRDefault="00C513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12DC3" w:rsidRDefault="00212DC3">
            <w:pPr>
              <w:rPr>
                <w:bCs/>
                <w:sz w:val="20"/>
                <w:szCs w:val="20"/>
                <w:lang w:val="en-GB"/>
              </w:rPr>
            </w:pPr>
          </w:p>
          <w:p w:rsidR="00212DC3" w:rsidRDefault="00C5135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DC3" w:rsidRDefault="00D76D55" w:rsidP="00D76D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12DC3" w:rsidRDefault="00CB427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B427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12DC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212DC3" w:rsidRDefault="00212DC3">
            <w:pPr>
              <w:rPr>
                <w:bCs/>
                <w:sz w:val="20"/>
                <w:szCs w:val="20"/>
                <w:lang w:val="en-GB"/>
              </w:rPr>
            </w:pPr>
          </w:p>
          <w:p w:rsidR="00212DC3" w:rsidRDefault="00C5135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DC3" w:rsidRDefault="00D76D55" w:rsidP="00D76D5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12DC3" w:rsidRDefault="00CB427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B427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12DC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212DC3" w:rsidRDefault="00C5135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DC3" w:rsidRDefault="00D76D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12DC3" w:rsidRDefault="00CB427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B427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12DC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DC3" w:rsidRDefault="00C513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12DC3" w:rsidRDefault="00212DC3">
            <w:pPr>
              <w:rPr>
                <w:bCs/>
                <w:sz w:val="20"/>
                <w:szCs w:val="20"/>
                <w:lang w:val="en-GB"/>
              </w:rPr>
            </w:pPr>
          </w:p>
          <w:p w:rsidR="00212DC3" w:rsidRDefault="00C513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DC3" w:rsidRDefault="00D76D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12DC3" w:rsidRDefault="00CB427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B427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12DC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DC3" w:rsidRDefault="00C513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212DC3" w:rsidRDefault="00C513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212DC3" w:rsidRDefault="00212DC3">
            <w:pPr>
              <w:rPr>
                <w:bCs/>
                <w:sz w:val="20"/>
                <w:szCs w:val="20"/>
                <w:lang w:val="en-GB"/>
              </w:rPr>
            </w:pPr>
          </w:p>
          <w:p w:rsidR="00212DC3" w:rsidRDefault="00C513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212DC3" w:rsidRDefault="00212DC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212DC3" w:rsidRDefault="00D76D5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212DC3" w:rsidRDefault="00212DC3">
      <w:pPr>
        <w:rPr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212DC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2571" w:rsidRDefault="00252571">
      <w:r>
        <w:separator/>
      </w:r>
    </w:p>
  </w:endnote>
  <w:endnote w:type="continuationSeparator" w:id="0">
    <w:p w:rsidR="00252571" w:rsidRDefault="00252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DC3" w:rsidRDefault="00C5135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76D55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76D55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212DC3" w:rsidRDefault="00212DC3">
    <w:pPr>
      <w:pStyle w:val="Footer"/>
      <w:jc w:val="right"/>
    </w:pPr>
  </w:p>
  <w:p w:rsidR="00212DC3" w:rsidRDefault="00212D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2571" w:rsidRDefault="00252571">
      <w:r>
        <w:separator/>
      </w:r>
    </w:p>
  </w:footnote>
  <w:footnote w:type="continuationSeparator" w:id="0">
    <w:p w:rsidR="00252571" w:rsidRDefault="00252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DC3" w:rsidRDefault="00212D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212DC3" w:rsidRDefault="00C5135C">
    <w:pPr>
      <w:spacing w:before="100" w:beforeAutospacing="1" w:after="100" w:afterAutospacing="1"/>
      <w:jc w:val="center"/>
      <w:rPr>
        <w:color w:val="000000"/>
        <w:sz w:val="20"/>
      </w:rPr>
    </w:pPr>
    <w:r w:rsidRPr="00252571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2DC3"/>
    <w:rsid w:val="00115156"/>
    <w:rsid w:val="00147976"/>
    <w:rsid w:val="001813D6"/>
    <w:rsid w:val="00212DC3"/>
    <w:rsid w:val="00252571"/>
    <w:rsid w:val="002D2447"/>
    <w:rsid w:val="007F5D6E"/>
    <w:rsid w:val="00830613"/>
    <w:rsid w:val="00857593"/>
    <w:rsid w:val="008C3C39"/>
    <w:rsid w:val="008D3C87"/>
    <w:rsid w:val="00A8580A"/>
    <w:rsid w:val="00B30AA3"/>
    <w:rsid w:val="00C5135C"/>
    <w:rsid w:val="00CB4274"/>
    <w:rsid w:val="00D76D55"/>
    <w:rsid w:val="00F14866"/>
    <w:rsid w:val="00FC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8AE659"/>
  <w15:docId w15:val="{F3CB9793-C5D9-482D-A73C-C807ADC38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26</cp:revision>
  <dcterms:created xsi:type="dcterms:W3CDTF">2026-03-24T06:32:00Z</dcterms:created>
  <dcterms:modified xsi:type="dcterms:W3CDTF">2026-04-11T11:07:00Z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