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4029A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4029A" w:rsidRPr="001B33CF" w:rsidRDefault="0094029A" w:rsidP="001B33CF">
            <w:pPr>
              <w:rPr>
                <w:lang w:val="en-GB"/>
              </w:rPr>
            </w:pPr>
          </w:p>
        </w:tc>
      </w:tr>
      <w:tr w:rsidR="0094029A" w:rsidRPr="00107C72" w:rsidTr="00107C72">
        <w:trPr>
          <w:trHeight w:val="29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B05E01" w:rsidRDefault="00D7569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94029A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94029A" w:rsidRPr="00107C72" w:rsidTr="00107C72">
        <w:trPr>
          <w:trHeight w:val="29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2C5D3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C5D3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Ms_JEMT_155583</w:t>
            </w:r>
          </w:p>
        </w:tc>
      </w:tr>
      <w:tr w:rsidR="0094029A" w:rsidRPr="00107C72" w:rsidTr="00107C72">
        <w:trPr>
          <w:trHeight w:val="650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0667B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667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Culture, Connectivity, and Commerce: Assessing the Economic Development Potential of Nagaland under India's Act East Policy</w:t>
            </w:r>
          </w:p>
        </w:tc>
      </w:tr>
      <w:tr w:rsidR="0094029A" w:rsidRPr="00107C72" w:rsidTr="00107C72">
        <w:trPr>
          <w:trHeight w:val="332"/>
        </w:trPr>
        <w:tc>
          <w:tcPr>
            <w:tcW w:w="1186" w:type="pct"/>
          </w:tcPr>
          <w:p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29A" w:rsidRPr="00107C72" w:rsidRDefault="0094029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4029A" w:rsidRPr="00107C72" w:rsidTr="00770EEE">
        <w:tc>
          <w:tcPr>
            <w:tcW w:w="1789" w:type="pct"/>
            <w:noWrap/>
          </w:tcPr>
          <w:p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4029A" w:rsidRPr="00107C72" w:rsidRDefault="0094029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029A" w:rsidRPr="00107C72" w:rsidTr="00770EEE">
        <w:trPr>
          <w:trHeight w:val="1264"/>
        </w:trPr>
        <w:tc>
          <w:tcPr>
            <w:tcW w:w="1789" w:type="pct"/>
            <w:noWrap/>
          </w:tcPr>
          <w:p w:rsidR="0094029A" w:rsidRPr="00107C72" w:rsidRDefault="0094029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4029A" w:rsidRPr="00107C72" w:rsidRDefault="001C1DC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makes a significant scholarly contribution by examining Nagaland's economic development potential through the conceptual lens of the Three Cs Connectivity, Culture, and Commerce within the framework of India's Act East Policy.</w:t>
            </w:r>
          </w:p>
        </w:tc>
        <w:tc>
          <w:tcPr>
            <w:tcW w:w="1367" w:type="pct"/>
          </w:tcPr>
          <w:p w:rsidR="0094029A" w:rsidRPr="00107C72" w:rsidRDefault="00663748" w:rsidP="0066374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 xml:space="preserve">This study examines the economic development potential of Nagaland under India’s Act East Policy, focusing on the integrated role of culture, connectivity, and commerce. It provides a focused state-level perspective and highlights policy-relevant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ideas </w:t>
            </w:r>
            <w:r w:rsidRPr="00663748">
              <w:rPr>
                <w:rFonts w:ascii="Times New Roman" w:hAnsi="Times New Roman"/>
                <w:b w:val="0"/>
                <w:lang w:val="en-GB" w:eastAsia="en-US"/>
              </w:rPr>
              <w:t>for regional development. The study is useful for researchers and policymakers working on economic growth in border regions.</w:t>
            </w:r>
          </w:p>
        </w:tc>
      </w:tr>
    </w:tbl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Default="0094029A" w:rsidP="0094029A">
      <w:pPr>
        <w:rPr>
          <w:sz w:val="20"/>
          <w:szCs w:val="20"/>
          <w:lang w:val="en-GB"/>
        </w:rPr>
      </w:pPr>
    </w:p>
    <w:p w:rsidR="0094029A" w:rsidRPr="00107C72" w:rsidRDefault="0094029A" w:rsidP="0094029A">
      <w:pPr>
        <w:rPr>
          <w:sz w:val="20"/>
          <w:szCs w:val="20"/>
          <w:lang w:val="en-GB"/>
        </w:rPr>
      </w:pPr>
    </w:p>
    <w:p w:rsidR="0094029A" w:rsidRPr="00107C72" w:rsidRDefault="0094029A" w:rsidP="0094029A">
      <w:pPr>
        <w:rPr>
          <w:sz w:val="20"/>
          <w:szCs w:val="20"/>
          <w:lang w:val="en-GB"/>
        </w:rPr>
      </w:pPr>
    </w:p>
    <w:p w:rsidR="0094029A" w:rsidRPr="00107C72" w:rsidRDefault="0094029A" w:rsidP="0094029A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94029A" w:rsidRPr="00107C72" w:rsidRDefault="0094029A" w:rsidP="0094029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4029A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4029A" w:rsidRPr="00107C72" w:rsidRDefault="0094029A" w:rsidP="00177B84">
            <w:pPr>
              <w:rPr>
                <w:lang w:val="en-GB"/>
              </w:rPr>
            </w:pPr>
          </w:p>
          <w:p w:rsidR="0094029A" w:rsidRPr="00107C72" w:rsidRDefault="0094029A">
            <w:pPr>
              <w:rPr>
                <w:sz w:val="20"/>
                <w:szCs w:val="20"/>
                <w:lang w:val="en-GB"/>
              </w:rPr>
            </w:pPr>
          </w:p>
        </w:tc>
      </w:tr>
      <w:tr w:rsidR="0094029A" w:rsidRPr="00107C72" w:rsidTr="00107C72">
        <w:tc>
          <w:tcPr>
            <w:tcW w:w="1790" w:type="pct"/>
            <w:noWrap/>
          </w:tcPr>
          <w:p w:rsidR="0094029A" w:rsidRPr="00107C72" w:rsidRDefault="009402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94029A" w:rsidRPr="00107C72" w:rsidRDefault="0094029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title has been revised to clearly reflect the focus on India’s Act East Policy.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abstract has been revised for clarity and conciseness.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Keywords have been refined and reduced to relevant terms.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background has been improved with better structure and added references.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objectives have been clearly stated and placed within the introduction.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literature review has been restructured into sub-sections and strengthened.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methodology section has been clarified with improved explanation of data and approach.</w:t>
            </w:r>
          </w:p>
        </w:tc>
      </w:tr>
      <w:tr w:rsidR="0094029A" w:rsidRPr="00107C72" w:rsidTr="00107C72">
        <w:trPr>
          <w:trHeight w:val="1262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No ethical issues are involved as the study is based on secondary data.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results section has been improved with better interpretation and clarity.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Tables and figures are appropriate and no changes were required.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discussion has been strengthened to better link findings with the study framework.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conclusion has been revised to clearly reflect the study findings.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 xml:space="preserve">A limitations and future research section </w:t>
            </w:r>
            <w:proofErr w:type="gramStart"/>
            <w:r w:rsidRPr="00663748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 w:rsidRPr="00663748">
              <w:rPr>
                <w:rFonts w:ascii="Times New Roman" w:hAnsi="Times New Roman"/>
                <w:b w:val="0"/>
                <w:lang w:val="en-GB" w:eastAsia="en-US"/>
              </w:rPr>
              <w:t xml:space="preserve"> been added and improved.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References have been revised to ensure proper citation and consistency.</w:t>
            </w:r>
          </w:p>
        </w:tc>
      </w:tr>
      <w:tr w:rsidR="0094029A" w:rsidRPr="00107C72" w:rsidTr="00107C72">
        <w:trPr>
          <w:trHeight w:val="703"/>
        </w:trPr>
        <w:tc>
          <w:tcPr>
            <w:tcW w:w="1790" w:type="pct"/>
            <w:noWrap/>
          </w:tcPr>
          <w:p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4029A" w:rsidRPr="00107C72" w:rsidRDefault="001C1D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4029A" w:rsidRPr="00107C72" w:rsidRDefault="00663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748">
              <w:rPr>
                <w:rFonts w:ascii="Times New Roman" w:hAnsi="Times New Roman"/>
                <w:b w:val="0"/>
                <w:lang w:val="en-GB" w:eastAsia="en-US"/>
              </w:rPr>
              <w:t>The manuscript has been revised for clarity and grammatical accuracy.</w:t>
            </w:r>
          </w:p>
        </w:tc>
      </w:tr>
    </w:tbl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4614" w:rsidRPr="00DB38E2" w:rsidRDefault="00B14614" w:rsidP="00B1461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14614" w:rsidRPr="00DB38E2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614" w:rsidRPr="00DB38E2" w:rsidRDefault="00B1461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4614" w:rsidRPr="00DB38E2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614" w:rsidRPr="00DB38E2" w:rsidRDefault="00B1461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614" w:rsidRPr="00DB38E2" w:rsidRDefault="00B14614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B14614" w:rsidRPr="00DB38E2" w:rsidRDefault="00B14614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14614" w:rsidRPr="00DB38E2" w:rsidRDefault="00B14614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4614" w:rsidRPr="00DB38E2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614" w:rsidRPr="00DB38E2" w:rsidRDefault="00B1461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14614" w:rsidRPr="00DB38E2" w:rsidRDefault="00B1461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614" w:rsidRPr="00DB38E2" w:rsidRDefault="00B14614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14614" w:rsidRPr="00DB38E2" w:rsidRDefault="00B1461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B14614" w:rsidRPr="00DB38E2" w:rsidRDefault="008128A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128A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associated with this study as it is based entirely on secondary data sources.</w:t>
            </w:r>
          </w:p>
          <w:p w:rsidR="00B14614" w:rsidRPr="00DB38E2" w:rsidRDefault="00B1461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4614" w:rsidRPr="00DB38E2" w:rsidRDefault="00B1461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B14614" w:rsidRPr="00DB38E2" w:rsidRDefault="00B14614" w:rsidP="00B1461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14614" w:rsidRDefault="00B14614" w:rsidP="00B14614">
      <w:bookmarkStart w:id="0" w:name="_GoBack"/>
      <w:bookmarkEnd w:id="0"/>
    </w:p>
    <w:p w:rsidR="00B14614" w:rsidRDefault="00B14614" w:rsidP="00B14614"/>
    <w:p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4029A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692" w:rsidRPr="0000007A" w:rsidRDefault="00D75692" w:rsidP="0099583E">
      <w:r>
        <w:separator/>
      </w:r>
    </w:p>
  </w:endnote>
  <w:endnote w:type="continuationSeparator" w:id="0">
    <w:p w:rsidR="00D75692" w:rsidRPr="0000007A" w:rsidRDefault="00D7569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29A" w:rsidRDefault="0094029A" w:rsidP="0094029A">
    <w:pPr>
      <w:pStyle w:val="Footer"/>
      <w:jc w:val="right"/>
    </w:pPr>
  </w:p>
  <w:p w:rsidR="0094029A" w:rsidRDefault="0094029A" w:rsidP="0094029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1614B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1614B">
      <w:rPr>
        <w:b/>
        <w:noProof/>
        <w:sz w:val="20"/>
      </w:rPr>
      <w:t>1</w:t>
    </w:r>
    <w:r w:rsidRPr="00585FC6">
      <w:rPr>
        <w:b/>
        <w:sz w:val="20"/>
      </w:rPr>
      <w:fldChar w:fldCharType="end"/>
    </w:r>
  </w:p>
  <w:p w:rsidR="0094029A" w:rsidRDefault="0094029A" w:rsidP="0094029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94029A" w:rsidRDefault="0094029A" w:rsidP="0094029A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692" w:rsidRPr="0000007A" w:rsidRDefault="00D75692" w:rsidP="0099583E">
      <w:r>
        <w:separator/>
      </w:r>
    </w:p>
  </w:footnote>
  <w:footnote w:type="continuationSeparator" w:id="0">
    <w:p w:rsidR="00D75692" w:rsidRPr="0000007A" w:rsidRDefault="00D7569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29A" w:rsidRDefault="0094029A" w:rsidP="009402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94029A" w:rsidP="0094029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67B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1A35"/>
    <w:rsid w:val="001B0C63"/>
    <w:rsid w:val="001B33CF"/>
    <w:rsid w:val="001B513F"/>
    <w:rsid w:val="001C1DC6"/>
    <w:rsid w:val="001C5042"/>
    <w:rsid w:val="001D3A1D"/>
    <w:rsid w:val="001D7A03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5D30"/>
    <w:rsid w:val="002D542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14A6C"/>
    <w:rsid w:val="00620677"/>
    <w:rsid w:val="00624032"/>
    <w:rsid w:val="006302EA"/>
    <w:rsid w:val="00635E50"/>
    <w:rsid w:val="00645A56"/>
    <w:rsid w:val="006532DF"/>
    <w:rsid w:val="0065579D"/>
    <w:rsid w:val="00663748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28A6"/>
    <w:rsid w:val="00815F94"/>
    <w:rsid w:val="0081614B"/>
    <w:rsid w:val="00817047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029A"/>
    <w:rsid w:val="0094580F"/>
    <w:rsid w:val="00954DC1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4614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672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5692"/>
    <w:rsid w:val="00D7603E"/>
    <w:rsid w:val="00D8579C"/>
    <w:rsid w:val="00D85FDE"/>
    <w:rsid w:val="00D90124"/>
    <w:rsid w:val="00D9392F"/>
    <w:rsid w:val="00D961FB"/>
    <w:rsid w:val="00DA41F5"/>
    <w:rsid w:val="00DA5BB7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2DF"/>
    <w:rsid w:val="00F573EA"/>
    <w:rsid w:val="00F57E9D"/>
    <w:rsid w:val="00F902A3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E60A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17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FAISHAL</cp:lastModifiedBy>
  <cp:revision>27</cp:revision>
  <dcterms:created xsi:type="dcterms:W3CDTF">2026-03-19T07:11:00Z</dcterms:created>
  <dcterms:modified xsi:type="dcterms:W3CDTF">2026-03-29T08:55:00Z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