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480E2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735CBEBC">
            <w:pPr>
              <w:rPr>
                <w:lang w:val="en-GB"/>
              </w:rPr>
            </w:pPr>
          </w:p>
        </w:tc>
      </w:tr>
      <w:tr w14:paraId="3829E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62301BA1">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6AA0DC22">
            <w:pPr>
              <w:rPr>
                <w:b/>
                <w:bCs/>
                <w:color w:val="0000FF"/>
                <w:sz w:val="20"/>
                <w:szCs w:val="20"/>
                <w:lang w:val="en-GB"/>
              </w:rPr>
            </w:pPr>
            <w:r>
              <w:fldChar w:fldCharType="begin"/>
            </w:r>
            <w:r>
              <w:instrText xml:space="preserve"> HYPERLINK "https://journaljcti.com" \t "_parent" </w:instrText>
            </w:r>
            <w:r>
              <w:fldChar w:fldCharType="separate"/>
            </w:r>
            <w:r>
              <w:rPr>
                <w:b/>
                <w:bCs/>
                <w:color w:val="0000FF"/>
                <w:sz w:val="20"/>
                <w:szCs w:val="20"/>
                <w:lang w:val="en-GB"/>
              </w:rPr>
              <w:t xml:space="preserve">Journal of Cancer and Tumor International </w:t>
            </w:r>
            <w:r>
              <w:rPr>
                <w:b/>
                <w:bCs/>
                <w:color w:val="0000FF"/>
                <w:sz w:val="20"/>
                <w:szCs w:val="20"/>
                <w:lang w:val="en-GB"/>
              </w:rPr>
              <w:fldChar w:fldCharType="end"/>
            </w:r>
          </w:p>
        </w:tc>
      </w:tr>
      <w:tr w14:paraId="12CCA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3B6B766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24A96D23">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Ms_JCTI_155786</w:t>
            </w:r>
          </w:p>
        </w:tc>
      </w:tr>
      <w:tr w14:paraId="6DA02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4F6BA149">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6F175837">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Advances in Imaging Biomarkers for Oncology: A Comprehensive Review of Techniques, Clinical Applications, and Future Perspectives</w:t>
            </w:r>
          </w:p>
        </w:tc>
      </w:tr>
      <w:tr w14:paraId="2B322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186" w:type="pct"/>
            <w:shd w:val="clear" w:color="auto" w:fill="EBFFFF"/>
          </w:tcPr>
          <w:p w14:paraId="34519195">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384ADDF7">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tc>
      </w:tr>
    </w:tbl>
    <w:p w14:paraId="3E4C1D38">
      <w:pPr>
        <w:pStyle w:val="6"/>
        <w:rPr>
          <w:rFonts w:ascii="Times New Roman" w:hAnsi="Times New Roman"/>
          <w:b/>
          <w:bCs/>
          <w:sz w:val="20"/>
          <w:szCs w:val="20"/>
          <w:u w:val="single"/>
          <w:lang w:val="en-GB"/>
        </w:rPr>
      </w:pPr>
    </w:p>
    <w:p w14:paraId="35B9CE59">
      <w:pPr>
        <w:pStyle w:val="6"/>
        <w:rPr>
          <w:rFonts w:ascii="Times New Roman" w:hAnsi="Times New Roman"/>
          <w:sz w:val="20"/>
          <w:szCs w:val="20"/>
          <w:lang w:val="en-GB"/>
        </w:rPr>
      </w:pPr>
    </w:p>
    <w:p w14:paraId="342DF982">
      <w:pPr>
        <w:pStyle w:val="6"/>
        <w:rPr>
          <w:rFonts w:ascii="Times New Roman" w:hAnsi="Times New Roman"/>
          <w:b/>
          <w:sz w:val="20"/>
          <w:szCs w:val="20"/>
          <w:u w:val="single"/>
          <w:lang w:val="en-GB"/>
        </w:rPr>
      </w:pPr>
      <w:r>
        <w:rPr>
          <w:rFonts w:ascii="Times New Roman" w:hAnsi="Times New Roman"/>
          <w:b/>
          <w:sz w:val="20"/>
          <w:szCs w:val="20"/>
          <w:highlight w:val="yellow"/>
          <w:lang w:val="en-GB"/>
        </w:rPr>
        <w:t>PART 1 (Importance of the manuscript)</w:t>
      </w:r>
    </w:p>
    <w:p w14:paraId="62C9CD83">
      <w:pPr>
        <w:pStyle w:val="6"/>
        <w:ind w:left="1440"/>
        <w:rPr>
          <w:rFonts w:ascii="Times New Roman" w:hAnsi="Times New Roman"/>
          <w:bCs/>
          <w:sz w:val="20"/>
          <w:szCs w:val="20"/>
          <w:lang w:val="en-GB"/>
        </w:rPr>
      </w:pPr>
    </w:p>
    <w:p w14:paraId="72DDF9E5">
      <w:pPr>
        <w:pStyle w:val="6"/>
        <w:ind w:left="1440"/>
        <w:rPr>
          <w:rFonts w:ascii="Times New Roman" w:hAnsi="Times New Roman"/>
          <w:bCs/>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966"/>
        <w:gridCol w:w="3682"/>
      </w:tblGrid>
      <w:tr w14:paraId="6D916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89" w:type="pct"/>
            <w:noWrap/>
          </w:tcPr>
          <w:p w14:paraId="48C8C831">
            <w:pPr>
              <w:pStyle w:val="2"/>
              <w:jc w:val="left"/>
              <w:rPr>
                <w:rFonts w:ascii="Times New Roman" w:hAnsi="Times New Roman"/>
                <w:lang w:val="en-GB" w:eastAsia="en-US"/>
              </w:rPr>
            </w:pPr>
          </w:p>
        </w:tc>
        <w:tc>
          <w:tcPr>
            <w:tcW w:w="1844" w:type="pct"/>
          </w:tcPr>
          <w:p w14:paraId="59B4DF55">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AE8B06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BC4F255">
            <w:pPr>
              <w:pStyle w:val="2"/>
              <w:jc w:val="left"/>
              <w:rPr>
                <w:rFonts w:ascii="Times New Roman" w:hAnsi="Times New Roman"/>
                <w:b w:val="0"/>
                <w:lang w:val="en-GB" w:eastAsia="en-US"/>
              </w:rPr>
            </w:pPr>
          </w:p>
        </w:tc>
      </w:tr>
      <w:tr w14:paraId="51E0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7ECAE9A1">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971BECC">
            <w:pPr>
              <w:pStyle w:val="18"/>
              <w:ind w:left="0"/>
              <w:jc w:val="both"/>
              <w:rPr>
                <w:sz w:val="20"/>
                <w:szCs w:val="20"/>
                <w:lang w:val="en-GB"/>
              </w:rPr>
            </w:pPr>
            <w:r>
              <w:rPr>
                <w:sz w:val="20"/>
                <w:szCs w:val="20"/>
                <w:lang w:val="en-GB"/>
              </w:rPr>
              <w:t>Imaging biomarkers play a very important role in the era of modern oncology, as they allow for the quantitative evaluation of the characteristics of the tumour, its progress, and its response to the treatment. They combine the information of the tumour’s structure, function, and metabolism, offering a complete picture of the tumour biology. The advanced technologies of radiomics and AI improve the accuracy of the predictive results, allowing for the personalization of the treatment plans. However, the difficulties associated with standardization, reproducibility, and clinical validation must be solved for the successful application of the imaging biomarkers.</w:t>
            </w:r>
          </w:p>
        </w:tc>
        <w:tc>
          <w:tcPr>
            <w:tcW w:w="1367" w:type="pct"/>
          </w:tcPr>
          <w:p w14:paraId="2BB174F2">
            <w:pPr>
              <w:pStyle w:val="2"/>
              <w:jc w:val="left"/>
              <w:rPr>
                <w:rFonts w:ascii="Times New Roman" w:hAnsi="Times New Roman"/>
                <w:b w:val="0"/>
                <w:lang w:val="en-GB" w:eastAsia="en-US"/>
              </w:rPr>
            </w:pPr>
          </w:p>
          <w:p w14:paraId="2DFAD328">
            <w:pPr>
              <w:rPr>
                <w:rFonts w:ascii="Times New Roman" w:hAnsi="Times New Roman"/>
                <w:b w:val="0"/>
                <w:lang w:val="en-GB" w:eastAsia="en-US"/>
              </w:rPr>
            </w:pPr>
          </w:p>
          <w:p w14:paraId="7C277115">
            <w:pPr>
              <w:rPr>
                <w:rFonts w:ascii="Times New Roman" w:hAnsi="Times New Roman"/>
                <w:b w:val="0"/>
                <w:lang w:val="en-GB" w:eastAsia="en-US"/>
              </w:rPr>
            </w:pPr>
          </w:p>
          <w:p w14:paraId="2305136E">
            <w:pPr>
              <w:rPr>
                <w:rFonts w:hint="default" w:ascii="Times New Roman" w:hAnsi="Times New Roman"/>
                <w:b w:val="0"/>
                <w:lang w:val="en-US" w:eastAsia="en-US"/>
              </w:rPr>
            </w:pPr>
            <w:r>
              <w:rPr>
                <w:rFonts w:hint="default"/>
                <w:b w:val="0"/>
                <w:lang w:val="en-US" w:eastAsia="en-US"/>
              </w:rPr>
              <w:t>Agreed</w:t>
            </w:r>
          </w:p>
        </w:tc>
      </w:tr>
    </w:tbl>
    <w:p w14:paraId="2394F74C">
      <w:pPr>
        <w:rPr>
          <w:sz w:val="20"/>
          <w:szCs w:val="20"/>
          <w:lang w:val="en-GB"/>
        </w:rPr>
      </w:pPr>
    </w:p>
    <w:p w14:paraId="24DFD575">
      <w:pPr>
        <w:rPr>
          <w:sz w:val="20"/>
          <w:szCs w:val="20"/>
          <w:lang w:val="en-GB"/>
        </w:rPr>
      </w:pPr>
    </w:p>
    <w:p w14:paraId="6973CCC3">
      <w:pPr>
        <w:pStyle w:val="2"/>
        <w:jc w:val="left"/>
        <w:rPr>
          <w:rFonts w:ascii="Times New Roman" w:hAnsi="Times New Roman"/>
          <w:lang w:val="en-GB" w:eastAsia="en-US"/>
        </w:rPr>
      </w:pPr>
      <w:r>
        <w:rPr>
          <w:rFonts w:ascii="Times New Roman" w:hAnsi="Times New Roman"/>
          <w:highlight w:val="yellow"/>
          <w:lang w:val="en-GB" w:eastAsia="en-US"/>
        </w:rPr>
        <w:t>PART  2.1 (Objective Publication)</w:t>
      </w:r>
    </w:p>
    <w:p w14:paraId="1A833C52">
      <w:pPr>
        <w:rPr>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50E01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202BF198">
            <w:pPr>
              <w:rPr>
                <w:sz w:val="20"/>
                <w:szCs w:val="20"/>
                <w:lang w:val="en-GB"/>
              </w:rPr>
            </w:pPr>
          </w:p>
        </w:tc>
      </w:tr>
      <w:tr w14:paraId="143F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404E89E9">
            <w:pPr>
              <w:pStyle w:val="2"/>
              <w:jc w:val="left"/>
              <w:rPr>
                <w:rFonts w:ascii="Times New Roman" w:hAnsi="Times New Roman"/>
                <w:lang w:val="en-GB" w:eastAsia="en-US"/>
              </w:rPr>
            </w:pPr>
          </w:p>
        </w:tc>
        <w:tc>
          <w:tcPr>
            <w:tcW w:w="1843" w:type="pct"/>
          </w:tcPr>
          <w:p w14:paraId="200D8511">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1B69359">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3541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68774F0F">
            <w:pPr>
              <w:rPr>
                <w:b/>
                <w:bCs/>
                <w:sz w:val="20"/>
                <w:szCs w:val="20"/>
                <w:lang w:val="en-GB"/>
              </w:rPr>
            </w:pPr>
            <w:r>
              <w:rPr>
                <w:b/>
                <w:bCs/>
                <w:sz w:val="20"/>
                <w:szCs w:val="20"/>
                <w:lang w:val="en-GB"/>
              </w:rPr>
              <w:t xml:space="preserve">1. Is the title clear and appropriate for the paper? </w:t>
            </w:r>
          </w:p>
          <w:p w14:paraId="4420CE29">
            <w:pPr>
              <w:rPr>
                <w:color w:val="404040"/>
                <w:sz w:val="20"/>
                <w:szCs w:val="20"/>
                <w:shd w:val="clear" w:color="auto" w:fill="FFFFFF"/>
                <w:lang w:val="en-GB"/>
              </w:rPr>
            </w:pPr>
            <w:r>
              <w:rPr>
                <w:color w:val="404040"/>
                <w:sz w:val="20"/>
                <w:szCs w:val="20"/>
                <w:shd w:val="clear" w:color="auto" w:fill="FFFFFF"/>
                <w:lang w:val="en-GB"/>
              </w:rPr>
              <w:t xml:space="preserve">Rating Scale: </w:t>
            </w:r>
          </w:p>
          <w:p w14:paraId="3991E15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7DEC3E">
            <w:pPr>
              <w:ind w:left="360"/>
              <w:rPr>
                <w:b/>
                <w:bCs/>
                <w:sz w:val="20"/>
                <w:szCs w:val="20"/>
                <w:lang w:val="en-GB"/>
              </w:rPr>
            </w:pPr>
            <w:r>
              <w:rPr>
                <w:b/>
                <w:bCs/>
                <w:sz w:val="20"/>
                <w:szCs w:val="20"/>
                <w:lang w:val="en-GB"/>
              </w:rPr>
              <w:t>4</w:t>
            </w:r>
          </w:p>
        </w:tc>
        <w:tc>
          <w:tcPr>
            <w:tcW w:w="1367" w:type="pct"/>
          </w:tcPr>
          <w:p w14:paraId="75DCDE1D">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75F50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3C07F62D">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87BDF56">
            <w:pPr>
              <w:rPr>
                <w:color w:val="404040"/>
                <w:sz w:val="20"/>
                <w:szCs w:val="20"/>
                <w:shd w:val="clear" w:color="auto" w:fill="FFFFFF"/>
                <w:lang w:val="en-GB"/>
              </w:rPr>
            </w:pPr>
            <w:r>
              <w:rPr>
                <w:color w:val="404040"/>
                <w:sz w:val="20"/>
                <w:szCs w:val="20"/>
                <w:shd w:val="clear" w:color="auto" w:fill="FFFFFF"/>
                <w:lang w:val="en-GB"/>
              </w:rPr>
              <w:t xml:space="preserve">Rating Scale: </w:t>
            </w:r>
          </w:p>
          <w:p w14:paraId="6333A88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D61FE9">
            <w:pPr>
              <w:ind w:left="360"/>
              <w:rPr>
                <w:b/>
                <w:bCs/>
                <w:sz w:val="20"/>
                <w:szCs w:val="20"/>
                <w:lang w:val="en-GB"/>
              </w:rPr>
            </w:pPr>
            <w:r>
              <w:rPr>
                <w:b/>
                <w:bCs/>
                <w:sz w:val="20"/>
                <w:szCs w:val="20"/>
                <w:lang w:val="en-GB"/>
              </w:rPr>
              <w:t>5</w:t>
            </w:r>
          </w:p>
        </w:tc>
        <w:tc>
          <w:tcPr>
            <w:tcW w:w="1367" w:type="pct"/>
          </w:tcPr>
          <w:p w14:paraId="6492FCB1">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61218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3B468FA">
            <w:pPr>
              <w:pStyle w:val="2"/>
              <w:jc w:val="left"/>
              <w:rPr>
                <w:rFonts w:ascii="Times New Roman" w:hAnsi="Times New Roman"/>
                <w:lang w:val="en-GB"/>
              </w:rPr>
            </w:pPr>
            <w:r>
              <w:rPr>
                <w:rFonts w:ascii="Times New Roman" w:hAnsi="Times New Roman"/>
                <w:lang w:val="en-GB"/>
              </w:rPr>
              <w:t>3. Are the keywords appropriate and useful?</w:t>
            </w:r>
          </w:p>
          <w:p w14:paraId="4B2C23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6A09A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A01BA2A">
            <w:pPr>
              <w:ind w:left="360"/>
              <w:rPr>
                <w:b/>
                <w:bCs/>
                <w:sz w:val="20"/>
                <w:szCs w:val="20"/>
                <w:lang w:val="en-GB"/>
              </w:rPr>
            </w:pPr>
            <w:r>
              <w:rPr>
                <w:b/>
                <w:bCs/>
                <w:sz w:val="20"/>
                <w:szCs w:val="20"/>
                <w:lang w:val="en-GB"/>
              </w:rPr>
              <w:t>4</w:t>
            </w:r>
          </w:p>
        </w:tc>
        <w:tc>
          <w:tcPr>
            <w:tcW w:w="1367" w:type="pct"/>
          </w:tcPr>
          <w:p w14:paraId="6F4FBD63">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42B2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D5A8378">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747267DC">
            <w:pPr>
              <w:rPr>
                <w:color w:val="404040"/>
                <w:sz w:val="20"/>
                <w:szCs w:val="20"/>
                <w:shd w:val="clear" w:color="auto" w:fill="FFFFFF"/>
                <w:lang w:val="en-GB"/>
              </w:rPr>
            </w:pPr>
            <w:r>
              <w:rPr>
                <w:color w:val="404040"/>
                <w:sz w:val="20"/>
                <w:szCs w:val="20"/>
                <w:shd w:val="clear" w:color="auto" w:fill="FFFFFF"/>
                <w:lang w:val="en-GB"/>
              </w:rPr>
              <w:t xml:space="preserve">Rating Scale: </w:t>
            </w:r>
          </w:p>
          <w:p w14:paraId="640757E2">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8C367C6">
            <w:pPr>
              <w:ind w:left="360"/>
              <w:rPr>
                <w:b/>
                <w:bCs/>
                <w:sz w:val="20"/>
                <w:szCs w:val="20"/>
                <w:lang w:val="en-GB"/>
              </w:rPr>
            </w:pPr>
            <w:r>
              <w:rPr>
                <w:b/>
                <w:bCs/>
                <w:sz w:val="20"/>
                <w:szCs w:val="20"/>
                <w:lang w:val="en-GB"/>
              </w:rPr>
              <w:t>4</w:t>
            </w:r>
          </w:p>
        </w:tc>
        <w:tc>
          <w:tcPr>
            <w:tcW w:w="1367" w:type="pct"/>
          </w:tcPr>
          <w:p w14:paraId="4B70D545">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3887D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84C3AAD">
            <w:pPr>
              <w:pStyle w:val="2"/>
              <w:jc w:val="left"/>
              <w:rPr>
                <w:rFonts w:ascii="Times New Roman" w:hAnsi="Times New Roman"/>
                <w:lang w:val="en-GB"/>
              </w:rPr>
            </w:pPr>
            <w:r>
              <w:rPr>
                <w:rFonts w:ascii="Times New Roman" w:hAnsi="Times New Roman"/>
                <w:lang w:val="en-GB"/>
              </w:rPr>
              <w:t>5. Are the objectives clearly stated?</w:t>
            </w:r>
          </w:p>
          <w:p w14:paraId="7F73DD0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F3621C">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6079CB9">
            <w:pPr>
              <w:ind w:left="360"/>
              <w:rPr>
                <w:b/>
                <w:bCs/>
                <w:sz w:val="20"/>
                <w:szCs w:val="20"/>
                <w:lang w:val="en-GB"/>
              </w:rPr>
            </w:pPr>
            <w:r>
              <w:rPr>
                <w:b/>
                <w:bCs/>
                <w:sz w:val="20"/>
                <w:szCs w:val="20"/>
                <w:lang w:val="en-GB"/>
              </w:rPr>
              <w:t>4</w:t>
            </w:r>
          </w:p>
        </w:tc>
        <w:tc>
          <w:tcPr>
            <w:tcW w:w="1367" w:type="pct"/>
          </w:tcPr>
          <w:p w14:paraId="6D1422CC">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2AA51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4D87F897">
            <w:pPr>
              <w:pStyle w:val="2"/>
              <w:jc w:val="left"/>
              <w:rPr>
                <w:rFonts w:ascii="Times New Roman" w:hAnsi="Times New Roman"/>
                <w:lang w:val="en-GB"/>
              </w:rPr>
            </w:pPr>
            <w:r>
              <w:rPr>
                <w:rFonts w:ascii="Times New Roman" w:hAnsi="Times New Roman"/>
                <w:lang w:val="en-GB"/>
              </w:rPr>
              <w:t>6. Is the literature review relevant?</w:t>
            </w:r>
          </w:p>
          <w:p w14:paraId="74589A42">
            <w:pPr>
              <w:rPr>
                <w:color w:val="404040"/>
                <w:sz w:val="20"/>
                <w:szCs w:val="20"/>
                <w:shd w:val="clear" w:color="auto" w:fill="FFFFFF"/>
                <w:lang w:val="en-GB"/>
              </w:rPr>
            </w:pPr>
            <w:r>
              <w:rPr>
                <w:color w:val="404040"/>
                <w:sz w:val="20"/>
                <w:szCs w:val="20"/>
                <w:shd w:val="clear" w:color="auto" w:fill="FFFFFF"/>
                <w:lang w:val="en-GB"/>
              </w:rPr>
              <w:t xml:space="preserve">Rating Scale: </w:t>
            </w:r>
          </w:p>
          <w:p w14:paraId="0622DB47">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242EBAB">
            <w:pPr>
              <w:ind w:left="360"/>
              <w:rPr>
                <w:b/>
                <w:bCs/>
                <w:sz w:val="20"/>
                <w:szCs w:val="20"/>
                <w:lang w:val="en-GB"/>
              </w:rPr>
            </w:pPr>
            <w:r>
              <w:rPr>
                <w:b/>
                <w:bCs/>
                <w:sz w:val="20"/>
                <w:szCs w:val="20"/>
                <w:lang w:val="en-GB"/>
              </w:rPr>
              <w:t>4</w:t>
            </w:r>
          </w:p>
        </w:tc>
        <w:tc>
          <w:tcPr>
            <w:tcW w:w="1367" w:type="pct"/>
          </w:tcPr>
          <w:p w14:paraId="5C57AD6D">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6227A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9B7488D">
            <w:pPr>
              <w:pStyle w:val="2"/>
              <w:jc w:val="left"/>
              <w:rPr>
                <w:rFonts w:ascii="Times New Roman" w:hAnsi="Times New Roman"/>
                <w:lang w:val="en-GB"/>
              </w:rPr>
            </w:pPr>
            <w:r>
              <w:rPr>
                <w:rFonts w:ascii="Times New Roman" w:hAnsi="Times New Roman"/>
                <w:lang w:val="en-GB"/>
              </w:rPr>
              <w:t>7. Is the literature review recent?</w:t>
            </w:r>
          </w:p>
          <w:p w14:paraId="27671AE5">
            <w:pPr>
              <w:rPr>
                <w:color w:val="404040"/>
                <w:sz w:val="20"/>
                <w:szCs w:val="20"/>
                <w:shd w:val="clear" w:color="auto" w:fill="FFFFFF"/>
                <w:lang w:val="en-GB"/>
              </w:rPr>
            </w:pPr>
            <w:r>
              <w:rPr>
                <w:color w:val="404040"/>
                <w:sz w:val="20"/>
                <w:szCs w:val="20"/>
                <w:shd w:val="clear" w:color="auto" w:fill="FFFFFF"/>
                <w:lang w:val="en-GB"/>
              </w:rPr>
              <w:t xml:space="preserve">Rating Scale: </w:t>
            </w:r>
          </w:p>
          <w:p w14:paraId="397F9C95">
            <w:pPr>
              <w:pStyle w:val="2"/>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FA6CE5A">
            <w:pPr>
              <w:ind w:left="360"/>
              <w:rPr>
                <w:b/>
                <w:bCs/>
                <w:sz w:val="20"/>
                <w:szCs w:val="20"/>
                <w:lang w:val="en-GB"/>
              </w:rPr>
            </w:pPr>
            <w:r>
              <w:rPr>
                <w:b/>
                <w:bCs/>
                <w:sz w:val="20"/>
                <w:szCs w:val="20"/>
                <w:lang w:val="en-GB"/>
              </w:rPr>
              <w:t>4</w:t>
            </w:r>
          </w:p>
        </w:tc>
        <w:tc>
          <w:tcPr>
            <w:tcW w:w="1367" w:type="pct"/>
          </w:tcPr>
          <w:p w14:paraId="6D4744CF">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4056F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6EF8DF6">
            <w:pPr>
              <w:pStyle w:val="2"/>
              <w:jc w:val="left"/>
              <w:rPr>
                <w:rFonts w:ascii="Times New Roman" w:hAnsi="Times New Roman"/>
                <w:lang w:val="en-GB"/>
              </w:rPr>
            </w:pPr>
            <w:r>
              <w:rPr>
                <w:rFonts w:ascii="Times New Roman" w:hAnsi="Times New Roman"/>
                <w:lang w:val="en-GB"/>
              </w:rPr>
              <w:t xml:space="preserve">8. Is the literature search methodology explained properly? </w:t>
            </w:r>
          </w:p>
          <w:p w14:paraId="4F25EDBC">
            <w:pPr>
              <w:rPr>
                <w:color w:val="404040"/>
                <w:sz w:val="20"/>
                <w:szCs w:val="20"/>
                <w:shd w:val="clear" w:color="auto" w:fill="FFFFFF"/>
                <w:lang w:val="en-GB"/>
              </w:rPr>
            </w:pPr>
            <w:r>
              <w:rPr>
                <w:color w:val="404040"/>
                <w:sz w:val="20"/>
                <w:szCs w:val="20"/>
                <w:shd w:val="clear" w:color="auto" w:fill="FFFFFF"/>
                <w:lang w:val="en-GB"/>
              </w:rPr>
              <w:t xml:space="preserve">Rating Scale: </w:t>
            </w:r>
          </w:p>
          <w:p w14:paraId="7D1E17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6CA119">
            <w:pPr>
              <w:ind w:left="360"/>
              <w:rPr>
                <w:b/>
                <w:bCs/>
                <w:sz w:val="20"/>
                <w:szCs w:val="20"/>
                <w:lang w:val="en-GB"/>
              </w:rPr>
            </w:pPr>
            <w:r>
              <w:rPr>
                <w:b/>
                <w:bCs/>
                <w:sz w:val="20"/>
                <w:szCs w:val="20"/>
                <w:lang w:val="en-GB"/>
              </w:rPr>
              <w:t>4</w:t>
            </w:r>
          </w:p>
        </w:tc>
        <w:tc>
          <w:tcPr>
            <w:tcW w:w="1367" w:type="pct"/>
          </w:tcPr>
          <w:p w14:paraId="106CFDF2">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4B146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63B9A228">
            <w:pPr>
              <w:pStyle w:val="2"/>
              <w:jc w:val="left"/>
              <w:rPr>
                <w:rFonts w:ascii="Times New Roman" w:hAnsi="Times New Roman"/>
                <w:lang w:val="en-GB"/>
              </w:rPr>
            </w:pPr>
            <w:r>
              <w:rPr>
                <w:rFonts w:ascii="Times New Roman" w:hAnsi="Times New Roman"/>
                <w:lang w:val="en-GB"/>
              </w:rPr>
              <w:t>9. Is the Critical analysis of literature done?</w:t>
            </w:r>
          </w:p>
          <w:p w14:paraId="638EC853">
            <w:pPr>
              <w:rPr>
                <w:color w:val="404040"/>
                <w:sz w:val="20"/>
                <w:szCs w:val="20"/>
                <w:shd w:val="clear" w:color="auto" w:fill="FFFFFF"/>
                <w:lang w:val="en-GB"/>
              </w:rPr>
            </w:pPr>
            <w:r>
              <w:rPr>
                <w:color w:val="404040"/>
                <w:sz w:val="20"/>
                <w:szCs w:val="20"/>
                <w:shd w:val="clear" w:color="auto" w:fill="FFFFFF"/>
                <w:lang w:val="en-GB"/>
              </w:rPr>
              <w:t xml:space="preserve">Rating Scale: </w:t>
            </w:r>
          </w:p>
          <w:p w14:paraId="77A7F24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106EE6F">
            <w:pPr>
              <w:ind w:left="360"/>
              <w:rPr>
                <w:b/>
                <w:bCs/>
                <w:sz w:val="20"/>
                <w:szCs w:val="20"/>
                <w:lang w:val="en-GB"/>
              </w:rPr>
            </w:pPr>
            <w:r>
              <w:rPr>
                <w:b/>
                <w:bCs/>
                <w:sz w:val="20"/>
                <w:szCs w:val="20"/>
                <w:lang w:val="en-GB"/>
              </w:rPr>
              <w:t>3</w:t>
            </w:r>
          </w:p>
        </w:tc>
        <w:tc>
          <w:tcPr>
            <w:tcW w:w="1367" w:type="pct"/>
          </w:tcPr>
          <w:p w14:paraId="01F5BB05">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64861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89E4DD2">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C1C565F">
            <w:pPr>
              <w:rPr>
                <w:color w:val="404040"/>
                <w:sz w:val="20"/>
                <w:szCs w:val="20"/>
                <w:shd w:val="clear" w:color="auto" w:fill="FFFFFF"/>
                <w:lang w:val="en-GB"/>
              </w:rPr>
            </w:pPr>
            <w:r>
              <w:rPr>
                <w:color w:val="404040"/>
                <w:sz w:val="20"/>
                <w:szCs w:val="20"/>
                <w:shd w:val="clear" w:color="auto" w:fill="FFFFFF"/>
                <w:lang w:val="en-GB"/>
              </w:rPr>
              <w:t xml:space="preserve">Rating Scale: </w:t>
            </w:r>
          </w:p>
          <w:p w14:paraId="062A2F4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63F263">
            <w:pPr>
              <w:pStyle w:val="18"/>
              <w:ind w:left="0"/>
              <w:rPr>
                <w:bCs/>
                <w:sz w:val="20"/>
                <w:szCs w:val="20"/>
                <w:lang w:val="en-GB"/>
              </w:rPr>
            </w:pPr>
            <w:r>
              <w:rPr>
                <w:bCs/>
                <w:sz w:val="20"/>
                <w:szCs w:val="20"/>
                <w:lang w:val="en-GB"/>
              </w:rPr>
              <w:t>3</w:t>
            </w:r>
          </w:p>
        </w:tc>
        <w:tc>
          <w:tcPr>
            <w:tcW w:w="1367" w:type="pct"/>
          </w:tcPr>
          <w:p w14:paraId="645679A8">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6A3C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0812F286">
            <w:pPr>
              <w:rPr>
                <w:b/>
                <w:sz w:val="20"/>
                <w:szCs w:val="20"/>
                <w:lang w:val="en-GB"/>
              </w:rPr>
            </w:pPr>
            <w:r>
              <w:rPr>
                <w:b/>
                <w:sz w:val="20"/>
                <w:szCs w:val="20"/>
                <w:lang w:val="en-GB"/>
              </w:rPr>
              <w:t>11. Are the conclusions logically arrived?</w:t>
            </w:r>
          </w:p>
          <w:p w14:paraId="59EEC5A3">
            <w:pPr>
              <w:rPr>
                <w:color w:val="404040"/>
                <w:sz w:val="20"/>
                <w:szCs w:val="20"/>
                <w:shd w:val="clear" w:color="auto" w:fill="FFFFFF"/>
                <w:lang w:val="en-GB"/>
              </w:rPr>
            </w:pPr>
            <w:r>
              <w:rPr>
                <w:color w:val="404040"/>
                <w:sz w:val="20"/>
                <w:szCs w:val="20"/>
                <w:shd w:val="clear" w:color="auto" w:fill="FFFFFF"/>
                <w:lang w:val="en-GB"/>
              </w:rPr>
              <w:t xml:space="preserve">Rating Scale: </w:t>
            </w:r>
          </w:p>
          <w:p w14:paraId="3820D89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2181DA">
            <w:pPr>
              <w:pStyle w:val="18"/>
              <w:ind w:left="0"/>
              <w:rPr>
                <w:bCs/>
                <w:sz w:val="20"/>
                <w:szCs w:val="20"/>
                <w:lang w:val="en-GB"/>
              </w:rPr>
            </w:pPr>
            <w:r>
              <w:rPr>
                <w:bCs/>
                <w:sz w:val="20"/>
                <w:szCs w:val="20"/>
                <w:lang w:val="en-GB"/>
              </w:rPr>
              <w:t>3</w:t>
            </w:r>
          </w:p>
        </w:tc>
        <w:tc>
          <w:tcPr>
            <w:tcW w:w="1367" w:type="pct"/>
          </w:tcPr>
          <w:p w14:paraId="237F6B1A">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028CB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313837B6">
            <w:pPr>
              <w:rPr>
                <w:b/>
                <w:sz w:val="20"/>
                <w:szCs w:val="20"/>
                <w:lang w:val="en-GB"/>
              </w:rPr>
            </w:pPr>
            <w:r>
              <w:rPr>
                <w:b/>
                <w:sz w:val="20"/>
                <w:szCs w:val="20"/>
                <w:lang w:val="en-GB"/>
              </w:rPr>
              <w:t>12. Are the limitations of the paper discussed?</w:t>
            </w:r>
          </w:p>
          <w:p w14:paraId="54BE164F">
            <w:pPr>
              <w:rPr>
                <w:color w:val="404040"/>
                <w:sz w:val="20"/>
                <w:szCs w:val="20"/>
                <w:shd w:val="clear" w:color="auto" w:fill="FFFFFF"/>
                <w:lang w:val="en-GB"/>
              </w:rPr>
            </w:pPr>
            <w:r>
              <w:rPr>
                <w:color w:val="404040"/>
                <w:sz w:val="20"/>
                <w:szCs w:val="20"/>
                <w:shd w:val="clear" w:color="auto" w:fill="FFFFFF"/>
                <w:lang w:val="en-GB"/>
              </w:rPr>
              <w:t xml:space="preserve">Rating Scale: </w:t>
            </w:r>
          </w:p>
          <w:p w14:paraId="1B6AC2B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BBF304">
            <w:pPr>
              <w:pStyle w:val="18"/>
              <w:ind w:left="0"/>
              <w:rPr>
                <w:bCs/>
                <w:sz w:val="20"/>
                <w:szCs w:val="20"/>
                <w:lang w:val="en-GB"/>
              </w:rPr>
            </w:pPr>
          </w:p>
        </w:tc>
        <w:tc>
          <w:tcPr>
            <w:tcW w:w="1367" w:type="pct"/>
          </w:tcPr>
          <w:p w14:paraId="6A66BDD0">
            <w:pPr>
              <w:pStyle w:val="2"/>
              <w:jc w:val="left"/>
              <w:rPr>
                <w:rFonts w:ascii="Times New Roman" w:hAnsi="Times New Roman"/>
                <w:b w:val="0"/>
                <w:lang w:val="en-GB" w:eastAsia="en-US"/>
              </w:rPr>
            </w:pPr>
          </w:p>
        </w:tc>
      </w:tr>
      <w:tr w14:paraId="4C907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BE8A19F">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68D3099">
            <w:pPr>
              <w:rPr>
                <w:color w:val="404040"/>
                <w:sz w:val="20"/>
                <w:szCs w:val="20"/>
                <w:shd w:val="clear" w:color="auto" w:fill="FFFFFF"/>
                <w:lang w:val="en-GB"/>
              </w:rPr>
            </w:pPr>
            <w:r>
              <w:rPr>
                <w:color w:val="404040"/>
                <w:sz w:val="20"/>
                <w:szCs w:val="20"/>
                <w:shd w:val="clear" w:color="auto" w:fill="FFFFFF"/>
                <w:lang w:val="en-GB"/>
              </w:rPr>
              <w:t xml:space="preserve">Rating Scale: </w:t>
            </w:r>
          </w:p>
          <w:p w14:paraId="018E344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7784156">
            <w:pPr>
              <w:rPr>
                <w:sz w:val="20"/>
                <w:szCs w:val="20"/>
                <w:lang w:val="en-GB"/>
              </w:rPr>
            </w:pPr>
            <w:r>
              <w:rPr>
                <w:color w:val="404040"/>
                <w:sz w:val="20"/>
                <w:szCs w:val="20"/>
                <w:shd w:val="clear" w:color="auto" w:fill="FFFFFF"/>
                <w:lang w:val="en-GB"/>
              </w:rPr>
              <w:t>N/A = Not Applicable</w:t>
            </w:r>
          </w:p>
        </w:tc>
        <w:tc>
          <w:tcPr>
            <w:tcW w:w="1843" w:type="pct"/>
          </w:tcPr>
          <w:p w14:paraId="6B6F6D43">
            <w:pPr>
              <w:pStyle w:val="18"/>
              <w:ind w:left="0"/>
              <w:rPr>
                <w:bCs/>
                <w:sz w:val="20"/>
                <w:szCs w:val="20"/>
                <w:lang w:val="en-GB"/>
              </w:rPr>
            </w:pPr>
            <w:r>
              <w:rPr>
                <w:bCs/>
                <w:sz w:val="20"/>
                <w:szCs w:val="20"/>
                <w:lang w:val="en-GB"/>
              </w:rPr>
              <w:t>4</w:t>
            </w:r>
          </w:p>
        </w:tc>
        <w:tc>
          <w:tcPr>
            <w:tcW w:w="1367" w:type="pct"/>
          </w:tcPr>
          <w:p w14:paraId="2CBF93A9">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13024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D71C30F">
            <w:pPr>
              <w:rPr>
                <w:b/>
                <w:sz w:val="20"/>
                <w:szCs w:val="20"/>
                <w:lang w:val="en-GB"/>
              </w:rPr>
            </w:pPr>
            <w:r>
              <w:rPr>
                <w:b/>
                <w:sz w:val="20"/>
                <w:szCs w:val="20"/>
                <w:lang w:val="en-GB"/>
              </w:rPr>
              <w:t>14. Is the manuscript written in clear and understandable language?</w:t>
            </w:r>
          </w:p>
          <w:p w14:paraId="7055043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8FB62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4BDFE5">
            <w:pPr>
              <w:rPr>
                <w:sz w:val="20"/>
                <w:szCs w:val="20"/>
                <w:lang w:val="en-GB"/>
              </w:rPr>
            </w:pPr>
            <w:r>
              <w:rPr>
                <w:color w:val="404040"/>
                <w:sz w:val="20"/>
                <w:szCs w:val="20"/>
                <w:shd w:val="clear" w:color="auto" w:fill="FFFFFF"/>
                <w:lang w:val="en-GB"/>
              </w:rPr>
              <w:t>N/A = Not Applicable</w:t>
            </w:r>
          </w:p>
        </w:tc>
        <w:tc>
          <w:tcPr>
            <w:tcW w:w="1843" w:type="pct"/>
          </w:tcPr>
          <w:p w14:paraId="55D912FB">
            <w:pPr>
              <w:pStyle w:val="18"/>
              <w:ind w:left="0"/>
              <w:rPr>
                <w:bCs/>
                <w:sz w:val="20"/>
                <w:szCs w:val="20"/>
                <w:lang w:val="en-GB"/>
              </w:rPr>
            </w:pPr>
            <w:r>
              <w:rPr>
                <w:bCs/>
                <w:sz w:val="20"/>
                <w:szCs w:val="20"/>
                <w:lang w:val="en-GB"/>
              </w:rPr>
              <w:t>4</w:t>
            </w:r>
          </w:p>
        </w:tc>
        <w:tc>
          <w:tcPr>
            <w:tcW w:w="1367" w:type="pct"/>
          </w:tcPr>
          <w:p w14:paraId="03BA0945">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bl>
    <w:p w14:paraId="595C488E">
      <w:pPr>
        <w:pStyle w:val="6"/>
        <w:rPr>
          <w:rFonts w:ascii="Times New Roman" w:hAnsi="Times New Roman"/>
          <w:b/>
          <w:bCs/>
          <w:sz w:val="20"/>
          <w:szCs w:val="20"/>
          <w:u w:val="single"/>
          <w:lang w:val="en-GB"/>
        </w:rPr>
      </w:pPr>
    </w:p>
    <w:p w14:paraId="44586706">
      <w:pPr>
        <w:pStyle w:val="6"/>
        <w:rPr>
          <w:rFonts w:ascii="Times New Roman" w:hAnsi="Times New Roman"/>
          <w:b/>
          <w:bCs/>
          <w:sz w:val="20"/>
          <w:szCs w:val="20"/>
          <w:u w:val="single"/>
          <w:lang w:val="en-GB"/>
        </w:rPr>
      </w:pPr>
    </w:p>
    <w:p w14:paraId="7EC040E6">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3086A6F9">
      <w:pPr>
        <w:rPr>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0450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tcPr>
          <w:p w14:paraId="38C07C31">
            <w:pPr>
              <w:pStyle w:val="2"/>
              <w:jc w:val="left"/>
              <w:rPr>
                <w:rFonts w:ascii="Times New Roman" w:hAnsi="Times New Roman"/>
                <w:lang w:val="en-GB" w:eastAsia="en-US"/>
              </w:rPr>
            </w:pPr>
          </w:p>
        </w:tc>
        <w:tc>
          <w:tcPr>
            <w:tcW w:w="2212" w:type="pct"/>
          </w:tcPr>
          <w:p w14:paraId="4B69468E">
            <w:pPr>
              <w:pStyle w:val="2"/>
              <w:jc w:val="left"/>
              <w:rPr>
                <w:rFonts w:ascii="Times New Roman" w:hAnsi="Times New Roman"/>
                <w:lang w:val="en-GB" w:eastAsia="en-US"/>
              </w:rPr>
            </w:pPr>
            <w:r>
              <w:rPr>
                <w:rFonts w:ascii="Times New Roman" w:hAnsi="Times New Roman"/>
                <w:lang w:val="en-GB" w:eastAsia="en-US"/>
              </w:rPr>
              <w:t>Reviewer’s comment</w:t>
            </w:r>
          </w:p>
          <w:p w14:paraId="20C49EDD">
            <w:pPr>
              <w:rPr>
                <w:lang w:val="en-GB"/>
              </w:rPr>
            </w:pPr>
          </w:p>
        </w:tc>
        <w:tc>
          <w:tcPr>
            <w:tcW w:w="1523" w:type="pct"/>
          </w:tcPr>
          <w:p w14:paraId="320F3FA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E08D7F0">
            <w:pPr>
              <w:pStyle w:val="2"/>
              <w:jc w:val="left"/>
              <w:rPr>
                <w:rFonts w:ascii="Times New Roman" w:hAnsi="Times New Roman"/>
                <w:b w:val="0"/>
                <w:lang w:val="en-GB" w:eastAsia="en-US"/>
              </w:rPr>
            </w:pPr>
          </w:p>
        </w:tc>
      </w:tr>
      <w:tr w14:paraId="2CD7E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280F8FB3">
            <w:pPr>
              <w:ind w:left="360"/>
              <w:rPr>
                <w:b/>
                <w:bCs/>
                <w:sz w:val="20"/>
                <w:szCs w:val="20"/>
                <w:lang w:val="en-GB"/>
              </w:rPr>
            </w:pPr>
            <w:r>
              <w:rPr>
                <w:b/>
                <w:bCs/>
                <w:sz w:val="20"/>
                <w:szCs w:val="20"/>
                <w:lang w:val="en-GB"/>
              </w:rPr>
              <w:t>Is the title of the article suitable?</w:t>
            </w:r>
          </w:p>
          <w:p w14:paraId="78089FA3">
            <w:pPr>
              <w:ind w:left="360"/>
              <w:rPr>
                <w:bCs/>
                <w:sz w:val="20"/>
                <w:szCs w:val="20"/>
                <w:lang w:val="en-GB"/>
              </w:rPr>
            </w:pPr>
          </w:p>
          <w:p w14:paraId="7DE139B4">
            <w:pPr>
              <w:ind w:left="360"/>
              <w:rPr>
                <w:u w:val="single"/>
                <w:lang w:val="en-GB"/>
              </w:rPr>
            </w:pPr>
            <w:r>
              <w:rPr>
                <w:bCs/>
                <w:sz w:val="20"/>
                <w:szCs w:val="20"/>
                <w:lang w:val="en-GB"/>
              </w:rPr>
              <w:t>If your answer is NO, please provide a brief, clear suggestion for improvement.</w:t>
            </w:r>
          </w:p>
        </w:tc>
        <w:tc>
          <w:tcPr>
            <w:tcW w:w="2212" w:type="pct"/>
          </w:tcPr>
          <w:p w14:paraId="446FBA95">
            <w:pPr>
              <w:ind w:left="360"/>
              <w:rPr>
                <w:b/>
                <w:bCs/>
                <w:sz w:val="20"/>
                <w:szCs w:val="20"/>
                <w:lang w:val="en-GB"/>
              </w:rPr>
            </w:pPr>
            <w:r>
              <w:rPr>
                <w:b/>
                <w:bCs/>
                <w:sz w:val="20"/>
                <w:szCs w:val="20"/>
                <w:lang w:val="en-GB"/>
              </w:rPr>
              <w:t>Yes</w:t>
            </w:r>
          </w:p>
        </w:tc>
        <w:tc>
          <w:tcPr>
            <w:tcW w:w="1523" w:type="pct"/>
          </w:tcPr>
          <w:p w14:paraId="0D55BA47">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41D58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7202EEE6">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593EC08">
            <w:pPr>
              <w:ind w:left="284"/>
              <w:rPr>
                <w:bCs/>
                <w:sz w:val="20"/>
                <w:szCs w:val="20"/>
                <w:lang w:val="en-GB"/>
              </w:rPr>
            </w:pPr>
          </w:p>
          <w:p w14:paraId="46D2E01F">
            <w:pPr>
              <w:ind w:left="284"/>
              <w:rPr>
                <w:lang w:val="en-GB"/>
              </w:rPr>
            </w:pPr>
            <w:r>
              <w:rPr>
                <w:bCs/>
                <w:sz w:val="20"/>
                <w:szCs w:val="20"/>
                <w:lang w:val="en-GB"/>
              </w:rPr>
              <w:t>If your answer is NO, please provide a brief, clear suggestion for improvement.</w:t>
            </w:r>
          </w:p>
        </w:tc>
        <w:tc>
          <w:tcPr>
            <w:tcW w:w="2212" w:type="pct"/>
          </w:tcPr>
          <w:p w14:paraId="22ECF0C9">
            <w:pPr>
              <w:ind w:left="360"/>
              <w:rPr>
                <w:b/>
                <w:bCs/>
                <w:sz w:val="20"/>
                <w:szCs w:val="20"/>
                <w:lang w:val="en-GB"/>
              </w:rPr>
            </w:pPr>
            <w:r>
              <w:rPr>
                <w:b/>
                <w:bCs/>
                <w:sz w:val="20"/>
                <w:szCs w:val="20"/>
                <w:lang w:val="en-GB"/>
              </w:rPr>
              <w:t>Yes</w:t>
            </w:r>
          </w:p>
        </w:tc>
        <w:tc>
          <w:tcPr>
            <w:tcW w:w="1523" w:type="pct"/>
          </w:tcPr>
          <w:p w14:paraId="76DE1B98">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404EA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14:paraId="37E1D709">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6E0353E0">
            <w:pPr>
              <w:ind w:left="284"/>
              <w:rPr>
                <w:b/>
                <w:lang w:val="en-GB"/>
              </w:rPr>
            </w:pPr>
            <w:r>
              <w:rPr>
                <w:bCs/>
                <w:sz w:val="20"/>
                <w:szCs w:val="20"/>
                <w:lang w:val="en-GB"/>
              </w:rPr>
              <w:t>If your answer is NO, please provide a brief, clear suggestion for improvement.</w:t>
            </w:r>
          </w:p>
        </w:tc>
        <w:tc>
          <w:tcPr>
            <w:tcW w:w="2212" w:type="pct"/>
          </w:tcPr>
          <w:p w14:paraId="10B5AFE4">
            <w:pPr>
              <w:pStyle w:val="18"/>
              <w:ind w:left="0"/>
              <w:rPr>
                <w:bCs/>
                <w:sz w:val="20"/>
                <w:szCs w:val="20"/>
                <w:lang w:val="en-GB"/>
              </w:rPr>
            </w:pPr>
            <w:r>
              <w:rPr>
                <w:bCs/>
                <w:sz w:val="20"/>
                <w:szCs w:val="20"/>
                <w:lang w:val="en-GB"/>
              </w:rPr>
              <w:t>Yes</w:t>
            </w:r>
          </w:p>
        </w:tc>
        <w:tc>
          <w:tcPr>
            <w:tcW w:w="1523" w:type="pct"/>
          </w:tcPr>
          <w:p w14:paraId="25296684">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r w14:paraId="1C7C4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14:paraId="239B88DD">
            <w:pPr>
              <w:ind w:left="360"/>
              <w:rPr>
                <w:b/>
                <w:bCs/>
                <w:sz w:val="20"/>
                <w:szCs w:val="20"/>
                <w:lang w:val="en-GB"/>
              </w:rPr>
            </w:pPr>
            <w:r>
              <w:rPr>
                <w:b/>
                <w:bCs/>
                <w:sz w:val="20"/>
                <w:szCs w:val="20"/>
                <w:lang w:val="en-GB"/>
              </w:rPr>
              <w:t xml:space="preserve">Are the references sufficient and recent? </w:t>
            </w:r>
          </w:p>
          <w:p w14:paraId="20DE44ED">
            <w:pPr>
              <w:ind w:left="360"/>
              <w:rPr>
                <w:bCs/>
                <w:sz w:val="20"/>
                <w:szCs w:val="20"/>
                <w:lang w:val="en-GB"/>
              </w:rPr>
            </w:pPr>
          </w:p>
          <w:p w14:paraId="0A070C3F">
            <w:pPr>
              <w:ind w:left="360"/>
              <w:rPr>
                <w:b/>
                <w:bCs/>
                <w:sz w:val="20"/>
                <w:szCs w:val="20"/>
                <w:lang w:val="en-GB"/>
              </w:rPr>
            </w:pPr>
            <w:r>
              <w:rPr>
                <w:bCs/>
                <w:sz w:val="20"/>
                <w:szCs w:val="20"/>
                <w:lang w:val="en-GB"/>
              </w:rPr>
              <w:t>If your answer is NO, please provide clear suggestion for improvement.</w:t>
            </w:r>
          </w:p>
        </w:tc>
        <w:tc>
          <w:tcPr>
            <w:tcW w:w="2212" w:type="pct"/>
          </w:tcPr>
          <w:p w14:paraId="4B6D7FB0">
            <w:pPr>
              <w:pStyle w:val="18"/>
              <w:ind w:left="0"/>
              <w:rPr>
                <w:bCs/>
                <w:sz w:val="20"/>
                <w:szCs w:val="20"/>
                <w:lang w:val="en-GB"/>
              </w:rPr>
            </w:pPr>
            <w:r>
              <w:rPr>
                <w:bCs/>
                <w:sz w:val="20"/>
                <w:szCs w:val="20"/>
                <w:lang w:val="en-GB"/>
              </w:rPr>
              <w:t>Yes</w:t>
            </w:r>
          </w:p>
        </w:tc>
        <w:tc>
          <w:tcPr>
            <w:tcW w:w="1523" w:type="pct"/>
          </w:tcPr>
          <w:p w14:paraId="42C8629F">
            <w:pPr>
              <w:pStyle w:val="2"/>
              <w:jc w:val="left"/>
              <w:rPr>
                <w:rFonts w:ascii="Times New Roman" w:hAnsi="Times New Roman"/>
                <w:b w:val="0"/>
                <w:lang w:val="en-GB" w:eastAsia="en-US"/>
              </w:rPr>
            </w:pPr>
            <w:r>
              <w:rPr>
                <w:rFonts w:hint="default" w:ascii="Times New Roman" w:hAnsi="Times New Roman" w:eastAsia="Times New Roman" w:cs="Times New Roman"/>
                <w:b w:val="0"/>
                <w:bCs w:val="0"/>
                <w:sz w:val="24"/>
                <w:szCs w:val="24"/>
                <w:lang w:val="en-US" w:eastAsia="en-US" w:bidi="ar"/>
              </w:rPr>
              <w:t>Thank you for your feedback</w:t>
            </w:r>
          </w:p>
        </w:tc>
      </w:tr>
    </w:tbl>
    <w:p w14:paraId="66919397">
      <w:pPr>
        <w:rPr>
          <w:lang w:val="en-GB"/>
        </w:rPr>
      </w:pPr>
    </w:p>
    <w:p w14:paraId="6C9DBCF1">
      <w:pPr>
        <w:pStyle w:val="6"/>
        <w:rPr>
          <w:rFonts w:ascii="Times New Roman" w:hAnsi="Times New Roman"/>
          <w:b/>
          <w:bCs/>
          <w:sz w:val="20"/>
          <w:szCs w:val="20"/>
          <w:u w:val="single"/>
          <w:lang w:val="en-GB"/>
        </w:rPr>
      </w:pPr>
    </w:p>
    <w:tbl>
      <w:tblPr>
        <w:tblStyle w:val="5"/>
        <w:tblW w:w="46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fixed"/>
        <w:tblCellMar>
          <w:top w:w="0" w:type="dxa"/>
          <w:left w:w="0" w:type="dxa"/>
          <w:bottom w:w="0" w:type="dxa"/>
          <w:right w:w="0" w:type="dxa"/>
        </w:tblCellMar>
      </w:tblPr>
      <w:tblGrid>
        <w:gridCol w:w="7818"/>
        <w:gridCol w:w="5365"/>
      </w:tblGrid>
      <w:tr w14:paraId="510D4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0102CAF2">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3305A83">
            <w:pPr>
              <w:pStyle w:val="11"/>
              <w:spacing w:before="0" w:beforeAutospacing="0" w:after="0" w:afterAutospacing="0"/>
              <w:rPr>
                <w:rFonts w:ascii="Times New Roman" w:hAnsi="Times New Roman" w:cs="Times New Roman"/>
                <w:b/>
                <w:bCs/>
                <w:sz w:val="20"/>
                <w:szCs w:val="20"/>
                <w:u w:val="single"/>
                <w:lang w:val="en-GB"/>
              </w:rPr>
            </w:pPr>
          </w:p>
        </w:tc>
      </w:tr>
      <w:tr w14:paraId="18C6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3011" w:type="pct"/>
            <w:shd w:val="clear" w:color="auto" w:fill="EBFFFF"/>
            <w:noWrap/>
            <w:tcMar>
              <w:top w:w="0" w:type="dxa"/>
              <w:left w:w="108" w:type="dxa"/>
              <w:bottom w:w="0" w:type="dxa"/>
              <w:right w:w="108" w:type="dxa"/>
            </w:tcMar>
            <w:vAlign w:val="center"/>
          </w:tcPr>
          <w:p w14:paraId="0485D038">
            <w:pPr>
              <w:pStyle w:val="11"/>
              <w:spacing w:before="0" w:beforeAutospacing="0" w:after="0" w:afterAutospacing="0"/>
              <w:rPr>
                <w:rFonts w:ascii="Times New Roman" w:hAnsi="Times New Roman" w:cs="Times New Roman"/>
                <w:sz w:val="20"/>
                <w:szCs w:val="20"/>
                <w:lang w:val="en-GB"/>
              </w:rPr>
            </w:pPr>
          </w:p>
        </w:tc>
        <w:tc>
          <w:tcPr>
            <w:tcW w:w="1989" w:type="pct"/>
            <w:shd w:val="clear" w:color="auto" w:fill="EBFFFF"/>
            <w:tcMar>
              <w:top w:w="0" w:type="dxa"/>
              <w:left w:w="108" w:type="dxa"/>
              <w:bottom w:w="0" w:type="dxa"/>
              <w:right w:w="108" w:type="dxa"/>
            </w:tcMar>
            <w:vAlign w:val="center"/>
          </w:tcPr>
          <w:p w14:paraId="1C9199CF">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5B396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3011" w:type="pct"/>
            <w:shd w:val="clear" w:color="auto" w:fill="EBFFFF"/>
            <w:noWrap/>
            <w:tcMar>
              <w:top w:w="0" w:type="dxa"/>
              <w:left w:w="108" w:type="dxa"/>
              <w:bottom w:w="0" w:type="dxa"/>
              <w:right w:w="108" w:type="dxa"/>
            </w:tcMar>
            <w:vAlign w:val="center"/>
          </w:tcPr>
          <w:p w14:paraId="0357AF18">
            <w:pPr>
              <w:pStyle w:val="11"/>
              <w:rPr>
                <w:rFonts w:ascii="Times New Roman" w:hAnsi="Times New Roman" w:cs="Times New Roman"/>
                <w:sz w:val="20"/>
                <w:szCs w:val="20"/>
                <w:lang w:val="en-GB"/>
              </w:rPr>
            </w:pPr>
            <w:r>
              <w:rPr>
                <w:rFonts w:ascii="Times New Roman" w:hAnsi="Times New Roman" w:cs="Times New Roman"/>
                <w:sz w:val="20"/>
                <w:szCs w:val="20"/>
                <w:lang w:val="en-GB"/>
              </w:rPr>
              <w:t>The review targets a highly relevant and emerging field in oncology and demonstrates the importance of imaging biomarkers, radiomics, and AI in tumour assessment and clinical decision-making. The review is comprehensive and effectively covers the aspects of structural imaging, functional imaging, and metabolic imaging and their clinical applications. However, the abstract is slightly lengthy and can be improved in terms of its conciseness and proper structuring for better impact.</w:t>
            </w:r>
          </w:p>
          <w:p w14:paraId="55E4DF91">
            <w:pPr>
              <w:pStyle w:val="11"/>
              <w:rPr>
                <w:rFonts w:ascii="Times New Roman" w:hAnsi="Times New Roman" w:cs="Times New Roman"/>
                <w:sz w:val="20"/>
                <w:szCs w:val="20"/>
                <w:lang w:val="en-GB"/>
              </w:rPr>
            </w:pPr>
          </w:p>
          <w:p w14:paraId="0F560135">
            <w:pPr>
              <w:pStyle w:val="11"/>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Moreover, although the scope of the review is clearly defined, the abstract can be improved by briefly defining the findings/conclusions of the review rather than the topics covered. Grammatical changes and reduction in repetitive language usage can also be suggested. The abstract is informative and promising and can be slightly improved for clarity, accuracy, and coherence.</w:t>
            </w:r>
          </w:p>
          <w:p w14:paraId="7178FCC8">
            <w:pPr>
              <w:pStyle w:val="11"/>
              <w:spacing w:before="0" w:beforeAutospacing="0" w:after="0" w:afterAutospacing="0"/>
              <w:rPr>
                <w:rFonts w:ascii="Times New Roman" w:hAnsi="Times New Roman" w:cs="Times New Roman"/>
                <w:sz w:val="20"/>
                <w:szCs w:val="20"/>
                <w:lang w:val="en-GB"/>
              </w:rPr>
            </w:pPr>
          </w:p>
          <w:p w14:paraId="49867D24">
            <w:pPr>
              <w:pStyle w:val="11"/>
              <w:spacing w:before="0" w:beforeAutospacing="0" w:after="0" w:afterAutospacing="0"/>
              <w:rPr>
                <w:rFonts w:ascii="Times New Roman" w:hAnsi="Times New Roman" w:cs="Times New Roman"/>
                <w:sz w:val="20"/>
                <w:szCs w:val="20"/>
                <w:lang w:val="en-GB"/>
              </w:rPr>
            </w:pPr>
          </w:p>
          <w:p w14:paraId="477BAAEA">
            <w:pPr>
              <w:pStyle w:val="11"/>
              <w:spacing w:before="0" w:beforeAutospacing="0" w:after="0" w:afterAutospacing="0"/>
              <w:rPr>
                <w:rFonts w:ascii="Times New Roman" w:hAnsi="Times New Roman" w:cs="Times New Roman"/>
                <w:sz w:val="20"/>
                <w:szCs w:val="20"/>
                <w:lang w:val="en-GB"/>
              </w:rPr>
            </w:pPr>
          </w:p>
        </w:tc>
        <w:tc>
          <w:tcPr>
            <w:tcW w:w="1989" w:type="pct"/>
            <w:shd w:val="clear" w:color="auto" w:fill="EBFFFF"/>
            <w:tcMar>
              <w:top w:w="0" w:type="dxa"/>
              <w:left w:w="108" w:type="dxa"/>
              <w:bottom w:w="0" w:type="dxa"/>
              <w:right w:w="108" w:type="dxa"/>
            </w:tcMar>
            <w:vAlign w:val="center"/>
          </w:tcPr>
          <w:p w14:paraId="6E58AEDE">
            <w:pPr>
              <w:pStyle w:val="11"/>
              <w:spacing w:before="0" w:beforeAutospacing="0" w:after="0" w:afterAutospacing="0"/>
              <w:rPr>
                <w:rFonts w:hint="default" w:ascii="Times New Roman" w:hAnsi="Times New Roman" w:cs="Times New Roman"/>
                <w:b/>
                <w:bCs/>
                <w:sz w:val="20"/>
                <w:szCs w:val="20"/>
                <w:lang w:val="en-US"/>
              </w:rPr>
            </w:pPr>
            <w:r>
              <w:rPr>
                <w:rFonts w:hint="default" w:ascii="Times New Roman" w:hAnsi="Times New Roman" w:eastAsia="Times New Roman" w:cs="Times New Roman"/>
                <w:b w:val="0"/>
                <w:bCs w:val="0"/>
                <w:sz w:val="24"/>
                <w:szCs w:val="24"/>
                <w:lang w:val="en-US" w:eastAsia="en-US" w:bidi="ar"/>
              </w:rPr>
              <w:t xml:space="preserve">Thank you for your feedback and  as per the suggestion the grammatical mistakes are checked, abstract is improved with more clarity.  </w:t>
            </w:r>
          </w:p>
        </w:tc>
      </w:tr>
    </w:tbl>
    <w:p w14:paraId="4564A360">
      <w:pPr>
        <w:rPr>
          <w:rFonts w:eastAsia="Arial Unicode MS"/>
          <w:b/>
          <w:bCs/>
          <w:sz w:val="20"/>
          <w:szCs w:val="20"/>
          <w:highlight w:val="yellow"/>
          <w:u w:val="single"/>
          <w:lang w:val="en-GB"/>
        </w:rPr>
      </w:pPr>
    </w:p>
    <w:p w14:paraId="40DC792F">
      <w:pPr>
        <w:rPr>
          <w:rFonts w:eastAsia="Arial Unicode MS"/>
          <w:b/>
          <w:bCs/>
          <w:sz w:val="20"/>
          <w:szCs w:val="20"/>
          <w:u w:val="single"/>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579"/>
        <w:gridCol w:w="4802"/>
        <w:gridCol w:w="4794"/>
      </w:tblGrid>
      <w:tr w14:paraId="3137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bottom w:val="single" w:color="auto" w:sz="4" w:space="0"/>
              <w:right w:val="nil"/>
            </w:tcBorders>
            <w:shd w:val="clear" w:color="auto" w:fill="auto"/>
            <w:noWrap/>
            <w:tcMar>
              <w:top w:w="0" w:type="dxa"/>
              <w:left w:w="108" w:type="dxa"/>
              <w:bottom w:w="0" w:type="dxa"/>
              <w:right w:w="108" w:type="dxa"/>
            </w:tcMar>
            <w:vAlign w:val="center"/>
          </w:tcPr>
          <w:p w14:paraId="592B010F">
            <w:pPr>
              <w:spacing w:line="276" w:lineRule="auto"/>
              <w:rPr>
                <w:rFonts w:ascii="Arial" w:hAnsi="Arial" w:eastAsia="Arial Unicode MS" w:cs="Arial"/>
                <w:b/>
                <w:sz w:val="20"/>
                <w:szCs w:val="20"/>
                <w:u w:val="single"/>
                <w:lang w:val="en-GB"/>
              </w:rPr>
            </w:pPr>
            <w:bookmarkStart w:id="0" w:name="_Hlk156057883"/>
            <w:bookmarkStart w:id="1" w:name="_Hlk156057704"/>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61D48679">
            <w:pPr>
              <w:spacing w:line="276" w:lineRule="auto"/>
              <w:rPr>
                <w:rFonts w:ascii="Arial" w:hAnsi="Arial" w:eastAsia="Arial Unicode MS" w:cs="Arial"/>
                <w:b/>
                <w:sz w:val="20"/>
                <w:szCs w:val="20"/>
                <w:u w:val="single"/>
                <w:lang w:val="en-GB"/>
              </w:rPr>
            </w:pPr>
          </w:p>
        </w:tc>
      </w:tr>
      <w:tr w14:paraId="1FA5B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5"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3F99675C">
            <w:pPr>
              <w:spacing w:line="276" w:lineRule="auto"/>
              <w:rPr>
                <w:rFonts w:ascii="Arial" w:hAnsi="Arial" w:eastAsia="Arial Unicode MS" w:cs="Arial"/>
                <w:sz w:val="20"/>
                <w:szCs w:val="20"/>
                <w:lang w:val="en-GB"/>
              </w:rPr>
            </w:pPr>
          </w:p>
        </w:tc>
        <w:tc>
          <w:tcPr>
            <w:tcW w:w="1694"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7B1F06D7">
            <w:pPr>
              <w:keepNext/>
              <w:spacing w:line="276" w:lineRule="auto"/>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91" w:type="pct"/>
            <w:tcBorders>
              <w:top w:val="single" w:color="auto" w:sz="4" w:space="0"/>
              <w:left w:val="single" w:color="auto" w:sz="4" w:space="0"/>
              <w:bottom w:val="single" w:color="auto" w:sz="4" w:space="0"/>
              <w:right w:val="single" w:color="auto" w:sz="4" w:space="0"/>
            </w:tcBorders>
            <w:shd w:val="clear" w:color="auto" w:fill="auto"/>
          </w:tcPr>
          <w:p w14:paraId="70565ED0">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3C804361">
            <w:pPr>
              <w:keepNext/>
              <w:spacing w:line="276" w:lineRule="auto"/>
              <w:outlineLvl w:val="1"/>
              <w:rPr>
                <w:rFonts w:ascii="Arial" w:hAnsi="Arial" w:eastAsia="MS Mincho" w:cs="Arial"/>
                <w:bCs/>
                <w:sz w:val="20"/>
                <w:szCs w:val="20"/>
                <w:lang w:val="en-GB"/>
              </w:rPr>
            </w:pPr>
          </w:p>
        </w:tc>
      </w:tr>
      <w:tr w14:paraId="17450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5"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3361E8A1">
            <w:pPr>
              <w:spacing w:line="276" w:lineRule="auto"/>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4E263763">
            <w:pPr>
              <w:spacing w:line="276" w:lineRule="auto"/>
              <w:rPr>
                <w:rFonts w:ascii="Arial" w:hAnsi="Arial" w:eastAsia="Arial Unicode MS" w:cs="Arial"/>
                <w:sz w:val="20"/>
                <w:szCs w:val="20"/>
                <w:lang w:val="en-GB"/>
              </w:rPr>
            </w:pPr>
          </w:p>
        </w:tc>
        <w:tc>
          <w:tcPr>
            <w:tcW w:w="1694"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2B27B512">
            <w:pPr>
              <w:spacing w:line="276" w:lineRule="auto"/>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2D5A40CB">
            <w:pPr>
              <w:spacing w:line="276" w:lineRule="auto"/>
              <w:rPr>
                <w:rFonts w:ascii="Arial" w:hAnsi="Arial" w:eastAsia="Arial Unicode MS" w:cs="Arial"/>
                <w:sz w:val="20"/>
                <w:szCs w:val="20"/>
                <w:lang w:val="en-GB"/>
              </w:rPr>
            </w:pPr>
          </w:p>
        </w:tc>
        <w:tc>
          <w:tcPr>
            <w:tcW w:w="1691" w:type="pct"/>
            <w:tcBorders>
              <w:top w:val="single" w:color="auto" w:sz="4" w:space="0"/>
              <w:left w:val="single" w:color="auto" w:sz="4" w:space="0"/>
              <w:bottom w:val="single" w:color="auto" w:sz="4" w:space="0"/>
              <w:right w:val="single" w:color="auto" w:sz="4" w:space="0"/>
            </w:tcBorders>
            <w:shd w:val="clear" w:color="auto" w:fill="auto"/>
            <w:vAlign w:val="center"/>
          </w:tcPr>
          <w:p w14:paraId="7A7469A2">
            <w:pPr>
              <w:spacing w:line="276" w:lineRule="auto"/>
              <w:rPr>
                <w:rFonts w:ascii="Arial" w:hAnsi="Arial" w:eastAsia="Arial Unicode MS" w:cs="Arial"/>
                <w:sz w:val="20"/>
                <w:szCs w:val="20"/>
                <w:lang w:val="en-GB"/>
              </w:rPr>
            </w:pPr>
          </w:p>
          <w:p w14:paraId="5F056D67">
            <w:pPr>
              <w:spacing w:line="276" w:lineRule="auto"/>
              <w:ind w:firstLine="100" w:firstLineChars="50"/>
              <w:rPr>
                <w:rFonts w:hint="default" w:ascii="Arial" w:hAnsi="Arial" w:eastAsia="Arial Unicode MS" w:cs="Arial"/>
                <w:sz w:val="20"/>
                <w:szCs w:val="20"/>
                <w:lang w:val="en-US"/>
              </w:rPr>
            </w:pPr>
            <w:bookmarkStart w:id="2" w:name="_GoBack"/>
            <w:bookmarkEnd w:id="2"/>
            <w:r>
              <w:rPr>
                <w:rFonts w:hint="default" w:ascii="Arial" w:hAnsi="Arial" w:eastAsia="Arial Unicode MS" w:cs="Arial"/>
                <w:sz w:val="20"/>
                <w:szCs w:val="20"/>
                <w:lang w:val="en-US"/>
              </w:rPr>
              <w:t>No</w:t>
            </w:r>
          </w:p>
          <w:p w14:paraId="6E42E481">
            <w:pPr>
              <w:spacing w:line="276" w:lineRule="auto"/>
              <w:rPr>
                <w:rFonts w:ascii="Arial" w:hAnsi="Arial" w:eastAsia="Arial Unicode MS" w:cs="Arial"/>
                <w:sz w:val="20"/>
                <w:szCs w:val="20"/>
                <w:lang w:val="en-GB"/>
              </w:rPr>
            </w:pPr>
          </w:p>
        </w:tc>
      </w:tr>
      <w:bookmarkEnd w:id="0"/>
    </w:tbl>
    <w:p w14:paraId="4EE1556A"/>
    <w:p w14:paraId="35969CF9"/>
    <w:p w14:paraId="6E10D1A6">
      <w:pPr>
        <w:rPr>
          <w:bCs/>
          <w:u w:val="single"/>
          <w:lang w:val="en-GB"/>
        </w:rPr>
      </w:pPr>
    </w:p>
    <w:bookmarkEnd w:id="1"/>
    <w:p w14:paraId="1647BB4D"/>
    <w:p w14:paraId="5602E873"/>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Calibri">
    <w:panose1 w:val="020F0502020204030204"/>
    <w:charset w:val="86"/>
    <w:family w:val="auto"/>
    <w:pitch w:val="variable"/>
    <w:sig w:usb0="E4002EFF" w:usb1="C200247B" w:usb2="00000009" w:usb3="00000000" w:csb0="200001FF" w:csb1="00000000"/>
  </w:font>
  <w:font w:name="Cambria Math">
    <w:panose1 w:val="02040503050406030204"/>
    <w:charset w:val="00"/>
    <w:family w:val="auto"/>
    <w:pitch w:val="variable"/>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7DBC2">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ype="textWrapping"/>
    </w:r>
    <w:r>
      <w:rPr>
        <w:b/>
        <w:sz w:val="20"/>
      </w:rPr>
      <w:t>V240326</w:t>
    </w:r>
  </w:p>
  <w:p w14:paraId="500665F6">
    <w:pPr>
      <w:pStyle w:val="8"/>
      <w:jc w:val="right"/>
    </w:pPr>
  </w:p>
  <w:p w14:paraId="208268F5">
    <w:pPr>
      <w:pStyle w:val="8"/>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B4D9D7">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211EA7">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15D8A">
    <w:pPr>
      <w:spacing w:before="100" w:beforeAutospacing="1" w:after="100" w:afterAutospacing="1"/>
      <w:jc w:val="center"/>
      <w:rPr>
        <w:rFonts w:ascii="Arial" w:hAnsi="Arial" w:cs="Arial"/>
        <w:b/>
        <w:bCs/>
        <w:color w:val="003399"/>
        <w:szCs w:val="20"/>
        <w:u w:val="single"/>
        <w:lang w:val="en-GB"/>
      </w:rPr>
    </w:pPr>
  </w:p>
  <w:p w14:paraId="70FE79BB">
    <w:pPr>
      <w:spacing w:before="100" w:beforeAutospacing="1" w:after="100" w:afterAutospacing="1"/>
      <w:jc w:val="center"/>
      <w:rPr>
        <w:color w:val="000000"/>
        <w:sz w:val="20"/>
      </w:rPr>
    </w:pPr>
    <w:r>
      <w:rPr>
        <w:rFonts w:ascii="Arial" w:hAnsi="Arial" w:cs="Arial"/>
        <w:bCs/>
        <w:color w:val="000000"/>
        <w:sz w:val="20"/>
        <w:highlight w:val="lightGray"/>
        <w:lang w:val="en-GB"/>
      </w:rPr>
      <w:t>Review Form (Review)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F29A31">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2A265">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documentProtection w:enforcement="0"/>
  <w:defaultTabStop w:val="720"/>
  <w:hyphenationZone w:val="425"/>
  <w:drawingGridHorizontalSpacing w:val="120"/>
  <w:displayHorizontalDrawingGridEvery w:val="1"/>
  <w:displayVerticalDrawingGridEvery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0792F"/>
    <w:rsid w:val="00010403"/>
    <w:rsid w:val="00012C8B"/>
    <w:rsid w:val="00021981"/>
    <w:rsid w:val="000234E1"/>
    <w:rsid w:val="000249C2"/>
    <w:rsid w:val="0002598E"/>
    <w:rsid w:val="00037D52"/>
    <w:rsid w:val="000434A4"/>
    <w:rsid w:val="000450FC"/>
    <w:rsid w:val="00056CB0"/>
    <w:rsid w:val="000577C2"/>
    <w:rsid w:val="0006257C"/>
    <w:rsid w:val="00084D7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0743"/>
    <w:rsid w:val="0017480A"/>
    <w:rsid w:val="001766DF"/>
    <w:rsid w:val="00177B84"/>
    <w:rsid w:val="00184644"/>
    <w:rsid w:val="0018753A"/>
    <w:rsid w:val="0019527A"/>
    <w:rsid w:val="00197E68"/>
    <w:rsid w:val="001A1605"/>
    <w:rsid w:val="001B0C63"/>
    <w:rsid w:val="001B513F"/>
    <w:rsid w:val="001B6BB3"/>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3891"/>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1F7C"/>
    <w:rsid w:val="00624032"/>
    <w:rsid w:val="0064126A"/>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83CEF"/>
    <w:rsid w:val="007972A6"/>
    <w:rsid w:val="007B1099"/>
    <w:rsid w:val="007B5FE1"/>
    <w:rsid w:val="007B6E18"/>
    <w:rsid w:val="007D0246"/>
    <w:rsid w:val="007F5873"/>
    <w:rsid w:val="008037A9"/>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760D6"/>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487D"/>
    <w:rsid w:val="00A36C95"/>
    <w:rsid w:val="00A375E8"/>
    <w:rsid w:val="00A37DE3"/>
    <w:rsid w:val="00A519D1"/>
    <w:rsid w:val="00A6343B"/>
    <w:rsid w:val="00A65C50"/>
    <w:rsid w:val="00A66DD2"/>
    <w:rsid w:val="00A80DED"/>
    <w:rsid w:val="00A93FA8"/>
    <w:rsid w:val="00AA41B3"/>
    <w:rsid w:val="00AA6670"/>
    <w:rsid w:val="00AB04D8"/>
    <w:rsid w:val="00AB1ED6"/>
    <w:rsid w:val="00AB397D"/>
    <w:rsid w:val="00AB638A"/>
    <w:rsid w:val="00AB6E43"/>
    <w:rsid w:val="00AC1349"/>
    <w:rsid w:val="00AD6C51"/>
    <w:rsid w:val="00AF3016"/>
    <w:rsid w:val="00AF7770"/>
    <w:rsid w:val="00B03A45"/>
    <w:rsid w:val="00B2236C"/>
    <w:rsid w:val="00B22FE6"/>
    <w:rsid w:val="00B236A8"/>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1E56"/>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2C4"/>
    <w:rsid w:val="00D9392F"/>
    <w:rsid w:val="00D961FB"/>
    <w:rsid w:val="00D977C4"/>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72A7"/>
    <w:rsid w:val="00EA2839"/>
    <w:rsid w:val="00EB3E91"/>
    <w:rsid w:val="00EB5B49"/>
    <w:rsid w:val="00EB6C67"/>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2E68"/>
    <w:rsid w:val="00F4700F"/>
    <w:rsid w:val="00F51F7F"/>
    <w:rsid w:val="00F573EA"/>
    <w:rsid w:val="00F57E9D"/>
    <w:rsid w:val="00FA64DD"/>
    <w:rsid w:val="00FA6528"/>
    <w:rsid w:val="00FC2E17"/>
    <w:rsid w:val="00FC6387"/>
    <w:rsid w:val="00FC6802"/>
    <w:rsid w:val="00FD3EF7"/>
    <w:rsid w:val="00FD70A7"/>
    <w:rsid w:val="00FE0043"/>
    <w:rsid w:val="00FF09A0"/>
    <w:rsid w:val="5A83433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uiPriority w:val="99"/>
    <w:pPr>
      <w:keepNext w:val="0"/>
      <w:keepLines w:val="0"/>
      <w:widowControl/>
      <w:suppressLineNumbers w:val="0"/>
      <w:spacing w:before="0" w:beforeAutospacing="0" w:after="0" w:afterAutospacing="0"/>
      <w:ind w:left="0" w:right="0"/>
    </w:pPr>
    <w:rPr>
      <w:rFonts w:hint="eastAsia" w:ascii="Calibri" w:hAnsi="Calibri" w:cs="Times New Roman"/>
      <w:sz w:val="20"/>
      <w:szCs w:val="20"/>
      <w:lang w:val="en-US" w:eastAsia="en-US" w:bidi="ar"/>
    </w:rPr>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uiPriority w:val="99"/>
    <w:pPr>
      <w:tabs>
        <w:tab w:val="center" w:pos="4513"/>
        <w:tab w:val="right" w:pos="9026"/>
      </w:tabs>
    </w:pPr>
    <w:rPr>
      <w:lang w:eastAsia="zh-CN"/>
    </w:rPr>
  </w:style>
  <w:style w:type="paragraph" w:styleId="9">
    <w:name w:val="header"/>
    <w:basedOn w:val="1"/>
    <w:link w:val="16"/>
    <w:uiPriority w:val="99"/>
    <w:pPr>
      <w:tabs>
        <w:tab w:val="center" w:pos="4680"/>
        <w:tab w:val="right" w:pos="9360"/>
      </w:tabs>
    </w:pPr>
    <w:rPr>
      <w:lang w:eastAsia="zh-CN"/>
    </w:rPr>
  </w:style>
  <w:style w:type="character" w:styleId="10">
    <w:name w:val="Hyperlink"/>
    <w:unhideWhenUsed/>
    <w:uiPriority w:val="99"/>
    <w:rPr>
      <w:color w:val="0000FF"/>
      <w:u w:val="single"/>
    </w:rPr>
  </w:style>
  <w:style w:type="paragraph" w:styleId="11">
    <w:name w:val="Normal (Web)"/>
    <w:basedOn w:val="1"/>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6"/>
    <w:uiPriority w:val="0"/>
    <w:rPr>
      <w:rFonts w:ascii="Helvetica" w:hAnsi="Helvetica" w:eastAsia="MS Mincho" w:cs="Helvetica"/>
      <w:sz w:val="24"/>
      <w:szCs w:val="24"/>
      <w:lang w:val="fr-FR"/>
    </w:rPr>
  </w:style>
  <w:style w:type="character" w:customStyle="1" w:styleId="16">
    <w:name w:val="Header Char"/>
    <w:link w:val="9"/>
    <w:uiPriority w:val="99"/>
    <w:rPr>
      <w:rFonts w:ascii="Times New Roman" w:hAnsi="Times New Roman" w:eastAsia="Times New Roman" w:cs="Times New Roman"/>
      <w:sz w:val="24"/>
      <w:szCs w:val="24"/>
      <w:lang w:val="en-US"/>
    </w:rPr>
  </w:style>
  <w:style w:type="character" w:customStyle="1" w:styleId="17">
    <w:name w:val="Footer Char"/>
    <w:link w:val="8"/>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893</Words>
  <Characters>4474</Characters>
  <Lines>39</Lines>
  <Paragraphs>11</Paragraphs>
  <TotalTime>11</TotalTime>
  <ScaleCrop>false</ScaleCrop>
  <LinksUpToDate>false</LinksUpToDate>
  <CharactersWithSpaces>5301</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2026-03-26T09:50:00Z</dcterms:created>
  <dc:creator>Surojit Bera</dc:creator>
  <cp:lastModifiedBy>Mohammad Faraz</cp:lastModifiedBy>
  <dcterms:modified xsi:type="dcterms:W3CDTF">2026-03-31T07:26:35Z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eyJoZGlkIjoiOWI4ZDRiMjBmMjBmZDU4NWEzMGU0ZmZkMjQ3OWI4ZTgiLCJ1c2VySWQiOiI1NjcwMDY3NDAzMTMifQ==</vt:lpwstr>
  </property>
  <property fmtid="{D5CDD505-2E9C-101B-9397-08002B2CF9AE}" pid="4" name="KSOProductBuildVer">
    <vt:lpwstr>1033-12.1.0.25242</vt:lpwstr>
  </property>
  <property fmtid="{D5CDD505-2E9C-101B-9397-08002B2CF9AE}" pid="5" name="ICV">
    <vt:lpwstr>43325B87CCDB45B18D52EB5EFE123BC0_12</vt:lpwstr>
  </property>
</Properties>
</file>