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4E07A8" w:rsidRPr="003B6B2E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4E07A8" w:rsidRPr="003B6B2E" w:rsidRDefault="004E07A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E07A8" w:rsidRPr="003B6B2E">
        <w:trPr>
          <w:trHeight w:val="290"/>
        </w:trPr>
        <w:tc>
          <w:tcPr>
            <w:tcW w:w="1186" w:type="pct"/>
          </w:tcPr>
          <w:p w:rsidR="004E07A8" w:rsidRPr="003B6B2E" w:rsidRDefault="00242FE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6B2E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7A8" w:rsidRPr="003B6B2E" w:rsidRDefault="00A268AC">
            <w:pPr>
              <w:rPr>
                <w:rFonts w:ascii="Arial" w:hAnsi="Arial" w:cs="Arial"/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="00242FE8" w:rsidRPr="003B6B2E">
                <w:rPr>
                  <w:rFonts w:ascii="Arial" w:hAnsi="Arial" w:cs="Arial"/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Journal of Advances in Medical and Pharmaceutical Sciences </w:t>
              </w:r>
            </w:hyperlink>
          </w:p>
        </w:tc>
      </w:tr>
      <w:tr w:rsidR="004E07A8" w:rsidRPr="003B6B2E">
        <w:trPr>
          <w:trHeight w:val="290"/>
        </w:trPr>
        <w:tc>
          <w:tcPr>
            <w:tcW w:w="1186" w:type="pct"/>
          </w:tcPr>
          <w:p w:rsidR="004E07A8" w:rsidRPr="003B6B2E" w:rsidRDefault="00242FE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6B2E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7A8" w:rsidRPr="003B6B2E" w:rsidRDefault="00242FE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6B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Ms_JAMPS_155159</w:t>
            </w:r>
          </w:p>
        </w:tc>
      </w:tr>
      <w:tr w:rsidR="004E07A8" w:rsidRPr="003B6B2E">
        <w:trPr>
          <w:trHeight w:val="650"/>
        </w:trPr>
        <w:tc>
          <w:tcPr>
            <w:tcW w:w="1186" w:type="pct"/>
          </w:tcPr>
          <w:p w:rsidR="004E07A8" w:rsidRPr="003B6B2E" w:rsidRDefault="00242FE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6B2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7A8" w:rsidRPr="003B6B2E" w:rsidRDefault="00242FE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B6B2E">
              <w:rPr>
                <w:rFonts w:ascii="Arial" w:hAnsi="Arial" w:cs="Arial"/>
                <w:b/>
                <w:sz w:val="20"/>
                <w:szCs w:val="20"/>
                <w:lang w:val="en-GB"/>
              </w:rPr>
              <w:t>Evaluation of the Effects of Platelet-Rich Plasma on Histological Changes Following Experimental Spinal Cord Injury in Wistar Rats</w:t>
            </w:r>
          </w:p>
        </w:tc>
      </w:tr>
      <w:tr w:rsidR="004E07A8" w:rsidRPr="003B6B2E">
        <w:trPr>
          <w:trHeight w:val="332"/>
        </w:trPr>
        <w:tc>
          <w:tcPr>
            <w:tcW w:w="1186" w:type="pct"/>
          </w:tcPr>
          <w:p w:rsidR="004E07A8" w:rsidRPr="003B6B2E" w:rsidRDefault="00242FE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6B2E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7A8" w:rsidRPr="003B6B2E" w:rsidRDefault="00242FE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B6B2E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</w:tc>
      </w:tr>
    </w:tbl>
    <w:p w:rsidR="004E07A8" w:rsidRPr="003B6B2E" w:rsidRDefault="004E07A8">
      <w:pPr>
        <w:pStyle w:val="BodyText"/>
        <w:rPr>
          <w:rFonts w:ascii="Arial" w:hAnsi="Arial" w:cs="Arial"/>
          <w:b/>
          <w:sz w:val="20"/>
          <w:szCs w:val="20"/>
          <w:highlight w:val="yellow"/>
          <w:lang w:val="en-GB"/>
        </w:rPr>
      </w:pPr>
    </w:p>
    <w:p w:rsidR="004E07A8" w:rsidRPr="003B6B2E" w:rsidRDefault="00242FE8">
      <w:pPr>
        <w:pStyle w:val="BodyText"/>
        <w:rPr>
          <w:rFonts w:ascii="Arial" w:hAnsi="Arial" w:cs="Arial"/>
          <w:b/>
          <w:sz w:val="20"/>
          <w:szCs w:val="20"/>
          <w:lang w:val="en-GB"/>
        </w:rPr>
      </w:pPr>
      <w:r w:rsidRPr="003B6B2E">
        <w:rPr>
          <w:rFonts w:ascii="Arial" w:hAnsi="Arial" w:cs="Arial"/>
          <w:b/>
          <w:sz w:val="20"/>
          <w:szCs w:val="20"/>
          <w:highlight w:val="yellow"/>
          <w:lang w:val="en-GB"/>
        </w:rPr>
        <w:t>PART 1</w:t>
      </w:r>
    </w:p>
    <w:p w:rsidR="004E07A8" w:rsidRPr="003B6B2E" w:rsidRDefault="004E07A8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</w:p>
    <w:p w:rsidR="004E07A8" w:rsidRPr="003B6B2E" w:rsidRDefault="004E07A8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4E07A8" w:rsidRPr="003B6B2E">
        <w:tc>
          <w:tcPr>
            <w:tcW w:w="1789" w:type="pct"/>
            <w:noWrap/>
          </w:tcPr>
          <w:p w:rsidR="004E07A8" w:rsidRPr="003B6B2E" w:rsidRDefault="004E07A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</w:tcPr>
          <w:p w:rsidR="004E07A8" w:rsidRPr="003B6B2E" w:rsidRDefault="00242FE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B6B2E"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:rsidR="004E07A8" w:rsidRPr="003B6B2E" w:rsidRDefault="00242FE8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3B6B2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4E07A8" w:rsidRPr="003B6B2E" w:rsidRDefault="004E07A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4E07A8" w:rsidRPr="003B6B2E">
        <w:trPr>
          <w:trHeight w:val="90"/>
        </w:trPr>
        <w:tc>
          <w:tcPr>
            <w:tcW w:w="1789" w:type="pct"/>
            <w:noWrap/>
          </w:tcPr>
          <w:p w:rsidR="004E07A8" w:rsidRPr="003B6B2E" w:rsidRDefault="00242FE8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B6B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3B6B2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4E07A8" w:rsidRPr="003B6B2E" w:rsidRDefault="00242FE8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B6B2E">
              <w:rPr>
                <w:rFonts w:ascii="Arial" w:hAnsi="Arial" w:cs="Arial"/>
                <w:sz w:val="20"/>
                <w:szCs w:val="20"/>
                <w:lang w:val="en-GB"/>
              </w:rPr>
              <w:t xml:space="preserve">This manuscript is very important for scientists because it delivers solid proof that platelet-rich plasma (PRP) can improve tissue healing in spinal cord injury (SCI) models in a dose-dependent way—filling a real gap in treatments for a condition that leaves many people paralyzed with no real cures yet. By showing how intrathecal PRP cuts down </w:t>
            </w:r>
            <w:proofErr w:type="spellStart"/>
            <w:r w:rsidRPr="003B6B2E">
              <w:rPr>
                <w:rFonts w:ascii="Arial" w:hAnsi="Arial" w:cs="Arial"/>
                <w:sz w:val="20"/>
                <w:szCs w:val="20"/>
                <w:lang w:val="en-GB"/>
              </w:rPr>
              <w:t>hemorrhage</w:t>
            </w:r>
            <w:proofErr w:type="spellEnd"/>
            <w:r w:rsidRPr="003B6B2E">
              <w:rPr>
                <w:rFonts w:ascii="Arial" w:hAnsi="Arial" w:cs="Arial"/>
                <w:sz w:val="20"/>
                <w:szCs w:val="20"/>
                <w:lang w:val="en-GB"/>
              </w:rPr>
              <w:t xml:space="preserve">, inflammation and neuron damage in rats, it highlights a safe, natural approach using growth factors that could speed up human trials. The key dose insights (best at 10-15 </w:t>
            </w:r>
            <w:proofErr w:type="spellStart"/>
            <w:r w:rsidRPr="003B6B2E">
              <w:rPr>
                <w:rFonts w:ascii="Arial" w:hAnsi="Arial" w:cs="Arial"/>
                <w:sz w:val="20"/>
                <w:szCs w:val="20"/>
                <w:lang w:val="en-GB"/>
              </w:rPr>
              <w:t>μL</w:t>
            </w:r>
            <w:proofErr w:type="spellEnd"/>
            <w:r w:rsidRPr="003B6B2E">
              <w:rPr>
                <w:rFonts w:ascii="Arial" w:hAnsi="Arial" w:cs="Arial"/>
                <w:sz w:val="20"/>
                <w:szCs w:val="20"/>
                <w:lang w:val="en-GB"/>
              </w:rPr>
              <w:t>) help guide next steps, backing up recent studies on PRP's protective effects and pushing forward regenerative medicine for SCI.</w:t>
            </w:r>
          </w:p>
        </w:tc>
        <w:tc>
          <w:tcPr>
            <w:tcW w:w="1367" w:type="pct"/>
          </w:tcPr>
          <w:p w:rsidR="004E07A8" w:rsidRPr="003B6B2E" w:rsidRDefault="00B8597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B6B2E">
              <w:rPr>
                <w:rFonts w:ascii="Arial" w:hAnsi="Arial" w:cs="Arial"/>
                <w:b w:val="0"/>
                <w:lang w:val="en-GB"/>
              </w:rPr>
              <w:t>Okay.</w:t>
            </w:r>
          </w:p>
        </w:tc>
      </w:tr>
    </w:tbl>
    <w:p w:rsidR="004E07A8" w:rsidRPr="003B6B2E" w:rsidRDefault="004E07A8">
      <w:pPr>
        <w:rPr>
          <w:rFonts w:ascii="Arial" w:hAnsi="Arial" w:cs="Arial"/>
          <w:sz w:val="20"/>
          <w:szCs w:val="20"/>
          <w:lang w:val="en-GB"/>
        </w:rPr>
      </w:pPr>
    </w:p>
    <w:p w:rsidR="004E07A8" w:rsidRPr="003B6B2E" w:rsidRDefault="00242FE8">
      <w:pPr>
        <w:pStyle w:val="Heading2"/>
        <w:jc w:val="left"/>
        <w:rPr>
          <w:rFonts w:ascii="Arial" w:hAnsi="Arial" w:cs="Arial"/>
          <w:lang w:val="en-GB"/>
        </w:rPr>
      </w:pPr>
      <w:bookmarkStart w:id="0" w:name="_GoBack"/>
      <w:bookmarkEnd w:id="0"/>
      <w:r w:rsidRPr="003B6B2E">
        <w:rPr>
          <w:rFonts w:ascii="Arial" w:hAnsi="Arial" w:cs="Arial"/>
          <w:highlight w:val="yellow"/>
          <w:lang w:val="en-GB"/>
        </w:rPr>
        <w:t>PART  2</w:t>
      </w: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4E07A8" w:rsidRPr="003B6B2E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4E07A8" w:rsidRPr="003B6B2E" w:rsidRDefault="004E07A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4E07A8" w:rsidRPr="003B6B2E" w:rsidRDefault="004E07A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E07A8" w:rsidRPr="003B6B2E">
        <w:tc>
          <w:tcPr>
            <w:tcW w:w="1790" w:type="pct"/>
            <w:noWrap/>
          </w:tcPr>
          <w:p w:rsidR="004E07A8" w:rsidRPr="003B6B2E" w:rsidRDefault="004E07A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</w:tcPr>
          <w:p w:rsidR="004E07A8" w:rsidRPr="003B6B2E" w:rsidRDefault="00242FE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B6B2E"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:rsidR="004E07A8" w:rsidRPr="003B6B2E" w:rsidRDefault="00242FE8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B6B2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4E07A8" w:rsidRPr="003B6B2E">
        <w:trPr>
          <w:trHeight w:val="1262"/>
        </w:trPr>
        <w:tc>
          <w:tcPr>
            <w:tcW w:w="1790" w:type="pct"/>
            <w:noWrap/>
          </w:tcPr>
          <w:p w:rsidR="004E07A8" w:rsidRPr="003B6B2E" w:rsidRDefault="00242FE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6B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4E07A8" w:rsidRPr="003B6B2E" w:rsidRDefault="00242FE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6B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E07A8" w:rsidRPr="003B6B2E" w:rsidRDefault="00242FE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3B6B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E07A8" w:rsidRPr="003B6B2E" w:rsidRDefault="00242FE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6B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4E07A8" w:rsidRPr="003B6B2E" w:rsidRDefault="00B8597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B6B2E">
              <w:rPr>
                <w:rFonts w:ascii="Arial" w:hAnsi="Arial" w:cs="Arial"/>
                <w:b w:val="0"/>
                <w:lang w:val="en-GB"/>
              </w:rPr>
              <w:t>Okay.</w:t>
            </w:r>
          </w:p>
        </w:tc>
      </w:tr>
      <w:tr w:rsidR="004E07A8" w:rsidRPr="003B6B2E">
        <w:trPr>
          <w:trHeight w:val="1262"/>
        </w:trPr>
        <w:tc>
          <w:tcPr>
            <w:tcW w:w="1790" w:type="pct"/>
            <w:noWrap/>
          </w:tcPr>
          <w:p w:rsidR="004E07A8" w:rsidRPr="003B6B2E" w:rsidRDefault="00242FE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B6B2E"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:rsidR="004E07A8" w:rsidRPr="003B6B2E" w:rsidRDefault="00242FE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6B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E07A8" w:rsidRPr="003B6B2E" w:rsidRDefault="00242FE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B6B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E07A8" w:rsidRPr="003B6B2E" w:rsidRDefault="00242FE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6B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4E07A8" w:rsidRPr="003B6B2E" w:rsidRDefault="00B8597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B6B2E">
              <w:rPr>
                <w:rFonts w:ascii="Arial" w:hAnsi="Arial" w:cs="Arial"/>
                <w:b w:val="0"/>
                <w:lang w:val="en-GB"/>
              </w:rPr>
              <w:t>Okay.</w:t>
            </w:r>
          </w:p>
        </w:tc>
      </w:tr>
      <w:tr w:rsidR="004E07A8" w:rsidRPr="003B6B2E">
        <w:trPr>
          <w:trHeight w:val="1262"/>
        </w:trPr>
        <w:tc>
          <w:tcPr>
            <w:tcW w:w="1790" w:type="pct"/>
            <w:noWrap/>
          </w:tcPr>
          <w:p w:rsidR="004E07A8" w:rsidRPr="003B6B2E" w:rsidRDefault="00242FE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B6B2E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4E07A8" w:rsidRPr="003B6B2E" w:rsidRDefault="00242FE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6B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E07A8" w:rsidRPr="003B6B2E" w:rsidRDefault="00242FE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B6B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E07A8" w:rsidRPr="003B6B2E" w:rsidRDefault="00242FE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6B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4E07A8" w:rsidRPr="003B6B2E" w:rsidRDefault="00B8597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B6B2E">
              <w:rPr>
                <w:rFonts w:ascii="Arial" w:hAnsi="Arial" w:cs="Arial"/>
                <w:b w:val="0"/>
                <w:lang w:val="en-GB"/>
              </w:rPr>
              <w:t>Okay.</w:t>
            </w:r>
          </w:p>
        </w:tc>
      </w:tr>
      <w:tr w:rsidR="004E07A8" w:rsidRPr="003B6B2E">
        <w:trPr>
          <w:trHeight w:val="1262"/>
        </w:trPr>
        <w:tc>
          <w:tcPr>
            <w:tcW w:w="1790" w:type="pct"/>
            <w:noWrap/>
          </w:tcPr>
          <w:p w:rsidR="004E07A8" w:rsidRPr="003B6B2E" w:rsidRDefault="00242FE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B6B2E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4E07A8" w:rsidRPr="003B6B2E" w:rsidRDefault="00242FE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6B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E07A8" w:rsidRPr="003B6B2E" w:rsidRDefault="00242FE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B6B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E07A8" w:rsidRPr="003B6B2E" w:rsidRDefault="00242FE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6B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4E07A8" w:rsidRPr="003B6B2E" w:rsidRDefault="00B8597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B6B2E">
              <w:rPr>
                <w:rFonts w:ascii="Arial" w:hAnsi="Arial" w:cs="Arial"/>
                <w:b w:val="0"/>
                <w:lang w:val="en-GB"/>
              </w:rPr>
              <w:t>Okay.</w:t>
            </w:r>
          </w:p>
        </w:tc>
      </w:tr>
      <w:tr w:rsidR="004E07A8" w:rsidRPr="003B6B2E">
        <w:trPr>
          <w:trHeight w:val="1262"/>
        </w:trPr>
        <w:tc>
          <w:tcPr>
            <w:tcW w:w="1790" w:type="pct"/>
            <w:noWrap/>
          </w:tcPr>
          <w:p w:rsidR="004E07A8" w:rsidRPr="003B6B2E" w:rsidRDefault="00242FE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B6B2E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:rsidR="004E07A8" w:rsidRPr="003B6B2E" w:rsidRDefault="00242FE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6B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E07A8" w:rsidRPr="003B6B2E" w:rsidRDefault="00242FE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B6B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E07A8" w:rsidRPr="003B6B2E" w:rsidRDefault="00242FE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6B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4E07A8" w:rsidRPr="003B6B2E" w:rsidRDefault="00B8597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B6B2E">
              <w:rPr>
                <w:rFonts w:ascii="Arial" w:hAnsi="Arial" w:cs="Arial"/>
                <w:b w:val="0"/>
                <w:lang w:val="en-GB"/>
              </w:rPr>
              <w:t>Okay.</w:t>
            </w:r>
          </w:p>
        </w:tc>
      </w:tr>
      <w:tr w:rsidR="004E07A8" w:rsidRPr="003B6B2E">
        <w:trPr>
          <w:trHeight w:val="1262"/>
        </w:trPr>
        <w:tc>
          <w:tcPr>
            <w:tcW w:w="1790" w:type="pct"/>
            <w:noWrap/>
          </w:tcPr>
          <w:p w:rsidR="004E07A8" w:rsidRPr="003B6B2E" w:rsidRDefault="00242FE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B6B2E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:rsidR="004E07A8" w:rsidRPr="003B6B2E" w:rsidRDefault="00242FE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6B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E07A8" w:rsidRPr="003B6B2E" w:rsidRDefault="00242FE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B6B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E07A8" w:rsidRPr="003B6B2E" w:rsidRDefault="00242FE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6B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4E07A8" w:rsidRPr="003B6B2E" w:rsidRDefault="00B8597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B6B2E">
              <w:rPr>
                <w:rFonts w:ascii="Arial" w:hAnsi="Arial" w:cs="Arial"/>
                <w:b w:val="0"/>
                <w:lang w:val="en-GB"/>
              </w:rPr>
              <w:t>Okay.</w:t>
            </w:r>
          </w:p>
        </w:tc>
      </w:tr>
      <w:tr w:rsidR="004E07A8" w:rsidRPr="003B6B2E">
        <w:trPr>
          <w:trHeight w:val="1262"/>
        </w:trPr>
        <w:tc>
          <w:tcPr>
            <w:tcW w:w="1790" w:type="pct"/>
            <w:noWrap/>
          </w:tcPr>
          <w:p w:rsidR="004E07A8" w:rsidRPr="003B6B2E" w:rsidRDefault="00242FE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B6B2E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:rsidR="004E07A8" w:rsidRPr="003B6B2E" w:rsidRDefault="00242FE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6B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E07A8" w:rsidRPr="003B6B2E" w:rsidRDefault="00242FE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B6B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E07A8" w:rsidRPr="003B6B2E" w:rsidRDefault="00242FE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6B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4E07A8" w:rsidRPr="003B6B2E" w:rsidRDefault="00B8597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B6B2E">
              <w:rPr>
                <w:rFonts w:ascii="Arial" w:hAnsi="Arial" w:cs="Arial"/>
                <w:b w:val="0"/>
                <w:lang w:val="en-GB"/>
              </w:rPr>
              <w:t>Okay.</w:t>
            </w:r>
          </w:p>
        </w:tc>
      </w:tr>
      <w:tr w:rsidR="004E07A8" w:rsidRPr="003B6B2E">
        <w:trPr>
          <w:trHeight w:val="1262"/>
        </w:trPr>
        <w:tc>
          <w:tcPr>
            <w:tcW w:w="1790" w:type="pct"/>
            <w:noWrap/>
          </w:tcPr>
          <w:p w:rsidR="004E07A8" w:rsidRPr="003B6B2E" w:rsidRDefault="00242FE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B6B2E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:rsidR="004E07A8" w:rsidRPr="003B6B2E" w:rsidRDefault="00242FE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6B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E07A8" w:rsidRPr="003B6B2E" w:rsidRDefault="00242FE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B6B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E07A8" w:rsidRPr="003B6B2E" w:rsidRDefault="00242FE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6B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4E07A8" w:rsidRPr="003B6B2E" w:rsidRDefault="00B8597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B6B2E">
              <w:rPr>
                <w:rFonts w:ascii="Arial" w:hAnsi="Arial" w:cs="Arial"/>
                <w:b w:val="0"/>
                <w:lang w:val="en-GB"/>
              </w:rPr>
              <w:t>Okay.</w:t>
            </w:r>
          </w:p>
        </w:tc>
      </w:tr>
      <w:tr w:rsidR="004E07A8" w:rsidRPr="003B6B2E">
        <w:trPr>
          <w:trHeight w:val="703"/>
        </w:trPr>
        <w:tc>
          <w:tcPr>
            <w:tcW w:w="1790" w:type="pct"/>
            <w:noWrap/>
          </w:tcPr>
          <w:p w:rsidR="004E07A8" w:rsidRPr="003B6B2E" w:rsidRDefault="00242FE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B6B2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4E07A8" w:rsidRPr="003B6B2E" w:rsidRDefault="00242FE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6B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E07A8" w:rsidRPr="003B6B2E" w:rsidRDefault="00242FE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6B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E07A8" w:rsidRPr="003B6B2E" w:rsidRDefault="00242FE8">
            <w:pPr>
              <w:pStyle w:val="ListParagraph"/>
              <w:ind w:left="309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B6B2E">
              <w:rPr>
                <w:rFonts w:ascii="Arial" w:hAnsi="Arial" w:cs="Arial"/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4E07A8" w:rsidRPr="003B6B2E" w:rsidRDefault="00B8597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B6B2E">
              <w:rPr>
                <w:rFonts w:ascii="Arial" w:hAnsi="Arial" w:cs="Arial"/>
                <w:b w:val="0"/>
                <w:lang w:val="en-GB"/>
              </w:rPr>
              <w:t>Okay.</w:t>
            </w:r>
          </w:p>
        </w:tc>
      </w:tr>
      <w:tr w:rsidR="004E07A8" w:rsidRPr="003B6B2E">
        <w:trPr>
          <w:trHeight w:val="703"/>
        </w:trPr>
        <w:tc>
          <w:tcPr>
            <w:tcW w:w="1790" w:type="pct"/>
            <w:noWrap/>
          </w:tcPr>
          <w:p w:rsidR="004E07A8" w:rsidRPr="003B6B2E" w:rsidRDefault="00242FE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B6B2E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4E07A8" w:rsidRPr="003B6B2E" w:rsidRDefault="00242FE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6B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E07A8" w:rsidRPr="003B6B2E" w:rsidRDefault="00242FE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B6B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E07A8" w:rsidRPr="003B6B2E" w:rsidRDefault="00242FE8">
            <w:pPr>
              <w:pStyle w:val="ListParagraph"/>
              <w:ind w:left="309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B6B2E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367" w:type="pct"/>
          </w:tcPr>
          <w:p w:rsidR="004E07A8" w:rsidRPr="003B6B2E" w:rsidRDefault="00B8597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B6B2E">
              <w:rPr>
                <w:rFonts w:ascii="Arial" w:hAnsi="Arial" w:cs="Arial"/>
                <w:b w:val="0"/>
                <w:lang w:val="en-GB"/>
              </w:rPr>
              <w:t>Okay.</w:t>
            </w:r>
          </w:p>
        </w:tc>
      </w:tr>
      <w:tr w:rsidR="004E07A8" w:rsidRPr="003B6B2E">
        <w:trPr>
          <w:trHeight w:val="703"/>
        </w:trPr>
        <w:tc>
          <w:tcPr>
            <w:tcW w:w="1790" w:type="pct"/>
            <w:noWrap/>
          </w:tcPr>
          <w:p w:rsidR="004E07A8" w:rsidRPr="003B6B2E" w:rsidRDefault="00242FE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B6B2E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4E07A8" w:rsidRPr="003B6B2E" w:rsidRDefault="00242FE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6B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E07A8" w:rsidRPr="003B6B2E" w:rsidRDefault="00242FE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B6B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E07A8" w:rsidRPr="003B6B2E" w:rsidRDefault="00242FE8">
            <w:pPr>
              <w:pStyle w:val="ListParagraph"/>
              <w:ind w:left="309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B6B2E">
              <w:rPr>
                <w:rFonts w:ascii="Arial" w:hAnsi="Arial" w:cs="Arial"/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4E07A8" w:rsidRPr="003B6B2E" w:rsidRDefault="00B8597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B6B2E">
              <w:rPr>
                <w:rFonts w:ascii="Arial" w:hAnsi="Arial" w:cs="Arial"/>
                <w:b w:val="0"/>
                <w:lang w:val="en-GB"/>
              </w:rPr>
              <w:t>Okay.</w:t>
            </w:r>
          </w:p>
        </w:tc>
      </w:tr>
      <w:tr w:rsidR="004E07A8" w:rsidRPr="003B6B2E">
        <w:trPr>
          <w:trHeight w:val="703"/>
        </w:trPr>
        <w:tc>
          <w:tcPr>
            <w:tcW w:w="1790" w:type="pct"/>
            <w:noWrap/>
          </w:tcPr>
          <w:p w:rsidR="004E07A8" w:rsidRPr="003B6B2E" w:rsidRDefault="00242FE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B6B2E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4E07A8" w:rsidRPr="003B6B2E" w:rsidRDefault="00242FE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6B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E07A8" w:rsidRPr="003B6B2E" w:rsidRDefault="00242FE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B6B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E07A8" w:rsidRPr="003B6B2E" w:rsidRDefault="00242FE8">
            <w:pPr>
              <w:pStyle w:val="ListParagraph"/>
              <w:ind w:left="309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B6B2E">
              <w:rPr>
                <w:rFonts w:ascii="Arial" w:hAnsi="Arial" w:cs="Arial"/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4E07A8" w:rsidRPr="003B6B2E" w:rsidRDefault="00B8597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B6B2E">
              <w:rPr>
                <w:rFonts w:ascii="Arial" w:hAnsi="Arial" w:cs="Arial"/>
                <w:b w:val="0"/>
                <w:lang w:val="en-GB"/>
              </w:rPr>
              <w:t>Okay.</w:t>
            </w:r>
          </w:p>
        </w:tc>
      </w:tr>
      <w:tr w:rsidR="004E07A8" w:rsidRPr="003B6B2E">
        <w:trPr>
          <w:trHeight w:val="703"/>
        </w:trPr>
        <w:tc>
          <w:tcPr>
            <w:tcW w:w="1790" w:type="pct"/>
            <w:noWrap/>
          </w:tcPr>
          <w:p w:rsidR="004E07A8" w:rsidRPr="003B6B2E" w:rsidRDefault="00242FE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B6B2E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4E07A8" w:rsidRPr="003B6B2E" w:rsidRDefault="00242FE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6B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E07A8" w:rsidRPr="003B6B2E" w:rsidRDefault="00242FE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B6B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E07A8" w:rsidRPr="003B6B2E" w:rsidRDefault="00242FE8">
            <w:pPr>
              <w:pStyle w:val="ListParagraph"/>
              <w:ind w:left="309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B6B2E">
              <w:rPr>
                <w:rFonts w:ascii="Arial" w:hAnsi="Arial" w:cs="Arial"/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4E07A8" w:rsidRPr="003B6B2E" w:rsidRDefault="00B8597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B6B2E">
              <w:rPr>
                <w:rFonts w:ascii="Arial" w:hAnsi="Arial" w:cs="Arial"/>
                <w:b w:val="0"/>
                <w:lang w:val="en-GB"/>
              </w:rPr>
              <w:t xml:space="preserve">The limitations of the study </w:t>
            </w:r>
            <w:proofErr w:type="gramStart"/>
            <w:r w:rsidRPr="003B6B2E">
              <w:rPr>
                <w:rFonts w:ascii="Arial" w:hAnsi="Arial" w:cs="Arial"/>
                <w:b w:val="0"/>
                <w:lang w:val="en-GB"/>
              </w:rPr>
              <w:t>has</w:t>
            </w:r>
            <w:proofErr w:type="gramEnd"/>
            <w:r w:rsidRPr="003B6B2E">
              <w:rPr>
                <w:rFonts w:ascii="Arial" w:hAnsi="Arial" w:cs="Arial"/>
                <w:b w:val="0"/>
                <w:lang w:val="en-GB"/>
              </w:rPr>
              <w:t xml:space="preserve"> been included in the revised manuscript.</w:t>
            </w:r>
          </w:p>
        </w:tc>
      </w:tr>
      <w:tr w:rsidR="004E07A8" w:rsidRPr="003B6B2E">
        <w:trPr>
          <w:trHeight w:val="703"/>
        </w:trPr>
        <w:tc>
          <w:tcPr>
            <w:tcW w:w="1790" w:type="pct"/>
            <w:noWrap/>
          </w:tcPr>
          <w:p w:rsidR="004E07A8" w:rsidRPr="003B6B2E" w:rsidRDefault="00242FE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B6B2E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4E07A8" w:rsidRPr="003B6B2E" w:rsidRDefault="00242FE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6B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E07A8" w:rsidRPr="003B6B2E" w:rsidRDefault="00242FE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6B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4E07A8" w:rsidRPr="003B6B2E" w:rsidRDefault="00242FE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B6B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4E07A8" w:rsidRPr="003B6B2E" w:rsidRDefault="00242FE8">
            <w:pPr>
              <w:pStyle w:val="ListParagraph"/>
              <w:ind w:left="309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B6B2E">
              <w:rPr>
                <w:rFonts w:ascii="Arial" w:hAnsi="Arial" w:cs="Arial"/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4E07A8" w:rsidRPr="003B6B2E" w:rsidRDefault="00B8597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B6B2E">
              <w:rPr>
                <w:rFonts w:ascii="Arial" w:hAnsi="Arial" w:cs="Arial"/>
                <w:b w:val="0"/>
                <w:lang w:val="en-GB"/>
              </w:rPr>
              <w:t>Okay.</w:t>
            </w:r>
          </w:p>
        </w:tc>
      </w:tr>
      <w:tr w:rsidR="004E07A8" w:rsidRPr="003B6B2E">
        <w:trPr>
          <w:trHeight w:val="703"/>
        </w:trPr>
        <w:tc>
          <w:tcPr>
            <w:tcW w:w="1790" w:type="pct"/>
            <w:noWrap/>
          </w:tcPr>
          <w:p w:rsidR="004E07A8" w:rsidRPr="003B6B2E" w:rsidRDefault="00242FE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B6B2E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4E07A8" w:rsidRPr="003B6B2E" w:rsidRDefault="00242FE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6B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E07A8" w:rsidRPr="003B6B2E" w:rsidRDefault="00242FE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6B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4E07A8" w:rsidRPr="003B6B2E" w:rsidRDefault="00242FE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B6B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4E07A8" w:rsidRPr="003B6B2E" w:rsidRDefault="00242FE8">
            <w:pPr>
              <w:pStyle w:val="ListParagraph"/>
              <w:ind w:left="309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B6B2E">
              <w:rPr>
                <w:rFonts w:ascii="Arial" w:hAnsi="Arial" w:cs="Arial"/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4E07A8" w:rsidRPr="003B6B2E" w:rsidRDefault="00B8597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B6B2E">
              <w:rPr>
                <w:rFonts w:ascii="Arial" w:hAnsi="Arial" w:cs="Arial"/>
                <w:b w:val="0"/>
                <w:lang w:val="en-GB"/>
              </w:rPr>
              <w:t>Okay.</w:t>
            </w:r>
          </w:p>
        </w:tc>
      </w:tr>
    </w:tbl>
    <w:p w:rsidR="004E07A8" w:rsidRPr="003B6B2E" w:rsidRDefault="004E07A8">
      <w:pPr>
        <w:pStyle w:val="BodyText"/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sectPr w:rsidR="004E07A8" w:rsidRPr="003B6B2E" w:rsidSect="004E07A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68AC" w:rsidRDefault="00A268AC">
      <w:r>
        <w:separator/>
      </w:r>
    </w:p>
  </w:endnote>
  <w:endnote w:type="continuationSeparator" w:id="0">
    <w:p w:rsidR="00A268AC" w:rsidRDefault="00A268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07A8" w:rsidRDefault="004E07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07A8" w:rsidRDefault="004E07A8">
    <w:pPr>
      <w:pStyle w:val="Footer"/>
      <w:jc w:val="right"/>
    </w:pPr>
  </w:p>
  <w:p w:rsidR="004E07A8" w:rsidRDefault="00242FE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D07007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D07007">
      <w:rPr>
        <w:b/>
        <w:sz w:val="20"/>
      </w:rPr>
      <w:fldChar w:fldCharType="separate"/>
    </w:r>
    <w:r w:rsidR="00B85974">
      <w:rPr>
        <w:b/>
        <w:noProof/>
        <w:sz w:val="20"/>
      </w:rPr>
      <w:t>2</w:t>
    </w:r>
    <w:r w:rsidR="00D07007">
      <w:rPr>
        <w:b/>
        <w:sz w:val="20"/>
      </w:rPr>
      <w:fldChar w:fldCharType="end"/>
    </w:r>
    <w:r>
      <w:rPr>
        <w:sz w:val="20"/>
      </w:rPr>
      <w:t xml:space="preserve"> of </w:t>
    </w:r>
    <w:r w:rsidR="00D07007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D07007">
      <w:rPr>
        <w:b/>
        <w:sz w:val="20"/>
      </w:rPr>
      <w:fldChar w:fldCharType="separate"/>
    </w:r>
    <w:r w:rsidR="00B85974">
      <w:rPr>
        <w:b/>
        <w:noProof/>
        <w:sz w:val="20"/>
      </w:rPr>
      <w:t>2</w:t>
    </w:r>
    <w:r w:rsidR="00D07007">
      <w:rPr>
        <w:b/>
        <w:sz w:val="20"/>
      </w:rPr>
      <w:fldChar w:fldCharType="end"/>
    </w:r>
  </w:p>
  <w:p w:rsidR="004E07A8" w:rsidRDefault="00242FE8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:rsidR="004E07A8" w:rsidRDefault="004E07A8">
    <w:pPr>
      <w:pStyle w:val="Footer"/>
      <w:jc w:val="right"/>
    </w:pPr>
  </w:p>
  <w:p w:rsidR="004E07A8" w:rsidRDefault="004E07A8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07A8" w:rsidRDefault="004E07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68AC" w:rsidRDefault="00A268AC">
      <w:r>
        <w:separator/>
      </w:r>
    </w:p>
  </w:footnote>
  <w:footnote w:type="continuationSeparator" w:id="0">
    <w:p w:rsidR="00A268AC" w:rsidRDefault="00A268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07A8" w:rsidRDefault="004E07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07A8" w:rsidRDefault="004E07A8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4E07A8" w:rsidRDefault="00242FE8">
    <w:pPr>
      <w:spacing w:before="100" w:beforeAutospacing="1" w:after="100" w:afterAutospacing="1"/>
      <w:jc w:val="center"/>
    </w:pPr>
    <w:r>
      <w:rPr>
        <w:rFonts w:ascii="Arial" w:hAnsi="Arial" w:cs="Arial"/>
        <w:b/>
        <w:bCs/>
        <w:color w:val="003399"/>
        <w:u w:val="single"/>
        <w:lang w:val="en-GB"/>
      </w:rPr>
      <w:t>Review Form-1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07A8" w:rsidRDefault="004E07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07A8"/>
    <w:rsid w:val="00242FE8"/>
    <w:rsid w:val="003B6B2E"/>
    <w:rsid w:val="004E07A8"/>
    <w:rsid w:val="006118C0"/>
    <w:rsid w:val="00866EF8"/>
    <w:rsid w:val="00A268AC"/>
    <w:rsid w:val="00B85974"/>
    <w:rsid w:val="00D07007"/>
    <w:rsid w:val="00EA3A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F9D65C9-5C97-40AE-9650-6D0BAF742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E07A8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4E07A8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4E07A8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4E07A8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4E07A8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4E07A8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4E07A8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4E07A8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4E07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E07A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E07A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4E07A8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4E07A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E07A8"/>
    <w:pPr>
      <w:ind w:left="720"/>
      <w:contextualSpacing/>
    </w:pPr>
  </w:style>
  <w:style w:type="paragraph" w:styleId="Revision">
    <w:name w:val="Revision"/>
    <w:hidden/>
    <w:uiPriority w:val="99"/>
    <w:semiHidden/>
    <w:rsid w:val="004E07A8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4E07A8"/>
    <w:rPr>
      <w:color w:val="800080"/>
      <w:u w:val="single"/>
    </w:rPr>
  </w:style>
  <w:style w:type="table" w:styleId="TableGrid">
    <w:name w:val="Table Grid"/>
    <w:basedOn w:val="TableNormal"/>
    <w:uiPriority w:val="59"/>
    <w:rsid w:val="004E07A8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4E07A8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4E07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jamp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590</Words>
  <Characters>3365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3948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5</cp:revision>
  <dcterms:created xsi:type="dcterms:W3CDTF">2026-03-23T16:02:00Z</dcterms:created>
  <dcterms:modified xsi:type="dcterms:W3CDTF">2026-03-25T08:46:00Z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