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550AB" w:rsidRPr="00107C72" w:rsidTr="00107C72">
        <w:trPr>
          <w:trHeight w:val="290"/>
        </w:trPr>
        <w:tc>
          <w:tcPr>
            <w:tcW w:w="5000" w:type="pct"/>
            <w:gridSpan w:val="2"/>
            <w:tcBorders>
              <w:top w:val="nil"/>
              <w:left w:val="nil"/>
              <w:right w:val="nil"/>
            </w:tcBorders>
          </w:tcPr>
          <w:p w:rsidR="005550AB" w:rsidRPr="00892893" w:rsidRDefault="005550AB" w:rsidP="00892893">
            <w:pPr>
              <w:rPr>
                <w:lang w:val="en-GB"/>
              </w:rPr>
            </w:pPr>
          </w:p>
        </w:tc>
      </w:tr>
      <w:tr w:rsidR="005550AB" w:rsidRPr="00107C72" w:rsidTr="00107C72">
        <w:trPr>
          <w:trHeight w:val="290"/>
        </w:trPr>
        <w:tc>
          <w:tcPr>
            <w:tcW w:w="1186" w:type="pct"/>
          </w:tcPr>
          <w:p w:rsidR="005550AB" w:rsidRPr="00107C72" w:rsidRDefault="005550AB" w:rsidP="00696CAD">
            <w:pPr>
              <w:pStyle w:val="a3"/>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550AB" w:rsidRPr="00107C72" w:rsidRDefault="00A50432" w:rsidP="00E65EB7">
            <w:pPr>
              <w:rPr>
                <w:b/>
                <w:bCs/>
                <w:color w:val="0000FF"/>
                <w:sz w:val="20"/>
                <w:szCs w:val="20"/>
                <w:lang w:val="en-GB"/>
              </w:rPr>
            </w:pPr>
            <w:hyperlink r:id="rId7" w:tgtFrame="_parent" w:history="1">
              <w:r w:rsidR="005550AB" w:rsidRPr="00683DA9">
                <w:rPr>
                  <w:b/>
                  <w:bCs/>
                  <w:noProof/>
                  <w:color w:val="0000FF"/>
                  <w:sz w:val="20"/>
                  <w:szCs w:val="20"/>
                  <w:lang w:val="en-GB"/>
                </w:rPr>
                <w:t xml:space="preserve">Journal of Advances in Medicine and Medical Research </w:t>
              </w:r>
            </w:hyperlink>
          </w:p>
        </w:tc>
      </w:tr>
      <w:tr w:rsidR="005550AB" w:rsidRPr="00107C72" w:rsidTr="00107C72">
        <w:trPr>
          <w:trHeight w:val="290"/>
        </w:trPr>
        <w:tc>
          <w:tcPr>
            <w:tcW w:w="1186" w:type="pct"/>
          </w:tcPr>
          <w:p w:rsidR="005550AB" w:rsidRPr="00107C72" w:rsidRDefault="005550AB" w:rsidP="00696CAD">
            <w:pPr>
              <w:pStyle w:val="a3"/>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550AB" w:rsidRPr="00107C72" w:rsidRDefault="002D6212" w:rsidP="00F3669D">
            <w:pPr>
              <w:pStyle w:val="Web"/>
              <w:spacing w:before="0" w:beforeAutospacing="0" w:after="0" w:afterAutospacing="0"/>
              <w:rPr>
                <w:rFonts w:ascii="Times New Roman" w:hAnsi="Times New Roman" w:cs="Times New Roman"/>
                <w:b/>
                <w:bCs/>
                <w:sz w:val="20"/>
                <w:szCs w:val="28"/>
                <w:lang w:val="en-GB"/>
              </w:rPr>
            </w:pPr>
            <w:r w:rsidRPr="002D6212">
              <w:rPr>
                <w:rFonts w:ascii="Times New Roman" w:hAnsi="Times New Roman" w:cs="Times New Roman"/>
                <w:b/>
                <w:bCs/>
                <w:sz w:val="20"/>
                <w:szCs w:val="28"/>
                <w:lang w:val="en-GB"/>
              </w:rPr>
              <w:t>Ms_JAMMR_155726</w:t>
            </w:r>
          </w:p>
        </w:tc>
      </w:tr>
      <w:tr w:rsidR="005550AB" w:rsidRPr="00107C72" w:rsidTr="00107C72">
        <w:trPr>
          <w:trHeight w:val="650"/>
        </w:trPr>
        <w:tc>
          <w:tcPr>
            <w:tcW w:w="1186" w:type="pct"/>
          </w:tcPr>
          <w:p w:rsidR="005550AB" w:rsidRPr="00107C72" w:rsidRDefault="005550AB" w:rsidP="00696CAD">
            <w:pPr>
              <w:pStyle w:val="a3"/>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550AB" w:rsidRPr="00107C72" w:rsidRDefault="002D6212" w:rsidP="000450FC">
            <w:pPr>
              <w:pStyle w:val="Web"/>
              <w:spacing w:before="0" w:beforeAutospacing="0" w:after="0" w:afterAutospacing="0"/>
              <w:rPr>
                <w:rFonts w:ascii="Times New Roman" w:hAnsi="Times New Roman" w:cs="Times New Roman"/>
                <w:b/>
                <w:sz w:val="20"/>
                <w:szCs w:val="28"/>
                <w:lang w:val="en-GB"/>
              </w:rPr>
            </w:pPr>
            <w:r w:rsidRPr="002D6212">
              <w:rPr>
                <w:rFonts w:ascii="Times New Roman" w:hAnsi="Times New Roman" w:cs="Times New Roman"/>
                <w:b/>
                <w:sz w:val="20"/>
                <w:szCs w:val="28"/>
                <w:lang w:val="en-GB"/>
              </w:rPr>
              <w:t>Comparison of the effect on the postoperative pain between infiltration between the popliteal artery and capsule of the knee block and local infiltration anesthesia after total knee arthroplasty.</w:t>
            </w:r>
          </w:p>
        </w:tc>
      </w:tr>
      <w:tr w:rsidR="005550AB" w:rsidRPr="00107C72" w:rsidTr="00107C72">
        <w:trPr>
          <w:trHeight w:val="332"/>
        </w:trPr>
        <w:tc>
          <w:tcPr>
            <w:tcW w:w="1186" w:type="pct"/>
          </w:tcPr>
          <w:p w:rsidR="005550AB" w:rsidRPr="00107C72" w:rsidRDefault="005550AB" w:rsidP="00696CAD">
            <w:pPr>
              <w:pStyle w:val="a3"/>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550AB" w:rsidRPr="00107C72" w:rsidRDefault="005550AB" w:rsidP="000450FC">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5550AB" w:rsidRPr="00107C72" w:rsidRDefault="005550AB" w:rsidP="005550AB">
      <w:pPr>
        <w:pStyle w:val="a3"/>
        <w:rPr>
          <w:rFonts w:ascii="Times New Roman" w:hAnsi="Times New Roman"/>
          <w:b/>
          <w:bCs/>
          <w:sz w:val="20"/>
          <w:szCs w:val="20"/>
          <w:u w:val="single"/>
          <w:lang w:val="en-GB"/>
        </w:rPr>
      </w:pPr>
    </w:p>
    <w:p w:rsidR="005550AB" w:rsidRPr="00107C72" w:rsidRDefault="005550AB" w:rsidP="005550AB">
      <w:pPr>
        <w:pStyle w:val="a3"/>
        <w:rPr>
          <w:rFonts w:ascii="Times New Roman" w:hAnsi="Times New Roman"/>
          <w:b/>
          <w:bCs/>
          <w:sz w:val="20"/>
          <w:szCs w:val="20"/>
          <w:u w:val="single"/>
          <w:lang w:val="en-GB"/>
        </w:rPr>
      </w:pPr>
    </w:p>
    <w:p w:rsidR="005550AB" w:rsidRPr="00107C72" w:rsidRDefault="005550AB" w:rsidP="005550AB">
      <w:pPr>
        <w:pStyle w:val="a3"/>
        <w:rPr>
          <w:rFonts w:ascii="Times New Roman" w:hAnsi="Times New Roman"/>
          <w:sz w:val="20"/>
          <w:szCs w:val="20"/>
          <w:lang w:val="en-GB"/>
        </w:rPr>
      </w:pPr>
    </w:p>
    <w:p w:rsidR="005550AB" w:rsidRPr="00107C72" w:rsidRDefault="005550AB" w:rsidP="005550AB">
      <w:pPr>
        <w:pStyle w:val="a3"/>
        <w:rPr>
          <w:rFonts w:ascii="Times New Roman" w:hAnsi="Times New Roman"/>
          <w:sz w:val="20"/>
          <w:szCs w:val="20"/>
          <w:lang w:val="en-GB"/>
        </w:rPr>
      </w:pPr>
    </w:p>
    <w:p w:rsidR="005550AB" w:rsidRPr="00107C72" w:rsidRDefault="005550AB" w:rsidP="005550AB">
      <w:pPr>
        <w:pStyle w:val="a3"/>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5550AB" w:rsidRPr="00107C72" w:rsidRDefault="005550AB" w:rsidP="005550AB">
      <w:pPr>
        <w:pStyle w:val="a3"/>
        <w:rPr>
          <w:rFonts w:ascii="Times New Roman" w:hAnsi="Times New Roman"/>
          <w:b/>
          <w:sz w:val="20"/>
          <w:szCs w:val="20"/>
          <w:u w:val="single"/>
          <w:lang w:val="en-GB"/>
        </w:rPr>
      </w:pPr>
    </w:p>
    <w:p w:rsidR="005550AB" w:rsidRPr="00107C72" w:rsidRDefault="005550AB" w:rsidP="005550AB">
      <w:pPr>
        <w:pStyle w:val="a3"/>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550AB" w:rsidRPr="00107C72" w:rsidTr="00770EEE">
        <w:tc>
          <w:tcPr>
            <w:tcW w:w="1789" w:type="pct"/>
            <w:noWrap/>
          </w:tcPr>
          <w:p w:rsidR="005550AB" w:rsidRPr="00107C72" w:rsidRDefault="005550AB" w:rsidP="00EF2F8A">
            <w:pPr>
              <w:pStyle w:val="2"/>
              <w:jc w:val="left"/>
              <w:rPr>
                <w:rFonts w:ascii="Times New Roman" w:hAnsi="Times New Roman"/>
                <w:lang w:val="en-GB" w:eastAsia="en-US"/>
              </w:rPr>
            </w:pPr>
          </w:p>
        </w:tc>
        <w:tc>
          <w:tcPr>
            <w:tcW w:w="1844" w:type="pct"/>
          </w:tcPr>
          <w:p w:rsidR="005550AB" w:rsidRPr="00107C72" w:rsidRDefault="005550AB"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5550AB" w:rsidRPr="00107C72" w:rsidRDefault="005550A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5550AB" w:rsidRPr="00107C72" w:rsidRDefault="005550AB" w:rsidP="00EF2F8A">
            <w:pPr>
              <w:pStyle w:val="2"/>
              <w:jc w:val="left"/>
              <w:rPr>
                <w:rFonts w:ascii="Times New Roman" w:hAnsi="Times New Roman"/>
                <w:b w:val="0"/>
                <w:lang w:val="en-GB" w:eastAsia="en-US"/>
              </w:rPr>
            </w:pPr>
          </w:p>
        </w:tc>
      </w:tr>
      <w:tr w:rsidR="005550AB" w:rsidRPr="00107C72" w:rsidTr="00770EEE">
        <w:trPr>
          <w:trHeight w:val="1264"/>
        </w:trPr>
        <w:tc>
          <w:tcPr>
            <w:tcW w:w="1789" w:type="pct"/>
            <w:noWrap/>
          </w:tcPr>
          <w:p w:rsidR="005550AB" w:rsidRPr="00107C72" w:rsidRDefault="005550AB" w:rsidP="00EF2F8A">
            <w:pPr>
              <w:rPr>
                <w:rFonts w:eastAsia="ＭＳ 明朝"/>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A170E" w:rsidRPr="00BE76E1" w:rsidRDefault="001A170E" w:rsidP="001A170E">
            <w:pPr>
              <w:spacing w:line="480" w:lineRule="auto"/>
              <w:rPr>
                <w:rFonts w:ascii="Arial" w:eastAsia="ＭＳ 明朝" w:hAnsi="Arial" w:cs="Arial"/>
                <w:sz w:val="20"/>
                <w:szCs w:val="20"/>
              </w:rPr>
            </w:pPr>
            <w:r>
              <w:rPr>
                <w:rFonts w:ascii="Arial" w:eastAsia="ＭＳ 明朝" w:hAnsi="Arial" w:cs="Arial"/>
                <w:sz w:val="20"/>
                <w:szCs w:val="20"/>
              </w:rPr>
              <w:t>This study was conducted to determine whether the IPACK</w:t>
            </w:r>
            <w:r>
              <w:rPr>
                <w:rFonts w:ascii="Arial" w:hAnsi="Arial" w:cs="Arial"/>
                <w:sz w:val="20"/>
                <w:szCs w:val="20"/>
              </w:rPr>
              <w:t xml:space="preserve"> block, in combination with </w:t>
            </w:r>
            <w:r w:rsidRPr="009E332F">
              <w:rPr>
                <w:rFonts w:ascii="Arial" w:hAnsi="Arial" w:cs="Arial"/>
                <w:sz w:val="20"/>
                <w:szCs w:val="20"/>
              </w:rPr>
              <w:t>femoral nerve block (FNB)</w:t>
            </w:r>
            <w:r>
              <w:rPr>
                <w:rFonts w:ascii="Arial" w:eastAsia="ＭＳ 明朝" w:hAnsi="Arial" w:cs="Arial"/>
                <w:sz w:val="20"/>
                <w:szCs w:val="20"/>
              </w:rPr>
              <w:t>,</w:t>
            </w:r>
            <w:r>
              <w:rPr>
                <w:rFonts w:ascii="Arial" w:hAnsi="Arial" w:cs="Arial"/>
                <w:sz w:val="20"/>
                <w:szCs w:val="20"/>
              </w:rPr>
              <w:t xml:space="preserve"> improves </w:t>
            </w:r>
            <w:r>
              <w:rPr>
                <w:rFonts w:ascii="Arial" w:eastAsia="ＭＳ 明朝" w:hAnsi="Arial" w:cs="Arial"/>
                <w:sz w:val="20"/>
                <w:szCs w:val="20"/>
              </w:rPr>
              <w:t>the analgesia provided by local infiltration analgesia (</w:t>
            </w:r>
            <w:r w:rsidRPr="009E332F">
              <w:rPr>
                <w:rFonts w:ascii="Arial" w:hAnsi="Arial" w:cs="Arial"/>
                <w:sz w:val="20"/>
                <w:szCs w:val="20"/>
              </w:rPr>
              <w:t>LIA</w:t>
            </w:r>
            <w:r>
              <w:rPr>
                <w:rFonts w:ascii="Arial" w:hAnsi="Arial" w:cs="Arial"/>
                <w:sz w:val="20"/>
                <w:szCs w:val="20"/>
              </w:rPr>
              <w:t>)</w:t>
            </w:r>
            <w:r w:rsidRPr="009E332F">
              <w:rPr>
                <w:rFonts w:ascii="Arial" w:hAnsi="Arial" w:cs="Arial"/>
                <w:sz w:val="20"/>
                <w:szCs w:val="20"/>
              </w:rPr>
              <w:t xml:space="preserve"> with FNB. </w:t>
            </w:r>
          </w:p>
          <w:p w:rsidR="005550AB" w:rsidRPr="00107C72" w:rsidRDefault="005550AB" w:rsidP="00EF2F8A">
            <w:pPr>
              <w:pStyle w:val="aa"/>
              <w:ind w:left="0"/>
              <w:rPr>
                <w:b/>
                <w:bCs/>
                <w:sz w:val="20"/>
                <w:szCs w:val="20"/>
                <w:lang w:val="en-GB"/>
              </w:rPr>
            </w:pPr>
          </w:p>
        </w:tc>
        <w:tc>
          <w:tcPr>
            <w:tcW w:w="1367" w:type="pct"/>
          </w:tcPr>
          <w:p w:rsidR="005550AB" w:rsidRPr="00107C72" w:rsidRDefault="000949A8" w:rsidP="00EF2F8A">
            <w:pPr>
              <w:pStyle w:val="2"/>
              <w:jc w:val="left"/>
              <w:rPr>
                <w:rFonts w:ascii="Times New Roman" w:hAnsi="Times New Roman"/>
                <w:b w:val="0"/>
                <w:lang w:val="en-GB" w:eastAsia="en-US"/>
              </w:rPr>
            </w:pPr>
            <w:r>
              <w:rPr>
                <w:rFonts w:ascii="Times New Roman" w:hAnsi="Times New Roman"/>
                <w:b w:val="0"/>
                <w:lang w:val="en-GB" w:eastAsia="en-US"/>
              </w:rPr>
              <w:t>F</w:t>
            </w:r>
            <w:r w:rsidRPr="000949A8">
              <w:rPr>
                <w:rFonts w:ascii="Times New Roman" w:hAnsi="Times New Roman"/>
                <w:b w:val="0"/>
                <w:lang w:val="en-GB" w:eastAsia="en-US"/>
              </w:rPr>
              <w:t>ollowing the reviewer's suggestions, we added two sentences. The added parts are shown in red font.</w:t>
            </w:r>
          </w:p>
        </w:tc>
      </w:tr>
    </w:tbl>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Default="005550AB" w:rsidP="005550AB">
      <w:pPr>
        <w:rPr>
          <w:sz w:val="20"/>
          <w:szCs w:val="20"/>
          <w:lang w:val="en-GB"/>
        </w:rPr>
      </w:pPr>
    </w:p>
    <w:p w:rsidR="005550AB" w:rsidRPr="00107C72" w:rsidRDefault="005550AB" w:rsidP="005550AB">
      <w:pPr>
        <w:rPr>
          <w:sz w:val="20"/>
          <w:szCs w:val="20"/>
          <w:lang w:val="en-GB"/>
        </w:rPr>
      </w:pPr>
    </w:p>
    <w:p w:rsidR="005550AB" w:rsidRPr="00107C72" w:rsidRDefault="005550AB" w:rsidP="005550AB">
      <w:pPr>
        <w:rPr>
          <w:sz w:val="20"/>
          <w:szCs w:val="20"/>
          <w:lang w:val="en-GB"/>
        </w:rPr>
      </w:pPr>
    </w:p>
    <w:p w:rsidR="005550AB" w:rsidRPr="00107C72" w:rsidRDefault="005550AB" w:rsidP="005550AB">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5550AB" w:rsidRPr="00107C72" w:rsidRDefault="005550AB" w:rsidP="005550A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550AB" w:rsidRPr="00107C72" w:rsidTr="00107C72">
        <w:tc>
          <w:tcPr>
            <w:tcW w:w="5000" w:type="pct"/>
            <w:gridSpan w:val="3"/>
            <w:tcBorders>
              <w:top w:val="nil"/>
              <w:left w:val="nil"/>
              <w:right w:val="nil"/>
            </w:tcBorders>
            <w:noWrap/>
          </w:tcPr>
          <w:p w:rsidR="005550AB" w:rsidRPr="00107C72" w:rsidRDefault="005550AB" w:rsidP="00177B84">
            <w:pPr>
              <w:rPr>
                <w:lang w:val="en-GB"/>
              </w:rPr>
            </w:pPr>
          </w:p>
          <w:p w:rsidR="005550AB" w:rsidRPr="00107C72" w:rsidRDefault="005550AB">
            <w:pPr>
              <w:rPr>
                <w:sz w:val="20"/>
                <w:szCs w:val="20"/>
                <w:lang w:val="en-GB"/>
              </w:rPr>
            </w:pPr>
          </w:p>
        </w:tc>
      </w:tr>
      <w:tr w:rsidR="005550AB" w:rsidRPr="00107C72" w:rsidTr="00107C72">
        <w:tc>
          <w:tcPr>
            <w:tcW w:w="1790" w:type="pct"/>
            <w:noWrap/>
          </w:tcPr>
          <w:p w:rsidR="005550AB" w:rsidRPr="00107C72" w:rsidRDefault="005550AB">
            <w:pPr>
              <w:pStyle w:val="2"/>
              <w:jc w:val="left"/>
              <w:rPr>
                <w:rFonts w:ascii="Times New Roman" w:hAnsi="Times New Roman"/>
                <w:lang w:val="en-GB" w:eastAsia="en-US"/>
              </w:rPr>
            </w:pPr>
          </w:p>
        </w:tc>
        <w:tc>
          <w:tcPr>
            <w:tcW w:w="1843" w:type="pct"/>
          </w:tcPr>
          <w:p w:rsidR="005550AB" w:rsidRPr="00107C72" w:rsidRDefault="005550AB"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5550AB" w:rsidRPr="00107C72" w:rsidRDefault="005550A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550AB" w:rsidRPr="00107C72" w:rsidTr="00107C72">
        <w:trPr>
          <w:trHeight w:val="1262"/>
        </w:trPr>
        <w:tc>
          <w:tcPr>
            <w:tcW w:w="1790" w:type="pct"/>
            <w:noWrap/>
          </w:tcPr>
          <w:p w:rsidR="005550AB" w:rsidRPr="00107C72" w:rsidRDefault="005550AB" w:rsidP="00993080">
            <w:pPr>
              <w:rPr>
                <w:b/>
                <w:bCs/>
                <w:sz w:val="20"/>
                <w:szCs w:val="20"/>
                <w:lang w:val="en-GB"/>
              </w:rPr>
            </w:pPr>
            <w:r w:rsidRPr="00107C72">
              <w:rPr>
                <w:b/>
                <w:bCs/>
                <w:sz w:val="20"/>
                <w:szCs w:val="20"/>
                <w:lang w:val="en-GB"/>
              </w:rPr>
              <w:t xml:space="preserve">1. Is the title clear and appropriate for the study? </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2</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2</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2</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3</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1262"/>
        </w:trPr>
        <w:tc>
          <w:tcPr>
            <w:tcW w:w="1790" w:type="pct"/>
            <w:noWrap/>
          </w:tcPr>
          <w:p w:rsidR="005550AB" w:rsidRPr="00107C72" w:rsidRDefault="005550AB"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ind w:left="360"/>
              <w:rPr>
                <w:b/>
                <w:bCs/>
                <w:sz w:val="20"/>
                <w:szCs w:val="20"/>
                <w:lang w:val="en-GB"/>
              </w:rPr>
            </w:pPr>
            <w:r>
              <w:rPr>
                <w:b/>
                <w:bCs/>
                <w:sz w:val="20"/>
                <w:szCs w:val="20"/>
                <w:lang w:val="en-GB"/>
              </w:rPr>
              <w:t>5</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 xml:space="preserve">9. Are the results presented clearly? </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pStyle w:val="aa"/>
              <w:ind w:left="0"/>
              <w:rPr>
                <w:bCs/>
                <w:sz w:val="20"/>
                <w:szCs w:val="20"/>
                <w:lang w:val="en-GB"/>
              </w:rPr>
            </w:pPr>
            <w:r>
              <w:rPr>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10. Are tables and figures clear, relevant, and necessary?</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pStyle w:val="aa"/>
              <w:ind w:left="0"/>
              <w:rPr>
                <w:bCs/>
                <w:sz w:val="20"/>
                <w:szCs w:val="20"/>
                <w:lang w:val="en-GB"/>
              </w:rPr>
            </w:pPr>
            <w:r>
              <w:rPr>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11. Does the discussion relate findings to existing literature?</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pStyle w:val="aa"/>
              <w:ind w:left="0"/>
              <w:rPr>
                <w:bCs/>
                <w:sz w:val="20"/>
                <w:szCs w:val="20"/>
                <w:lang w:val="en-GB"/>
              </w:rPr>
            </w:pPr>
            <w:r>
              <w:rPr>
                <w:bCs/>
                <w:sz w:val="20"/>
                <w:szCs w:val="20"/>
                <w:lang w:val="en-GB"/>
              </w:rPr>
              <w:t>2</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12. Are the conclusions supported by the data?</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pStyle w:val="aa"/>
              <w:ind w:left="0"/>
              <w:rPr>
                <w:bCs/>
                <w:sz w:val="20"/>
                <w:szCs w:val="20"/>
                <w:lang w:val="en-GB"/>
              </w:rPr>
            </w:pPr>
            <w:r>
              <w:rPr>
                <w:bCs/>
                <w:sz w:val="20"/>
                <w:szCs w:val="20"/>
                <w:lang w:val="en-GB"/>
              </w:rPr>
              <w:t>2</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13. Are the limitations of the study discussed?</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5550AB" w:rsidRPr="00107C72" w:rsidRDefault="001A170E">
            <w:pPr>
              <w:pStyle w:val="aa"/>
              <w:ind w:left="0"/>
              <w:rPr>
                <w:bCs/>
                <w:sz w:val="20"/>
                <w:szCs w:val="20"/>
                <w:lang w:val="en-GB"/>
              </w:rPr>
            </w:pPr>
            <w:r>
              <w:rPr>
                <w:bCs/>
                <w:sz w:val="20"/>
                <w:szCs w:val="20"/>
                <w:lang w:val="en-GB"/>
              </w:rPr>
              <w:t>1</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14. Are the references relevant and sufficient (in number)?</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550AB" w:rsidRPr="00107C72" w:rsidRDefault="005550A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550AB" w:rsidRPr="00107C72" w:rsidRDefault="001A170E">
            <w:pPr>
              <w:pStyle w:val="aa"/>
              <w:ind w:left="0"/>
              <w:rPr>
                <w:bCs/>
                <w:sz w:val="20"/>
                <w:szCs w:val="20"/>
                <w:lang w:val="en-GB"/>
              </w:rPr>
            </w:pPr>
            <w:r>
              <w:rPr>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r w:rsidR="005550AB" w:rsidRPr="00107C72" w:rsidTr="00107C72">
        <w:trPr>
          <w:trHeight w:val="703"/>
        </w:trPr>
        <w:tc>
          <w:tcPr>
            <w:tcW w:w="1790" w:type="pct"/>
            <w:noWrap/>
          </w:tcPr>
          <w:p w:rsidR="005550AB" w:rsidRPr="00107C72" w:rsidRDefault="005550AB" w:rsidP="00993080">
            <w:pPr>
              <w:rPr>
                <w:b/>
                <w:sz w:val="20"/>
                <w:szCs w:val="20"/>
                <w:lang w:val="en-GB"/>
              </w:rPr>
            </w:pPr>
            <w:r w:rsidRPr="00107C72">
              <w:rPr>
                <w:b/>
                <w:sz w:val="20"/>
                <w:szCs w:val="20"/>
                <w:lang w:val="en-GB"/>
              </w:rPr>
              <w:t>15. Is the manuscript written in clear and understandable language?</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5550AB" w:rsidRPr="00107C72" w:rsidRDefault="005550A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5550AB" w:rsidRPr="00107C72" w:rsidRDefault="005550A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5550AB" w:rsidRPr="00107C72" w:rsidRDefault="001A170E">
            <w:pPr>
              <w:pStyle w:val="aa"/>
              <w:ind w:left="0"/>
              <w:rPr>
                <w:bCs/>
                <w:sz w:val="20"/>
                <w:szCs w:val="20"/>
                <w:lang w:val="en-GB"/>
              </w:rPr>
            </w:pPr>
            <w:r>
              <w:rPr>
                <w:bCs/>
                <w:sz w:val="20"/>
                <w:szCs w:val="20"/>
                <w:lang w:val="en-GB"/>
              </w:rPr>
              <w:t>4</w:t>
            </w:r>
          </w:p>
        </w:tc>
        <w:tc>
          <w:tcPr>
            <w:tcW w:w="1367" w:type="pct"/>
          </w:tcPr>
          <w:p w:rsidR="005550AB" w:rsidRPr="00107C72" w:rsidRDefault="005550AB">
            <w:pPr>
              <w:pStyle w:val="2"/>
              <w:jc w:val="left"/>
              <w:rPr>
                <w:rFonts w:ascii="Times New Roman" w:hAnsi="Times New Roman"/>
                <w:b w:val="0"/>
                <w:lang w:val="en-GB" w:eastAsia="en-US"/>
              </w:rPr>
            </w:pPr>
          </w:p>
        </w:tc>
      </w:tr>
    </w:tbl>
    <w:p w:rsidR="005550AB" w:rsidRPr="00107C72" w:rsidRDefault="005550AB" w:rsidP="005550AB">
      <w:pPr>
        <w:pStyle w:val="a3"/>
        <w:rPr>
          <w:rFonts w:ascii="Times New Roman" w:hAnsi="Times New Roman"/>
          <w:b/>
          <w:bCs/>
          <w:sz w:val="20"/>
          <w:szCs w:val="20"/>
          <w:u w:val="single"/>
          <w:lang w:val="en-GB"/>
        </w:rPr>
      </w:pPr>
    </w:p>
    <w:p w:rsidR="005550AB" w:rsidRPr="00107C72" w:rsidRDefault="005550AB" w:rsidP="005550AB">
      <w:pPr>
        <w:pStyle w:val="a3"/>
        <w:rPr>
          <w:rFonts w:ascii="Times New Roman" w:hAnsi="Times New Roman"/>
          <w:b/>
          <w:bCs/>
          <w:sz w:val="20"/>
          <w:szCs w:val="20"/>
          <w:u w:val="single"/>
          <w:lang w:val="en-GB"/>
        </w:rPr>
      </w:pPr>
    </w:p>
    <w:p w:rsidR="005550AB" w:rsidRPr="00107C72" w:rsidRDefault="005550AB" w:rsidP="005550AB">
      <w:pPr>
        <w:pStyle w:val="a3"/>
        <w:rPr>
          <w:rFonts w:ascii="Times New Roman" w:hAnsi="Times New Roman"/>
          <w:b/>
          <w:bCs/>
          <w:sz w:val="20"/>
          <w:szCs w:val="20"/>
          <w:u w:val="single"/>
          <w:lang w:val="en-GB"/>
        </w:rPr>
      </w:pPr>
    </w:p>
    <w:p w:rsidR="005550AB" w:rsidRPr="00107C72" w:rsidRDefault="005550AB" w:rsidP="005550AB">
      <w:pPr>
        <w:pStyle w:val="a3"/>
        <w:rPr>
          <w:rFonts w:ascii="Times New Roman" w:hAnsi="Times New Roman"/>
          <w:b/>
          <w:bCs/>
          <w:sz w:val="20"/>
          <w:szCs w:val="20"/>
          <w:u w:val="single"/>
          <w:lang w:val="en-GB"/>
        </w:rPr>
      </w:pPr>
    </w:p>
    <w:p w:rsidR="005550AB" w:rsidRDefault="005550AB" w:rsidP="005550AB">
      <w:pPr>
        <w:pStyle w:val="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5550AB" w:rsidRDefault="005550AB" w:rsidP="005550A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5550AB" w:rsidRPr="00EC7A1F" w:rsidTr="002E3E2C">
        <w:tc>
          <w:tcPr>
            <w:tcW w:w="1265" w:type="pct"/>
            <w:noWrap/>
          </w:tcPr>
          <w:p w:rsidR="005550AB" w:rsidRPr="00EC7A1F" w:rsidRDefault="005550AB" w:rsidP="002E3E2C">
            <w:pPr>
              <w:pStyle w:val="2"/>
              <w:jc w:val="left"/>
              <w:rPr>
                <w:rFonts w:ascii="Times New Roman" w:hAnsi="Times New Roman"/>
                <w:lang w:val="en-GB" w:eastAsia="en-US"/>
              </w:rPr>
            </w:pPr>
          </w:p>
        </w:tc>
        <w:tc>
          <w:tcPr>
            <w:tcW w:w="2212" w:type="pct"/>
          </w:tcPr>
          <w:p w:rsidR="005550AB" w:rsidRPr="00EC7A1F" w:rsidRDefault="005550AB" w:rsidP="002E3E2C">
            <w:pPr>
              <w:pStyle w:val="2"/>
              <w:jc w:val="left"/>
              <w:rPr>
                <w:rFonts w:ascii="Times New Roman" w:hAnsi="Times New Roman"/>
                <w:lang w:val="en-GB" w:eastAsia="en-US"/>
              </w:rPr>
            </w:pPr>
            <w:r w:rsidRPr="00EC7A1F">
              <w:rPr>
                <w:rFonts w:ascii="Times New Roman" w:hAnsi="Times New Roman"/>
                <w:lang w:val="en-GB" w:eastAsia="en-US"/>
              </w:rPr>
              <w:t>Reviewer’s comment</w:t>
            </w:r>
          </w:p>
          <w:p w:rsidR="005550AB" w:rsidRPr="00EC7A1F" w:rsidRDefault="005550AB" w:rsidP="002E3E2C">
            <w:pPr>
              <w:rPr>
                <w:lang w:val="en-GB"/>
              </w:rPr>
            </w:pPr>
          </w:p>
        </w:tc>
        <w:tc>
          <w:tcPr>
            <w:tcW w:w="1523" w:type="pct"/>
          </w:tcPr>
          <w:p w:rsidR="005550AB" w:rsidRPr="00EC7A1F" w:rsidRDefault="005550A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5550AB" w:rsidRPr="00EC7A1F" w:rsidRDefault="005550AB" w:rsidP="002E3E2C">
            <w:pPr>
              <w:pStyle w:val="2"/>
              <w:jc w:val="left"/>
              <w:rPr>
                <w:rFonts w:ascii="Times New Roman" w:hAnsi="Times New Roman"/>
                <w:b w:val="0"/>
                <w:lang w:val="en-GB" w:eastAsia="en-US"/>
              </w:rPr>
            </w:pPr>
          </w:p>
        </w:tc>
      </w:tr>
      <w:tr w:rsidR="005550AB" w:rsidRPr="00EC7A1F" w:rsidTr="002E3E2C">
        <w:trPr>
          <w:trHeight w:val="1262"/>
        </w:trPr>
        <w:tc>
          <w:tcPr>
            <w:tcW w:w="1265" w:type="pct"/>
            <w:noWrap/>
          </w:tcPr>
          <w:p w:rsidR="005550AB" w:rsidRPr="000B20E3" w:rsidRDefault="005550AB" w:rsidP="002E3E2C">
            <w:pPr>
              <w:ind w:left="360"/>
              <w:rPr>
                <w:b/>
                <w:bCs/>
                <w:sz w:val="20"/>
                <w:szCs w:val="20"/>
                <w:lang w:val="en-GB"/>
              </w:rPr>
            </w:pPr>
            <w:r w:rsidRPr="000B20E3">
              <w:rPr>
                <w:b/>
                <w:bCs/>
                <w:sz w:val="20"/>
                <w:szCs w:val="20"/>
                <w:lang w:val="en-GB"/>
              </w:rPr>
              <w:t>Is the title of the article suitable?</w:t>
            </w:r>
          </w:p>
          <w:p w:rsidR="005550AB" w:rsidRPr="00914761" w:rsidRDefault="005550AB" w:rsidP="002E3E2C">
            <w:pPr>
              <w:ind w:left="360"/>
              <w:rPr>
                <w:bCs/>
                <w:sz w:val="20"/>
                <w:szCs w:val="20"/>
                <w:lang w:val="en-GB"/>
              </w:rPr>
            </w:pPr>
          </w:p>
          <w:p w:rsidR="005550AB" w:rsidRPr="00EC7A1F" w:rsidRDefault="005550A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5550AB" w:rsidRPr="00EC7A1F" w:rsidRDefault="001A170E" w:rsidP="002E3E2C">
            <w:pPr>
              <w:ind w:left="360"/>
              <w:rPr>
                <w:b/>
                <w:bCs/>
                <w:sz w:val="20"/>
                <w:szCs w:val="20"/>
                <w:lang w:val="en-GB"/>
              </w:rPr>
            </w:pPr>
            <w:r>
              <w:rPr>
                <w:b/>
                <w:bCs/>
                <w:sz w:val="20"/>
                <w:szCs w:val="20"/>
                <w:lang w:val="en-GB"/>
              </w:rPr>
              <w:t>yes</w:t>
            </w:r>
          </w:p>
        </w:tc>
        <w:tc>
          <w:tcPr>
            <w:tcW w:w="1523" w:type="pct"/>
          </w:tcPr>
          <w:p w:rsidR="005550AB" w:rsidRPr="00EC7A1F" w:rsidRDefault="005550AB" w:rsidP="002E3E2C">
            <w:pPr>
              <w:pStyle w:val="2"/>
              <w:jc w:val="left"/>
              <w:rPr>
                <w:rFonts w:ascii="Times New Roman" w:hAnsi="Times New Roman"/>
                <w:b w:val="0"/>
                <w:lang w:val="en-GB" w:eastAsia="en-US"/>
              </w:rPr>
            </w:pPr>
          </w:p>
        </w:tc>
      </w:tr>
      <w:tr w:rsidR="005550AB" w:rsidRPr="00EC7A1F" w:rsidTr="002E3E2C">
        <w:trPr>
          <w:trHeight w:val="1262"/>
        </w:trPr>
        <w:tc>
          <w:tcPr>
            <w:tcW w:w="1265" w:type="pct"/>
            <w:noWrap/>
          </w:tcPr>
          <w:p w:rsidR="005550AB" w:rsidRDefault="005550AB" w:rsidP="002E3E2C">
            <w:pPr>
              <w:pStyle w:val="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5550AB" w:rsidRDefault="005550AB" w:rsidP="002E3E2C">
            <w:pPr>
              <w:ind w:left="284"/>
              <w:rPr>
                <w:bCs/>
                <w:sz w:val="20"/>
                <w:szCs w:val="20"/>
                <w:lang w:val="en-GB"/>
              </w:rPr>
            </w:pPr>
          </w:p>
          <w:p w:rsidR="005550AB" w:rsidRPr="00EC7A1F" w:rsidRDefault="005550A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5550AB" w:rsidRPr="00EC7A1F" w:rsidRDefault="001A170E" w:rsidP="002E3E2C">
            <w:pPr>
              <w:ind w:left="360"/>
              <w:rPr>
                <w:b/>
                <w:bCs/>
                <w:sz w:val="20"/>
                <w:szCs w:val="20"/>
                <w:lang w:val="en-GB"/>
              </w:rPr>
            </w:pPr>
            <w:r>
              <w:rPr>
                <w:b/>
                <w:bCs/>
                <w:sz w:val="20"/>
                <w:szCs w:val="20"/>
                <w:lang w:val="en-GB"/>
              </w:rPr>
              <w:t>yes</w:t>
            </w:r>
          </w:p>
        </w:tc>
        <w:tc>
          <w:tcPr>
            <w:tcW w:w="1523" w:type="pct"/>
          </w:tcPr>
          <w:p w:rsidR="005550AB" w:rsidRPr="00EC7A1F" w:rsidRDefault="005550AB" w:rsidP="002E3E2C">
            <w:pPr>
              <w:pStyle w:val="2"/>
              <w:jc w:val="left"/>
              <w:rPr>
                <w:rFonts w:ascii="Times New Roman" w:hAnsi="Times New Roman"/>
                <w:b w:val="0"/>
                <w:lang w:val="en-GB" w:eastAsia="en-US"/>
              </w:rPr>
            </w:pPr>
          </w:p>
        </w:tc>
      </w:tr>
      <w:tr w:rsidR="005550AB" w:rsidRPr="00EC7A1F" w:rsidTr="002E3E2C">
        <w:trPr>
          <w:trHeight w:val="704"/>
        </w:trPr>
        <w:tc>
          <w:tcPr>
            <w:tcW w:w="1265" w:type="pct"/>
            <w:noWrap/>
          </w:tcPr>
          <w:p w:rsidR="005550AB" w:rsidRPr="00914761" w:rsidRDefault="005550AB" w:rsidP="002E3E2C">
            <w:pPr>
              <w:pStyle w:val="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5550AB" w:rsidRPr="00C46811" w:rsidRDefault="005550A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5550AB" w:rsidRPr="00EC7A1F" w:rsidRDefault="001A170E" w:rsidP="002E3E2C">
            <w:pPr>
              <w:pStyle w:val="aa"/>
              <w:ind w:left="0"/>
              <w:rPr>
                <w:bCs/>
                <w:sz w:val="20"/>
                <w:szCs w:val="20"/>
                <w:lang w:val="en-GB"/>
              </w:rPr>
            </w:pPr>
            <w:r>
              <w:rPr>
                <w:bCs/>
                <w:sz w:val="20"/>
                <w:szCs w:val="20"/>
                <w:lang w:val="en-GB"/>
              </w:rPr>
              <w:t>yes</w:t>
            </w:r>
          </w:p>
        </w:tc>
        <w:tc>
          <w:tcPr>
            <w:tcW w:w="1523" w:type="pct"/>
          </w:tcPr>
          <w:p w:rsidR="005550AB" w:rsidRPr="00EC7A1F" w:rsidRDefault="005550AB" w:rsidP="002E3E2C">
            <w:pPr>
              <w:pStyle w:val="2"/>
              <w:jc w:val="left"/>
              <w:rPr>
                <w:rFonts w:ascii="Times New Roman" w:hAnsi="Times New Roman"/>
                <w:b w:val="0"/>
                <w:lang w:val="en-GB" w:eastAsia="en-US"/>
              </w:rPr>
            </w:pPr>
          </w:p>
        </w:tc>
      </w:tr>
      <w:tr w:rsidR="005550AB" w:rsidRPr="00EC7A1F" w:rsidTr="002E3E2C">
        <w:trPr>
          <w:trHeight w:val="703"/>
        </w:trPr>
        <w:tc>
          <w:tcPr>
            <w:tcW w:w="1265" w:type="pct"/>
            <w:noWrap/>
          </w:tcPr>
          <w:p w:rsidR="005550AB" w:rsidRDefault="005550AB" w:rsidP="002E3E2C">
            <w:pPr>
              <w:ind w:left="360"/>
              <w:rPr>
                <w:b/>
                <w:bCs/>
                <w:sz w:val="20"/>
                <w:szCs w:val="20"/>
                <w:lang w:val="en-GB"/>
              </w:rPr>
            </w:pPr>
            <w:r w:rsidRPr="00EC7A1F">
              <w:rPr>
                <w:b/>
                <w:bCs/>
                <w:sz w:val="20"/>
                <w:szCs w:val="20"/>
                <w:lang w:val="en-GB"/>
              </w:rPr>
              <w:t xml:space="preserve">Are the references sufficient and recent? </w:t>
            </w:r>
          </w:p>
          <w:p w:rsidR="005550AB" w:rsidRPr="00914761" w:rsidRDefault="005550AB" w:rsidP="002E3E2C">
            <w:pPr>
              <w:ind w:left="360"/>
              <w:rPr>
                <w:bCs/>
                <w:sz w:val="20"/>
                <w:szCs w:val="20"/>
                <w:lang w:val="en-GB"/>
              </w:rPr>
            </w:pPr>
            <w:r w:rsidRPr="00914761">
              <w:rPr>
                <w:bCs/>
                <w:sz w:val="20"/>
                <w:szCs w:val="20"/>
                <w:lang w:val="en-GB"/>
              </w:rPr>
              <w:t>(YES or NO)</w:t>
            </w:r>
          </w:p>
          <w:p w:rsidR="005550AB" w:rsidRPr="00914761" w:rsidRDefault="005550AB" w:rsidP="002E3E2C">
            <w:pPr>
              <w:ind w:left="360"/>
              <w:rPr>
                <w:bCs/>
                <w:sz w:val="20"/>
                <w:szCs w:val="20"/>
                <w:lang w:val="en-GB"/>
              </w:rPr>
            </w:pPr>
          </w:p>
          <w:p w:rsidR="005550AB" w:rsidRPr="00EC7A1F" w:rsidRDefault="005550A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5550AB" w:rsidRPr="00EC7A1F" w:rsidRDefault="001A170E" w:rsidP="002E3E2C">
            <w:pPr>
              <w:pStyle w:val="aa"/>
              <w:ind w:left="0"/>
              <w:rPr>
                <w:bCs/>
                <w:sz w:val="20"/>
                <w:szCs w:val="20"/>
                <w:lang w:val="en-GB"/>
              </w:rPr>
            </w:pPr>
            <w:r>
              <w:rPr>
                <w:bCs/>
                <w:sz w:val="20"/>
                <w:szCs w:val="20"/>
                <w:lang w:val="en-GB"/>
              </w:rPr>
              <w:t>yes</w:t>
            </w:r>
          </w:p>
        </w:tc>
        <w:tc>
          <w:tcPr>
            <w:tcW w:w="1523" w:type="pct"/>
          </w:tcPr>
          <w:p w:rsidR="005550AB" w:rsidRPr="00EC7A1F" w:rsidRDefault="005550AB" w:rsidP="002E3E2C">
            <w:pPr>
              <w:pStyle w:val="2"/>
              <w:jc w:val="left"/>
              <w:rPr>
                <w:rFonts w:ascii="Times New Roman" w:hAnsi="Times New Roman"/>
                <w:b w:val="0"/>
                <w:lang w:val="en-GB" w:eastAsia="en-US"/>
              </w:rPr>
            </w:pPr>
          </w:p>
        </w:tc>
      </w:tr>
    </w:tbl>
    <w:p w:rsidR="005550AB" w:rsidRPr="000B20E3" w:rsidRDefault="005550AB" w:rsidP="005550AB">
      <w:pPr>
        <w:rPr>
          <w:lang w:val="en-GB"/>
        </w:rPr>
      </w:pPr>
    </w:p>
    <w:p w:rsidR="005550AB" w:rsidRDefault="005550AB" w:rsidP="005550AB">
      <w:pPr>
        <w:pStyle w:val="2"/>
        <w:jc w:val="left"/>
        <w:rPr>
          <w:rFonts w:ascii="Times New Roman" w:hAnsi="Times New Roman"/>
          <w:highlight w:val="yellow"/>
          <w:lang w:val="en-GB" w:eastAsia="en-US"/>
        </w:rPr>
      </w:pPr>
    </w:p>
    <w:p w:rsidR="005550AB" w:rsidRPr="00107C72" w:rsidRDefault="005550AB" w:rsidP="005550A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550A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5550AB" w:rsidRPr="00107C72" w:rsidRDefault="005550AB">
            <w:pPr>
              <w:pStyle w:v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5550AB" w:rsidRPr="00107C72" w:rsidRDefault="005550AB">
            <w:pPr>
              <w:pStyle w:val="Web"/>
              <w:spacing w:before="0" w:beforeAutospacing="0" w:after="0" w:afterAutospacing="0"/>
              <w:rPr>
                <w:rFonts w:ascii="Times New Roman" w:hAnsi="Times New Roman" w:cs="Times New Roman"/>
                <w:b/>
                <w:bCs/>
                <w:sz w:val="20"/>
                <w:szCs w:val="20"/>
                <w:u w:val="single"/>
                <w:lang w:val="en-GB"/>
              </w:rPr>
            </w:pPr>
          </w:p>
        </w:tc>
      </w:tr>
      <w:tr w:rsidR="005550AB" w:rsidRPr="00107C72" w:rsidTr="00107C72">
        <w:tc>
          <w:tcPr>
            <w:tcW w:w="2784" w:type="pct"/>
            <w:noWrap/>
            <w:tcMar>
              <w:top w:w="0" w:type="dxa"/>
              <w:left w:w="108" w:type="dxa"/>
              <w:bottom w:w="0" w:type="dxa"/>
              <w:right w:w="108" w:type="dxa"/>
            </w:tcMar>
            <w:vAlign w:val="center"/>
          </w:tcPr>
          <w:p w:rsidR="005550AB" w:rsidRPr="00107C72" w:rsidRDefault="005550AB">
            <w:pPr>
              <w:pStyle w:v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550AB" w:rsidRPr="00107C72" w:rsidRDefault="005550AB">
            <w:pPr>
              <w:pStyle w:v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550AB" w:rsidRPr="00107C72" w:rsidTr="00107C72">
        <w:tc>
          <w:tcPr>
            <w:tcW w:w="2784" w:type="pct"/>
            <w:noWrap/>
            <w:tcMar>
              <w:top w:w="0" w:type="dxa"/>
              <w:left w:w="108" w:type="dxa"/>
              <w:bottom w:w="0" w:type="dxa"/>
              <w:right w:w="108" w:type="dxa"/>
            </w:tcMar>
            <w:vAlign w:val="center"/>
          </w:tcPr>
          <w:p w:rsidR="00BE28B6" w:rsidRPr="00BE28B6" w:rsidRDefault="00BE28B6" w:rsidP="00BE28B6">
            <w:pPr>
              <w:pStyle w:val="Web"/>
              <w:rPr>
                <w:rFonts w:ascii="Times New Roman" w:hAnsi="Times New Roman" w:cs="Times New Roman"/>
                <w:sz w:val="20"/>
                <w:szCs w:val="20"/>
                <w:lang w:val="en-GB"/>
              </w:rPr>
            </w:pP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Abstract could be improved. Discussion could be expanded more recent literature dating 2024 and 2025 could be added. For example Dündar A, İpek D, Yalvaç M, Kaya Ş. Comparison of the popliteal artery and the capsule of the posterior knee (IPACK) block and the genicular nerve block in primary total knee arthroplasty: A prospective randomized trial. Saudi Med J. 2024 Mar;45(3):279-287. doi: 10.15537/smj.2024.45.3.20230432. PMID: 38438218; PMCID: PMC11115387.</w:t>
            </w:r>
          </w:p>
          <w:p w:rsidR="00BE28B6" w:rsidRPr="00BE28B6" w:rsidRDefault="00BE28B6" w:rsidP="00BE28B6">
            <w:pPr>
              <w:pStyle w:val="Web"/>
              <w:rPr>
                <w:rFonts w:ascii="Times New Roman" w:hAnsi="Times New Roman" w:cs="Times New Roman"/>
                <w:sz w:val="20"/>
                <w:szCs w:val="20"/>
                <w:lang w:val="en-GB"/>
              </w:rPr>
            </w:pP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Artit Laoruengthana, Piti Rattanaprichavej, Rawee Jongkongkawutthi, Inthiporn Kositanurit, Sirikarn Tananoo, Krit Pongpirul,</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No Additive Analgesic Effect of Interspace Between Popliteal Artery and Capsule of the Knee Block Over Local Infiltration Analgesia Only Around Arthrotomy Site in Bilateral Total Knee Arthroplasty,</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Arthroplasty Today,Volume 39,2026,101953,ISSN 2352-3441,</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https://doi.org/10.1016/j.artd.2026.101953.</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(https://www.sciencedirect.com/science/article/pii/S2352344126000026)</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Sweetapple A, Cheng E, Abbott G, et al</w:t>
            </w:r>
          </w:p>
          <w:p w:rsidR="00BE28B6" w:rsidRPr="00BE28B6" w:rsidRDefault="00BE28B6" w:rsidP="00BE28B6">
            <w:pPr>
              <w:pStyle w:val="Web"/>
              <w:rPr>
                <w:rFonts w:ascii="Times New Roman" w:hAnsi="Times New Roman" w:cs="Times New Roman"/>
                <w:sz w:val="20"/>
                <w:szCs w:val="20"/>
                <w:lang w:val="en-GB"/>
              </w:rPr>
            </w:pPr>
            <w:r w:rsidRPr="00BE28B6">
              <w:rPr>
                <w:rFonts w:ascii="Times New Roman" w:hAnsi="Times New Roman" w:cs="Times New Roman"/>
                <w:sz w:val="20"/>
                <w:szCs w:val="20"/>
                <w:lang w:val="en-GB"/>
              </w:rPr>
              <w:t>EP156 Does IPACK (infiltration between popliteal artery and capsule of the knee) block with adductor canal block provide superior analgesia compared to adductor canal block with local infiltration analgesia in elective total knee arthroplasty?</w:t>
            </w:r>
          </w:p>
          <w:p w:rsidR="005550AB" w:rsidRPr="00107C72" w:rsidRDefault="00BE28B6" w:rsidP="00BE28B6">
            <w:pPr>
              <w:pStyle w:val="Web"/>
              <w:spacing w:before="0" w:beforeAutospacing="0" w:after="0" w:afterAutospacing="0"/>
              <w:rPr>
                <w:rFonts w:ascii="Times New Roman" w:hAnsi="Times New Roman" w:cs="Times New Roman"/>
                <w:sz w:val="20"/>
                <w:szCs w:val="20"/>
                <w:lang w:val="en-GB"/>
              </w:rPr>
            </w:pPr>
            <w:r w:rsidRPr="00BE28B6">
              <w:rPr>
                <w:rFonts w:ascii="Times New Roman" w:hAnsi="Times New Roman" w:cs="Times New Roman"/>
                <w:sz w:val="20"/>
                <w:szCs w:val="20"/>
                <w:lang w:val="en-GB"/>
              </w:rPr>
              <w:t>Regional Anesthesia &amp; Pain Medicine 2024;49:A172-A173.</w:t>
            </w:r>
          </w:p>
          <w:p w:rsidR="005550AB" w:rsidRPr="00107C72" w:rsidRDefault="005550AB">
            <w:pPr>
              <w:pStyle w:val="Web"/>
              <w:spacing w:before="0" w:beforeAutospacing="0" w:after="0" w:afterAutospacing="0"/>
              <w:rPr>
                <w:rFonts w:ascii="Times New Roman" w:hAnsi="Times New Roman" w:cs="Times New Roman"/>
                <w:sz w:val="20"/>
                <w:szCs w:val="20"/>
                <w:lang w:val="en-GB"/>
              </w:rPr>
            </w:pPr>
          </w:p>
          <w:p w:rsidR="005550AB" w:rsidRPr="00107C72" w:rsidRDefault="005550AB">
            <w:pPr>
              <w:pStyle w:val="Web"/>
              <w:spacing w:before="0" w:beforeAutospacing="0" w:after="0" w:afterAutospacing="0"/>
              <w:rPr>
                <w:rFonts w:ascii="Times New Roman" w:hAnsi="Times New Roman" w:cs="Times New Roman"/>
                <w:sz w:val="20"/>
                <w:szCs w:val="20"/>
                <w:lang w:val="en-GB"/>
              </w:rPr>
            </w:pPr>
          </w:p>
          <w:p w:rsidR="005550AB" w:rsidRPr="00107C72" w:rsidRDefault="005550AB">
            <w:pPr>
              <w:pStyle w:v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550AB" w:rsidRPr="00107C72" w:rsidRDefault="002B4B73">
            <w:pPr>
              <w:pStyle w:val="Web"/>
              <w:spacing w:before="0" w:beforeAutospacing="0" w:after="0" w:afterAutospacing="0"/>
              <w:rPr>
                <w:rFonts w:ascii="Times New Roman" w:hAnsi="Times New Roman" w:cs="Times New Roman"/>
                <w:b/>
                <w:bCs/>
                <w:sz w:val="20"/>
                <w:szCs w:val="20"/>
                <w:lang w:val="en-GB"/>
              </w:rPr>
            </w:pPr>
            <w:r w:rsidRPr="002B4B73">
              <w:rPr>
                <w:rFonts w:ascii="Times New Roman" w:hAnsi="Times New Roman" w:cs="Times New Roman"/>
                <w:b/>
                <w:bCs/>
                <w:sz w:val="20"/>
                <w:szCs w:val="20"/>
                <w:lang w:val="en-GB"/>
              </w:rPr>
              <w:t>The abstract has a word limit of 300 characters, and any further description would exceed this limit, so I did not make any changes. In the discussion section, I cited and added to the 2024 and 2025 papers. Furthermore, I added one sentence to the conclusion. Changes are indicated in red font.</w:t>
            </w:r>
            <w:bookmarkStart w:id="0" w:name="_GoBack"/>
            <w:bookmarkEnd w:id="0"/>
          </w:p>
        </w:tc>
      </w:tr>
    </w:tbl>
    <w:p w:rsidR="005550AB" w:rsidRPr="00107C72" w:rsidRDefault="005550AB" w:rsidP="005550AB">
      <w:pPr>
        <w:rPr>
          <w:rFonts w:eastAsia="Arial Unicode MS"/>
          <w:b/>
          <w:bCs/>
          <w:sz w:val="20"/>
          <w:szCs w:val="20"/>
          <w:highlight w:val="yellow"/>
          <w:u w:val="single"/>
          <w:lang w:val="en-GB"/>
        </w:rPr>
      </w:pPr>
    </w:p>
    <w:p w:rsidR="005550AB" w:rsidRPr="00107C72" w:rsidRDefault="005550AB" w:rsidP="005550AB">
      <w:pPr>
        <w:rPr>
          <w:rFonts w:eastAsia="Arial Unicode MS"/>
          <w:b/>
          <w:bCs/>
          <w:sz w:val="20"/>
          <w:szCs w:val="20"/>
          <w:u w:val="single"/>
          <w:lang w:val="en-GB"/>
        </w:rPr>
      </w:pPr>
    </w:p>
    <w:p w:rsidR="005550AB" w:rsidRPr="00107C72" w:rsidRDefault="005550AB" w:rsidP="005550AB">
      <w:pPr>
        <w:rPr>
          <w:rFonts w:eastAsia="Arial Unicode MS"/>
          <w:b/>
          <w:bCs/>
          <w:sz w:val="20"/>
          <w:szCs w:val="20"/>
          <w:u w:val="single"/>
          <w:lang w:val="en-GB"/>
        </w:rPr>
      </w:pPr>
    </w:p>
    <w:p w:rsidR="000E1B56" w:rsidRPr="00DB38E2" w:rsidRDefault="000E1B56" w:rsidP="000E1B5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E1B56"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0E1B56" w:rsidRPr="00DB38E2" w:rsidRDefault="000E1B56" w:rsidP="005E4EF1">
            <w:pPr>
              <w:rPr>
                <w:rFonts w:ascii="Arial" w:eastAsia="Arial Unicode MS" w:hAnsi="Arial" w:cs="Arial"/>
                <w:b/>
                <w:sz w:val="20"/>
                <w:szCs w:val="20"/>
                <w:u w:val="single"/>
                <w:lang w:val="en-GB"/>
              </w:rPr>
            </w:pPr>
          </w:p>
        </w:tc>
      </w:tr>
      <w:tr w:rsidR="000E1B56" w:rsidRPr="00DB38E2" w:rsidTr="005E4EF1">
        <w:tc>
          <w:tcPr>
            <w:tcW w:w="1616" w:type="pct"/>
            <w:noWrap/>
            <w:tcMar>
              <w:top w:w="0" w:type="dxa"/>
              <w:left w:w="108" w:type="dxa"/>
              <w:bottom w:w="0" w:type="dxa"/>
              <w:right w:w="108" w:type="dxa"/>
            </w:tcMar>
            <w:vAlign w:val="center"/>
          </w:tcPr>
          <w:p w:rsidR="000E1B56" w:rsidRPr="00DB38E2" w:rsidRDefault="000E1B56"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0E1B56" w:rsidRPr="00DB38E2" w:rsidRDefault="000E1B56" w:rsidP="005E4EF1">
            <w:pPr>
              <w:keepNext/>
              <w:outlineLvl w:val="1"/>
              <w:rPr>
                <w:rFonts w:ascii="Arial" w:eastAsia="ＭＳ 明朝" w:hAnsi="Arial" w:cs="Arial"/>
                <w:b/>
                <w:bCs/>
                <w:sz w:val="20"/>
                <w:szCs w:val="20"/>
                <w:lang w:val="en-GB"/>
              </w:rPr>
            </w:pPr>
            <w:r w:rsidRPr="00DB38E2">
              <w:rPr>
                <w:rFonts w:ascii="Arial" w:eastAsia="ＭＳ 明朝" w:hAnsi="Arial" w:cs="Arial"/>
                <w:b/>
                <w:bCs/>
                <w:sz w:val="20"/>
                <w:szCs w:val="20"/>
                <w:lang w:val="en-GB"/>
              </w:rPr>
              <w:t>Reviewer’s comment</w:t>
            </w:r>
          </w:p>
        </w:tc>
        <w:tc>
          <w:tcPr>
            <w:tcW w:w="1635" w:type="pct"/>
          </w:tcPr>
          <w:p w:rsidR="000E1B56" w:rsidRPr="00DB38E2" w:rsidRDefault="000E1B56"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0E1B56" w:rsidRPr="00DB38E2" w:rsidRDefault="000E1B56" w:rsidP="005E4EF1">
            <w:pPr>
              <w:keepNext/>
              <w:outlineLvl w:val="1"/>
              <w:rPr>
                <w:rFonts w:ascii="Arial" w:eastAsia="ＭＳ 明朝" w:hAnsi="Arial" w:cs="Arial"/>
                <w:bCs/>
                <w:sz w:val="20"/>
                <w:szCs w:val="20"/>
                <w:lang w:val="en-GB"/>
              </w:rPr>
            </w:pPr>
          </w:p>
        </w:tc>
      </w:tr>
      <w:tr w:rsidR="000E1B56" w:rsidRPr="00DB38E2" w:rsidTr="005E4EF1">
        <w:trPr>
          <w:trHeight w:val="890"/>
        </w:trPr>
        <w:tc>
          <w:tcPr>
            <w:tcW w:w="1616" w:type="pct"/>
            <w:noWrap/>
            <w:tcMar>
              <w:top w:w="0" w:type="dxa"/>
              <w:left w:w="108" w:type="dxa"/>
              <w:bottom w:w="0" w:type="dxa"/>
              <w:right w:w="108" w:type="dxa"/>
            </w:tcMar>
            <w:vAlign w:val="center"/>
          </w:tcPr>
          <w:p w:rsidR="000E1B56" w:rsidRPr="00DB38E2" w:rsidRDefault="000E1B56"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0E1B56" w:rsidRPr="00DB38E2" w:rsidRDefault="000E1B56"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0E1B56" w:rsidRPr="00DB38E2" w:rsidRDefault="000E1B56"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0E1B56" w:rsidRPr="00DB38E2" w:rsidRDefault="000E1B56" w:rsidP="005E4EF1">
            <w:pPr>
              <w:rPr>
                <w:rFonts w:ascii="Arial" w:eastAsia="Arial Unicode MS" w:hAnsi="Arial" w:cs="Arial"/>
                <w:sz w:val="20"/>
                <w:szCs w:val="20"/>
                <w:lang w:val="en-GB"/>
              </w:rPr>
            </w:pPr>
          </w:p>
        </w:tc>
        <w:tc>
          <w:tcPr>
            <w:tcW w:w="1635" w:type="pct"/>
            <w:vAlign w:val="center"/>
          </w:tcPr>
          <w:p w:rsidR="000E1B56" w:rsidRPr="00DB38E2" w:rsidRDefault="000E1B56" w:rsidP="005E4EF1">
            <w:pPr>
              <w:rPr>
                <w:rFonts w:ascii="Arial" w:eastAsia="Arial Unicode MS" w:hAnsi="Arial" w:cs="Arial"/>
                <w:sz w:val="20"/>
                <w:szCs w:val="20"/>
                <w:lang w:val="en-GB"/>
              </w:rPr>
            </w:pPr>
          </w:p>
          <w:p w:rsidR="000E1B56" w:rsidRPr="00DB38E2" w:rsidRDefault="000E1B56" w:rsidP="005E4EF1">
            <w:pPr>
              <w:rPr>
                <w:rFonts w:ascii="Arial" w:eastAsia="Arial Unicode MS" w:hAnsi="Arial" w:cs="Arial"/>
                <w:sz w:val="20"/>
                <w:szCs w:val="20"/>
                <w:lang w:val="en-GB"/>
              </w:rPr>
            </w:pPr>
          </w:p>
          <w:p w:rsidR="000E1B56" w:rsidRPr="00DB38E2" w:rsidRDefault="000E1B56" w:rsidP="005E4EF1">
            <w:pPr>
              <w:rPr>
                <w:rFonts w:ascii="Arial" w:eastAsia="Arial Unicode MS" w:hAnsi="Arial" w:cs="Arial"/>
                <w:sz w:val="20"/>
                <w:szCs w:val="20"/>
                <w:lang w:val="en-GB"/>
              </w:rPr>
            </w:pPr>
          </w:p>
        </w:tc>
      </w:tr>
    </w:tbl>
    <w:p w:rsidR="000E1B56" w:rsidRPr="00DB38E2" w:rsidRDefault="000E1B56" w:rsidP="000E1B56">
      <w:pPr>
        <w:pStyle w:val="a3"/>
        <w:rPr>
          <w:rFonts w:ascii="Arial" w:hAnsi="Arial" w:cs="Arial"/>
          <w:b/>
          <w:bCs/>
          <w:sz w:val="20"/>
          <w:szCs w:val="20"/>
          <w:u w:val="single"/>
          <w:lang w:val="en-GB"/>
        </w:rPr>
      </w:pPr>
    </w:p>
    <w:p w:rsidR="000E1B56" w:rsidRDefault="000E1B56" w:rsidP="000E1B56"/>
    <w:p w:rsidR="000E1B56" w:rsidRDefault="000E1B56" w:rsidP="000E1B56"/>
    <w:p w:rsidR="000E1B56" w:rsidRDefault="000E1B56" w:rsidP="000E1B56"/>
    <w:p w:rsidR="000E1B56" w:rsidRDefault="000E1B56" w:rsidP="000E1B56"/>
    <w:p w:rsidR="008913D5" w:rsidRPr="005550AB" w:rsidRDefault="008913D5" w:rsidP="000E1B56"/>
    <w:sectPr w:rsidR="008913D5" w:rsidRPr="005550AB"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432" w:rsidRPr="0000007A" w:rsidRDefault="00A50432" w:rsidP="0099583E">
      <w:r>
        <w:separator/>
      </w:r>
    </w:p>
  </w:endnote>
  <w:endnote w:type="continuationSeparator" w:id="0">
    <w:p w:rsidR="00A50432" w:rsidRPr="0000007A" w:rsidRDefault="00A5043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0AB" w:rsidRDefault="005550AB" w:rsidP="005550AB">
    <w:pPr>
      <w:pStyle w:val="a7"/>
      <w:jc w:val="right"/>
    </w:pPr>
  </w:p>
  <w:p w:rsidR="005550AB" w:rsidRDefault="005550AB" w:rsidP="005550AB">
    <w:pPr>
      <w:pStyle w:val="a7"/>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B4B73">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B4B73">
      <w:rPr>
        <w:b/>
        <w:noProof/>
        <w:sz w:val="20"/>
      </w:rPr>
      <w:t>4</w:t>
    </w:r>
    <w:r w:rsidRPr="00585FC6">
      <w:rPr>
        <w:b/>
        <w:sz w:val="20"/>
      </w:rPr>
      <w:fldChar w:fldCharType="end"/>
    </w:r>
  </w:p>
  <w:p w:rsidR="005550AB" w:rsidRDefault="005550AB" w:rsidP="005550AB">
    <w:pPr>
      <w:pStyle w:val="a7"/>
      <w:jc w:val="right"/>
      <w:rPr>
        <w:b/>
        <w:sz w:val="20"/>
      </w:rPr>
    </w:pPr>
    <w:r>
      <w:rPr>
        <w:b/>
        <w:sz w:val="20"/>
      </w:rPr>
      <w:t>V240326</w:t>
    </w:r>
  </w:p>
  <w:p w:rsidR="005550AB" w:rsidRDefault="005550AB" w:rsidP="005550AB">
    <w:pPr>
      <w:pStyle w:val="a7"/>
      <w:jc w:val="right"/>
    </w:pPr>
  </w:p>
  <w:p w:rsidR="0037074A" w:rsidRPr="00546343" w:rsidRDefault="0037074A">
    <w:pPr>
      <w:pStyle w:val="a7"/>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432" w:rsidRPr="0000007A" w:rsidRDefault="00A50432" w:rsidP="0099583E">
      <w:r>
        <w:separator/>
      </w:r>
    </w:p>
  </w:footnote>
  <w:footnote w:type="continuationSeparator" w:id="0">
    <w:p w:rsidR="00A50432" w:rsidRPr="0000007A" w:rsidRDefault="00A50432"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0AB" w:rsidRDefault="005550AB" w:rsidP="005550AB">
    <w:pPr>
      <w:spacing w:before="100" w:beforeAutospacing="1" w:after="100" w:afterAutospacing="1"/>
      <w:jc w:val="center"/>
      <w:rPr>
        <w:rFonts w:ascii="Arial" w:hAnsi="Arial" w:cs="Arial"/>
        <w:b/>
        <w:bCs/>
        <w:color w:val="003399"/>
        <w:szCs w:val="20"/>
        <w:u w:val="single"/>
        <w:lang w:val="en-GB"/>
      </w:rPr>
    </w:pPr>
  </w:p>
  <w:p w:rsidR="00B62F41" w:rsidRPr="00642DC6" w:rsidRDefault="005550AB" w:rsidP="005550A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24A"/>
    <w:rsid w:val="00084D7C"/>
    <w:rsid w:val="00091112"/>
    <w:rsid w:val="00091B59"/>
    <w:rsid w:val="000936AC"/>
    <w:rsid w:val="000949A8"/>
    <w:rsid w:val="00095A59"/>
    <w:rsid w:val="000A2134"/>
    <w:rsid w:val="000A6F41"/>
    <w:rsid w:val="000B20E3"/>
    <w:rsid w:val="000B4EE5"/>
    <w:rsid w:val="000B74A1"/>
    <w:rsid w:val="000B757E"/>
    <w:rsid w:val="000B76A1"/>
    <w:rsid w:val="000C0837"/>
    <w:rsid w:val="000C3B7E"/>
    <w:rsid w:val="000E1B56"/>
    <w:rsid w:val="00100577"/>
    <w:rsid w:val="00101322"/>
    <w:rsid w:val="00106E46"/>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170E"/>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4B73"/>
    <w:rsid w:val="002D6212"/>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6400"/>
    <w:rsid w:val="00366BEC"/>
    <w:rsid w:val="0037074A"/>
    <w:rsid w:val="003A04E7"/>
    <w:rsid w:val="003A4991"/>
    <w:rsid w:val="003A6E1A"/>
    <w:rsid w:val="003A6E6B"/>
    <w:rsid w:val="003B2172"/>
    <w:rsid w:val="003B7AFF"/>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50AB"/>
    <w:rsid w:val="00557CD3"/>
    <w:rsid w:val="00560D3C"/>
    <w:rsid w:val="00567C6A"/>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2473"/>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2477"/>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0432"/>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28B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77D4C"/>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5B60"/>
    <w:rsid w:val="00FA6528"/>
    <w:rsid w:val="00FC145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4A4DC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1"/>
    <w:rPr>
      <w:rFonts w:ascii="Times New Roman" w:eastAsia="Times New Roman" w:hAnsi="Times New Roman"/>
      <w:sz w:val="24"/>
      <w:szCs w:val="24"/>
    </w:rPr>
  </w:style>
  <w:style w:type="paragraph" w:styleId="1">
    <w:name w:val="heading 1"/>
    <w:basedOn w:val="a"/>
    <w:next w:val="a"/>
    <w:link w:val="10"/>
    <w:uiPriority w:val="9"/>
    <w:qFormat/>
    <w:rsid w:val="002D6212"/>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00007A"/>
    <w:pPr>
      <w:keepNext/>
      <w:jc w:val="both"/>
      <w:outlineLvl w:val="1"/>
    </w:pPr>
    <w:rPr>
      <w:rFonts w:ascii="Helvetica" w:eastAsia="ＭＳ 明朝"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00007A"/>
    <w:rPr>
      <w:rFonts w:ascii="Helvetica" w:eastAsia="ＭＳ 明朝" w:hAnsi="Helvetica" w:cs="Helvetica"/>
      <w:b/>
      <w:bCs/>
      <w:sz w:val="20"/>
      <w:szCs w:val="20"/>
      <w:lang w:val="fr-FR"/>
    </w:rPr>
  </w:style>
  <w:style w:type="character" w:customStyle="1" w:styleId="40">
    <w:name w:val="見出し 4 (文字)"/>
    <w:link w:val="4"/>
    <w:rsid w:val="0000007A"/>
    <w:rPr>
      <w:rFonts w:ascii="Arial Unicode MS" w:eastAsia="Arial Unicode MS" w:hAnsi="Arial Unicode MS" w:cs="Arial Unicode MS"/>
      <w:b/>
      <w:bCs/>
      <w:sz w:val="24"/>
      <w:szCs w:val="24"/>
      <w:lang w:val="en-US"/>
    </w:rPr>
  </w:style>
  <w:style w:type="paragraph" w:styleId="Web">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3">
    <w:name w:val="Body Text"/>
    <w:basedOn w:val="a"/>
    <w:link w:val="a4"/>
    <w:rsid w:val="0000007A"/>
    <w:pPr>
      <w:jc w:val="both"/>
    </w:pPr>
    <w:rPr>
      <w:rFonts w:ascii="Helvetica" w:eastAsia="ＭＳ 明朝" w:hAnsi="Helvetica"/>
      <w:lang w:val="fr-FR" w:eastAsia="x-none"/>
    </w:rPr>
  </w:style>
  <w:style w:type="character" w:customStyle="1" w:styleId="a4">
    <w:name w:val="本文 (文字)"/>
    <w:link w:val="a3"/>
    <w:rsid w:val="0000007A"/>
    <w:rPr>
      <w:rFonts w:ascii="Helvetica" w:eastAsia="ＭＳ 明朝" w:hAnsi="Helvetica" w:cs="Helvetica"/>
      <w:sz w:val="24"/>
      <w:szCs w:val="24"/>
      <w:lang w:val="fr-FR"/>
    </w:rPr>
  </w:style>
  <w:style w:type="paragraph" w:styleId="a5">
    <w:name w:val="header"/>
    <w:basedOn w:val="a"/>
    <w:link w:val="a6"/>
    <w:uiPriority w:val="99"/>
    <w:rsid w:val="0000007A"/>
    <w:pPr>
      <w:tabs>
        <w:tab w:val="center" w:pos="4680"/>
        <w:tab w:val="right" w:pos="9360"/>
      </w:tabs>
    </w:pPr>
    <w:rPr>
      <w:lang w:eastAsia="x-none"/>
    </w:rPr>
  </w:style>
  <w:style w:type="character" w:customStyle="1" w:styleId="a6">
    <w:name w:val="ヘッダー (文字)"/>
    <w:link w:val="a5"/>
    <w:uiPriority w:val="99"/>
    <w:rsid w:val="0000007A"/>
    <w:rPr>
      <w:rFonts w:ascii="Times New Roman" w:eastAsia="Times New Roman" w:hAnsi="Times New Roman" w:cs="Times New Roman"/>
      <w:sz w:val="24"/>
      <w:szCs w:val="24"/>
      <w:lang w:val="en-US"/>
    </w:rPr>
  </w:style>
  <w:style w:type="paragraph" w:styleId="a7">
    <w:name w:val="footer"/>
    <w:basedOn w:val="a"/>
    <w:link w:val="a8"/>
    <w:uiPriority w:val="99"/>
    <w:unhideWhenUsed/>
    <w:rsid w:val="0099583E"/>
    <w:pPr>
      <w:tabs>
        <w:tab w:val="center" w:pos="4513"/>
        <w:tab w:val="right" w:pos="9026"/>
      </w:tabs>
    </w:pPr>
    <w:rPr>
      <w:lang w:eastAsia="x-none"/>
    </w:rPr>
  </w:style>
  <w:style w:type="character" w:customStyle="1" w:styleId="a8">
    <w:name w:val="フッター (文字)"/>
    <w:link w:val="a7"/>
    <w:uiPriority w:val="99"/>
    <w:rsid w:val="0099583E"/>
    <w:rPr>
      <w:rFonts w:ascii="Times New Roman" w:eastAsia="Times New Roman" w:hAnsi="Times New Roman" w:cs="Times New Roman"/>
      <w:sz w:val="24"/>
      <w:szCs w:val="24"/>
      <w:lang w:val="en-US"/>
    </w:rPr>
  </w:style>
  <w:style w:type="character" w:styleId="a9">
    <w:name w:val="Hyperlink"/>
    <w:uiPriority w:val="99"/>
    <w:unhideWhenUsed/>
    <w:rsid w:val="00C635B6"/>
    <w:rPr>
      <w:color w:val="0000FF"/>
      <w:u w:val="single"/>
    </w:rPr>
  </w:style>
  <w:style w:type="paragraph" w:styleId="aa">
    <w:name w:val="List Paragraph"/>
    <w:basedOn w:val="a"/>
    <w:uiPriority w:val="34"/>
    <w:qFormat/>
    <w:rsid w:val="00BE13EF"/>
    <w:pPr>
      <w:ind w:left="720"/>
      <w:contextualSpacing/>
    </w:pPr>
  </w:style>
  <w:style w:type="paragraph" w:styleId="ab">
    <w:name w:val="Revision"/>
    <w:hidden/>
    <w:uiPriority w:val="99"/>
    <w:semiHidden/>
    <w:rsid w:val="00E57F4B"/>
    <w:rPr>
      <w:sz w:val="22"/>
      <w:szCs w:val="22"/>
    </w:rPr>
  </w:style>
  <w:style w:type="character" w:styleId="ac">
    <w:name w:val="FollowedHyperlink"/>
    <w:uiPriority w:val="99"/>
    <w:semiHidden/>
    <w:unhideWhenUsed/>
    <w:rsid w:val="00091112"/>
    <w:rPr>
      <w:color w:val="800080"/>
      <w:u w:val="single"/>
    </w:rPr>
  </w:style>
  <w:style w:type="table" w:styleId="ad">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10">
    <w:name w:val="見出し 1 (文字)"/>
    <w:link w:val="1"/>
    <w:uiPriority w:val="9"/>
    <w:rsid w:val="002D6212"/>
    <w:rPr>
      <w:rFonts w:ascii="Calibri Light" w:eastAsia="Times New Roman" w:hAnsi="Calibri Light" w:cs="Times New Roman"/>
      <w:b/>
      <w:bCs/>
      <w:kern w:val="32"/>
      <w:sz w:val="32"/>
      <w:szCs w:val="32"/>
      <w:lang w:val="en-US" w:eastAsia="en-US"/>
    </w:rPr>
  </w:style>
  <w:style w:type="character" w:customStyle="1" w:styleId="highwire-citation-authors">
    <w:name w:val="highwire-citation-authors"/>
    <w:rsid w:val="00567C6A"/>
  </w:style>
  <w:style w:type="character" w:customStyle="1" w:styleId="highwire-citation-author">
    <w:name w:val="highwire-citation-author"/>
    <w:rsid w:val="00567C6A"/>
  </w:style>
  <w:style w:type="character" w:customStyle="1" w:styleId="nlm-surname">
    <w:name w:val="nlm-surname"/>
    <w:rsid w:val="00567C6A"/>
  </w:style>
  <w:style w:type="character" w:customStyle="1" w:styleId="citation-et">
    <w:name w:val="citation-et"/>
    <w:rsid w:val="00567C6A"/>
  </w:style>
  <w:style w:type="character" w:customStyle="1" w:styleId="highwire-cite-metadata-journal">
    <w:name w:val="highwire-cite-metadata-journal"/>
    <w:rsid w:val="00567C6A"/>
  </w:style>
  <w:style w:type="character" w:customStyle="1" w:styleId="highwire-cite-metadata-year">
    <w:name w:val="highwire-cite-metadata-year"/>
    <w:rsid w:val="00567C6A"/>
  </w:style>
  <w:style w:type="character" w:customStyle="1" w:styleId="highwire-cite-metadata-volume">
    <w:name w:val="highwire-cite-metadata-volume"/>
    <w:rsid w:val="00567C6A"/>
  </w:style>
  <w:style w:type="character" w:customStyle="1" w:styleId="highwire-cite-metadata-pages">
    <w:name w:val="highwire-cite-metadata-pages"/>
    <w:rsid w:val="00567C6A"/>
  </w:style>
  <w:style w:type="character" w:customStyle="1" w:styleId="UnresolvedMention">
    <w:name w:val="Unresolved Mention"/>
    <w:basedOn w:val="a0"/>
    <w:uiPriority w:val="99"/>
    <w:semiHidden/>
    <w:unhideWhenUsed/>
    <w:rsid w:val="00106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007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6423536">
      <w:bodyDiv w:val="1"/>
      <w:marLeft w:val="0"/>
      <w:marRight w:val="0"/>
      <w:marTop w:val="0"/>
      <w:marBottom w:val="0"/>
      <w:divBdr>
        <w:top w:val="none" w:sz="0" w:space="0" w:color="auto"/>
        <w:left w:val="none" w:sz="0" w:space="0" w:color="auto"/>
        <w:bottom w:val="none" w:sz="0" w:space="0" w:color="auto"/>
        <w:right w:val="none" w:sz="0" w:space="0" w:color="auto"/>
      </w:divBdr>
      <w:divsChild>
        <w:div w:id="338705362">
          <w:marLeft w:val="0"/>
          <w:marRight w:val="0"/>
          <w:marTop w:val="0"/>
          <w:marBottom w:val="0"/>
          <w:divBdr>
            <w:top w:val="none" w:sz="0" w:space="0" w:color="auto"/>
            <w:left w:val="none" w:sz="0" w:space="0" w:color="auto"/>
            <w:bottom w:val="none" w:sz="0" w:space="0" w:color="auto"/>
            <w:right w:val="none" w:sz="0" w:space="0" w:color="auto"/>
          </w:divBdr>
        </w:div>
        <w:div w:id="1901474576">
          <w:marLeft w:val="0"/>
          <w:marRight w:val="0"/>
          <w:marTop w:val="0"/>
          <w:marBottom w:val="0"/>
          <w:divBdr>
            <w:top w:val="none" w:sz="0" w:space="0" w:color="auto"/>
            <w:left w:val="none" w:sz="0" w:space="0" w:color="auto"/>
            <w:bottom w:val="none" w:sz="0" w:space="0" w:color="auto"/>
            <w:right w:val="none" w:sz="0" w:space="0" w:color="auto"/>
          </w:divBdr>
        </w:div>
        <w:div w:id="345059106">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931</Words>
  <Characters>5311</Characters>
  <Application>Microsoft Office Word</Application>
  <DocSecurity>0</DocSecurity>
  <Lines>44</Lines>
  <Paragraphs>12</Paragraphs>
  <ScaleCrop>false</ScaleCrop>
  <HeadingPairs>
    <vt:vector size="8" baseType="variant">
      <vt:variant>
        <vt:lpstr>タイトル</vt:lpstr>
      </vt:variant>
      <vt:variant>
        <vt:i4>1</vt:i4>
      </vt:variant>
      <vt:variant>
        <vt:lpstr>Konu Başlığı</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6230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長崎労災病院</cp:lastModifiedBy>
  <cp:revision>4</cp:revision>
  <dcterms:created xsi:type="dcterms:W3CDTF">2026-03-31T05:46:00Z</dcterms:created>
  <dcterms:modified xsi:type="dcterms:W3CDTF">2026-03-31T07:34:00Z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