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529AC" w14:paraId="55D6D0AE" w14:textId="77777777">
        <w:trPr>
          <w:trHeight w:val="20"/>
          <w:jc w:val="center"/>
        </w:trPr>
        <w:tc>
          <w:tcPr>
            <w:tcW w:w="1186" w:type="pct"/>
          </w:tcPr>
          <w:p w14:paraId="61466B0D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585B753" w14:textId="77777777" w:rsidR="00B529AC" w:rsidRDefault="004075D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 w:rsidRPr="004075D7">
              <w:rPr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B529AC" w14:paraId="15206432" w14:textId="77777777">
        <w:trPr>
          <w:trHeight w:val="20"/>
          <w:jc w:val="center"/>
        </w:trPr>
        <w:tc>
          <w:tcPr>
            <w:tcW w:w="1186" w:type="pct"/>
          </w:tcPr>
          <w:p w14:paraId="2D1081C6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4F453F" w14:textId="77777777" w:rsidR="00B529AC" w:rsidRDefault="00B94DA5" w:rsidP="00B94DA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Pr="00B94DA5">
              <w:rPr>
                <w:rFonts w:ascii="Times New Roman" w:hAnsi="Times New Roman" w:cs="Times New Roman"/>
                <w:b/>
                <w:bCs/>
                <w:sz w:val="20"/>
                <w:szCs w:val="28"/>
              </w:rPr>
              <w:t>JABB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</w:t>
            </w:r>
            <w:r w:rsidR="00212870" w:rsidRPr="00212870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156388</w:t>
            </w:r>
          </w:p>
        </w:tc>
      </w:tr>
      <w:tr w:rsidR="00B529AC" w14:paraId="4E75BD25" w14:textId="77777777">
        <w:trPr>
          <w:trHeight w:val="20"/>
          <w:jc w:val="center"/>
        </w:trPr>
        <w:tc>
          <w:tcPr>
            <w:tcW w:w="1186" w:type="pct"/>
          </w:tcPr>
          <w:p w14:paraId="16B091A2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CFA190" w14:textId="77777777" w:rsidR="00B529AC" w:rsidRDefault="0021287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212870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Geospatial Surveillance of Climate-Exacerbated Desert Locust Dynamics in Arid Rajasthan (India)</w:t>
            </w:r>
          </w:p>
        </w:tc>
      </w:tr>
      <w:tr w:rsidR="00B529AC" w14:paraId="5AD16DF9" w14:textId="77777777">
        <w:trPr>
          <w:trHeight w:val="20"/>
          <w:jc w:val="center"/>
        </w:trPr>
        <w:tc>
          <w:tcPr>
            <w:tcW w:w="1186" w:type="pct"/>
          </w:tcPr>
          <w:p w14:paraId="15E61840" w14:textId="77777777" w:rsidR="00B529AC" w:rsidRDefault="00E702F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73D00A1" w14:textId="77777777" w:rsidR="00B529AC" w:rsidRDefault="00E702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A4DEEDD" w14:textId="77777777" w:rsidR="00B529AC" w:rsidRDefault="00B529A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F74D38F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FE4D038" w14:textId="77777777" w:rsidR="00B529AC" w:rsidRDefault="00B529A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7814C1D1" w14:textId="77777777" w:rsidR="00B529AC" w:rsidRDefault="00B529A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5C6816" w14:textId="77777777" w:rsidR="00B529AC" w:rsidRDefault="00E702F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711E2E5" w14:textId="77777777" w:rsidR="00B529AC" w:rsidRDefault="00B529A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529AC" w14:paraId="135AB09F" w14:textId="77777777">
        <w:trPr>
          <w:trHeight w:val="20"/>
          <w:jc w:val="center"/>
        </w:trPr>
        <w:tc>
          <w:tcPr>
            <w:tcW w:w="1789" w:type="pct"/>
            <w:noWrap/>
          </w:tcPr>
          <w:p w14:paraId="743A28EE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6412613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C5E8B3B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21038AB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529AC" w14:paraId="3C1D5355" w14:textId="77777777">
        <w:trPr>
          <w:trHeight w:val="20"/>
          <w:jc w:val="center"/>
        </w:trPr>
        <w:tc>
          <w:tcPr>
            <w:tcW w:w="1789" w:type="pct"/>
            <w:noWrap/>
          </w:tcPr>
          <w:p w14:paraId="19367597" w14:textId="77777777" w:rsidR="00B529AC" w:rsidRDefault="00E702F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5949F3AD" w14:textId="77777777" w:rsidR="00B529AC" w:rsidRPr="00E4625E" w:rsidRDefault="00E4625E" w:rsidP="00E4625E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 w:rsidRPr="00E4625E">
              <w:rPr>
                <w:bCs/>
                <w:sz w:val="20"/>
                <w:szCs w:val="20"/>
                <w:lang w:val="en-GB"/>
              </w:rPr>
              <w:t xml:space="preserve">This manuscript provides a significant contribution to the scientific community by advancing the integration of geospatial technologies and machine learning for the surveillance of climate-sensitive pest dynamics. By combining multi-source satellite data with robust predictive </w:t>
            </w:r>
            <w:proofErr w:type="spellStart"/>
            <w:r w:rsidRPr="00E4625E">
              <w:rPr>
                <w:bCs/>
                <w:sz w:val="20"/>
                <w:szCs w:val="20"/>
                <w:lang w:val="en-GB"/>
              </w:rPr>
              <w:t>modeling</w:t>
            </w:r>
            <w:proofErr w:type="spellEnd"/>
            <w:r w:rsidRPr="00E4625E">
              <w:rPr>
                <w:bCs/>
                <w:sz w:val="20"/>
                <w:szCs w:val="20"/>
                <w:lang w:val="en-GB"/>
              </w:rPr>
              <w:t>, it offers a scalable and data-driven framework for early warning and risk assessment of desert locust outbreaks in arid ecosystems.</w:t>
            </w:r>
          </w:p>
        </w:tc>
        <w:tc>
          <w:tcPr>
            <w:tcW w:w="1367" w:type="pct"/>
          </w:tcPr>
          <w:p w14:paraId="05161B2D" w14:textId="5A0F4095" w:rsidR="00B529AC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</w:tbl>
    <w:p w14:paraId="4C12B061" w14:textId="77777777" w:rsidR="00B529AC" w:rsidRDefault="00B529AC">
      <w:pPr>
        <w:rPr>
          <w:sz w:val="22"/>
          <w:szCs w:val="20"/>
          <w:lang w:val="en-GB"/>
        </w:rPr>
      </w:pPr>
    </w:p>
    <w:p w14:paraId="0405648A" w14:textId="77777777" w:rsidR="00B529AC" w:rsidRDefault="00B529AC">
      <w:pPr>
        <w:rPr>
          <w:sz w:val="22"/>
          <w:szCs w:val="20"/>
          <w:lang w:val="en-GB"/>
        </w:rPr>
      </w:pPr>
    </w:p>
    <w:p w14:paraId="5DEEB9CE" w14:textId="77777777" w:rsidR="00B529AC" w:rsidRDefault="00B529AC">
      <w:pPr>
        <w:rPr>
          <w:sz w:val="22"/>
          <w:szCs w:val="20"/>
          <w:lang w:val="en-GB"/>
        </w:rPr>
      </w:pPr>
    </w:p>
    <w:p w14:paraId="2A5AEC1A" w14:textId="77777777" w:rsidR="00B529AC" w:rsidRDefault="00E702F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7D207A3B" w14:textId="77777777" w:rsidR="00B529AC" w:rsidRDefault="00B529A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529AC" w14:paraId="62478D47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61FE3300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FF773B8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31F4931" w14:textId="77777777" w:rsidR="00B529AC" w:rsidRDefault="00E702F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529AC" w14:paraId="1A0423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03CAA3" w14:textId="77777777" w:rsidR="00B529AC" w:rsidRDefault="00E702F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281CB00" w14:textId="77777777" w:rsidR="00B529AC" w:rsidRDefault="00E702F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5752C" w14:textId="77777777" w:rsidR="00B529AC" w:rsidRDefault="00E702F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CFF56" w14:textId="77777777" w:rsidR="00B529AC" w:rsidRDefault="00E46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235C64BB" w14:textId="77777777" w:rsidR="00E4625E" w:rsidRDefault="00E4625E" w:rsidP="00E4625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</w:t>
            </w:r>
            <w:r w:rsidRPr="00E4625E">
              <w:rPr>
                <w:b/>
                <w:bCs/>
                <w:sz w:val="20"/>
                <w:szCs w:val="20"/>
                <w:lang w:val="en-GB"/>
              </w:rPr>
              <w:t xml:space="preserve"> very minor refinement could improve flow (e.g., “Climate-Driven” instead of “Climate-Exacerbated”),</w:t>
            </w:r>
          </w:p>
        </w:tc>
        <w:tc>
          <w:tcPr>
            <w:tcW w:w="1367" w:type="pct"/>
          </w:tcPr>
          <w:p w14:paraId="2A910F49" w14:textId="3664166C" w:rsidR="00B529AC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7501911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D5F095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97B5BB8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7A88A6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D903E0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766B5C" w14:textId="208E5F30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15AACF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8283C67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AA230D5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38270E" w14:textId="77777777" w:rsidR="00087DF0" w:rsidRDefault="00087DF0" w:rsidP="00087D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43F2F76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70C8082" w14:textId="10E6824B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7DB9597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E248AD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80AF489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53DD86" w14:textId="77777777" w:rsidR="00087DF0" w:rsidRDefault="00087DF0" w:rsidP="00087D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662888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3. </w:t>
            </w:r>
          </w:p>
          <w:p w14:paraId="052DD4DB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Figures must have numbers, like Fig. 1.</w:t>
            </w:r>
          </w:p>
          <w:p w14:paraId="4A4B9B2B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625E">
              <w:rPr>
                <w:b/>
                <w:bCs/>
                <w:sz w:val="20"/>
                <w:szCs w:val="20"/>
                <w:lang w:val="en-GB"/>
              </w:rPr>
              <w:t>2.0 Materials and Methods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must be written as </w:t>
            </w:r>
          </w:p>
          <w:p w14:paraId="518C90A5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625E">
              <w:rPr>
                <w:b/>
                <w:bCs/>
                <w:sz w:val="20"/>
                <w:szCs w:val="20"/>
                <w:lang w:val="en-GB"/>
              </w:rPr>
              <w:t>2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 w:rsidRPr="00E4625E">
              <w:rPr>
                <w:b/>
                <w:bCs/>
                <w:sz w:val="20"/>
                <w:szCs w:val="20"/>
                <w:lang w:val="en-GB"/>
              </w:rPr>
              <w:t xml:space="preserve"> Materials and Methods</w:t>
            </w:r>
          </w:p>
          <w:p w14:paraId="1895E37C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Write equations with a mathematical editor.</w:t>
            </w:r>
          </w:p>
          <w:p w14:paraId="4944C1D8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numbers for equations.</w:t>
            </w:r>
          </w:p>
          <w:p w14:paraId="6DCD6557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references for equations.</w:t>
            </w:r>
          </w:p>
          <w:p w14:paraId="7BB5ADB1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Improve quality/resolution of figures.</w:t>
            </w:r>
          </w:p>
          <w:p w14:paraId="03D55F82" w14:textId="4095B2EA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units for</w:t>
            </w:r>
            <w:r w:rsidR="00EE258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>parameters in tables.</w:t>
            </w:r>
          </w:p>
          <w:p w14:paraId="2BBDA99D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“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6.0 Conclusions: Remote Sensing as a Core Surveillance Tool</w:t>
            </w:r>
            <w:r>
              <w:rPr>
                <w:b/>
                <w:bCs/>
                <w:sz w:val="20"/>
                <w:szCs w:val="20"/>
                <w:lang w:val="en-GB"/>
              </w:rPr>
              <w:t>” write only 6. Conclusions.</w:t>
            </w:r>
          </w:p>
          <w:p w14:paraId="2620A608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Minor mistakes in References.</w:t>
            </w:r>
          </w:p>
          <w:p w14:paraId="4D8E4B03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the following reference:</w:t>
            </w:r>
          </w:p>
          <w:p w14:paraId="66E07E37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57435">
              <w:rPr>
                <w:b/>
                <w:bCs/>
                <w:sz w:val="20"/>
                <w:szCs w:val="20"/>
                <w:lang w:val="en-GB"/>
              </w:rPr>
              <w:t>Ţălu</w:t>
            </w:r>
            <w:proofErr w:type="spellEnd"/>
            <w:r w:rsidRPr="00157435">
              <w:rPr>
                <w:b/>
                <w:bCs/>
                <w:sz w:val="20"/>
                <w:szCs w:val="20"/>
                <w:lang w:val="en-GB"/>
              </w:rPr>
              <w:t xml:space="preserve"> Ş., Cryptography techniques for satellite-based communications: challenges, potential solutions and future trends. ACTA TECHNICA CORVINIENSIS – Bulletin of Engineering,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17(1), 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103-111</w:t>
            </w:r>
            <w:r>
              <w:rPr>
                <w:b/>
                <w:bCs/>
                <w:sz w:val="20"/>
                <w:szCs w:val="20"/>
                <w:lang w:val="en-GB"/>
              </w:rPr>
              <w:t>, 2024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30691E">
              <w:rPr>
                <w:b/>
                <w:bCs/>
                <w:sz w:val="20"/>
                <w:szCs w:val="20"/>
                <w:lang w:val="en-GB"/>
              </w:rPr>
              <w:t>https://doi.org/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10.59168/WLNH8971.</w:t>
            </w:r>
          </w:p>
          <w:p w14:paraId="4D56F2CD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14:paraId="1BAD6EC1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ED23DCB" w14:textId="77777777" w:rsidR="00087DF0" w:rsidRPr="00EE258B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 w:rsidR="00EE258B">
              <w:rPr>
                <w:rFonts w:ascii="Times New Roman" w:hAnsi="Times New Roman"/>
                <w:b w:val="0"/>
                <w:lang w:val="en-GB" w:eastAsia="en-US"/>
              </w:rPr>
              <w:t xml:space="preserve"> and done</w:t>
            </w:r>
          </w:p>
          <w:p w14:paraId="17D0823A" w14:textId="1B83E22F" w:rsidR="00EE258B" w:rsidRPr="00EE258B" w:rsidRDefault="00EE258B" w:rsidP="00EE258B">
            <w:pPr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E</w:t>
            </w:r>
            <w:r w:rsidRPr="00EE258B">
              <w:rPr>
                <w:sz w:val="20"/>
                <w:szCs w:val="20"/>
                <w:lang w:val="en-GB"/>
              </w:rPr>
              <w:t xml:space="preserve">quations </w:t>
            </w:r>
            <w:r>
              <w:rPr>
                <w:sz w:val="20"/>
                <w:szCs w:val="20"/>
                <w:lang w:val="en-GB"/>
              </w:rPr>
              <w:t xml:space="preserve">are written </w:t>
            </w:r>
            <w:r w:rsidRPr="00EE258B">
              <w:rPr>
                <w:sz w:val="20"/>
                <w:szCs w:val="20"/>
                <w:lang w:val="en-GB"/>
              </w:rPr>
              <w:t>with a mathematical editor.</w:t>
            </w:r>
          </w:p>
          <w:p w14:paraId="5EE48AD4" w14:textId="77777777" w:rsidR="00EE258B" w:rsidRDefault="00EE258B" w:rsidP="00EE258B">
            <w:pPr>
              <w:rPr>
                <w:lang w:val="en-GB"/>
              </w:rPr>
            </w:pPr>
          </w:p>
          <w:p w14:paraId="4B2C431A" w14:textId="77777777" w:rsidR="00EE258B" w:rsidRDefault="00EE258B" w:rsidP="00EE258B">
            <w:pPr>
              <w:rPr>
                <w:lang w:val="en-GB"/>
              </w:rPr>
            </w:pPr>
          </w:p>
          <w:p w14:paraId="302D82F1" w14:textId="77777777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  <w:p w14:paraId="10A6B042" w14:textId="65C48E58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 xml:space="preserve">Done </w:t>
            </w:r>
          </w:p>
          <w:p w14:paraId="20DF5386" w14:textId="207E3AED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  <w:p w14:paraId="1DC13DF3" w14:textId="30934901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  <w:p w14:paraId="5D514D0D" w14:textId="77777777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>Done</w:t>
            </w:r>
          </w:p>
          <w:p w14:paraId="1305CA5C" w14:textId="77777777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 xml:space="preserve">Done </w:t>
            </w:r>
          </w:p>
          <w:p w14:paraId="504273F0" w14:textId="66EBA8D4" w:rsidR="00EE258B" w:rsidRDefault="00EE258B" w:rsidP="00EE258B">
            <w:pPr>
              <w:rPr>
                <w:lang w:val="en-GB"/>
              </w:rPr>
            </w:pPr>
            <w:r>
              <w:rPr>
                <w:lang w:val="en-GB"/>
              </w:rPr>
              <w:t>Not relevant to our study</w:t>
            </w:r>
          </w:p>
          <w:p w14:paraId="677E9224" w14:textId="0CD7A1EE" w:rsidR="00EE258B" w:rsidRPr="00EE258B" w:rsidRDefault="00EE258B" w:rsidP="00EE258B">
            <w:pPr>
              <w:rPr>
                <w:lang w:val="en-GB"/>
              </w:rPr>
            </w:pPr>
          </w:p>
        </w:tc>
      </w:tr>
      <w:tr w:rsidR="00087DF0" w14:paraId="6BCBE7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AA7476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842B64D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585CE0" w14:textId="77777777" w:rsidR="00087DF0" w:rsidRDefault="00087DF0" w:rsidP="00087D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EFB9FF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1BF1D18" w14:textId="45B1F1C3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3296978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84B0E5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65830633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91B787" w14:textId="77777777" w:rsidR="00087DF0" w:rsidRDefault="00087DF0" w:rsidP="00087D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3AB08C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93EA76" w14:textId="5694AA2B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7024BE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F9D4F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182D14A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3EBCE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9A3B92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8EBFBB9" w14:textId="205115C8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68A4CA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9CBEE3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453D82B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98AAF6" w14:textId="77777777" w:rsidR="00087DF0" w:rsidRDefault="00087DF0" w:rsidP="00087DF0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EE361D3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2CE047" w14:textId="61BD4B2F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6CBD26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03021E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F74EEA0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32CAB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056CF9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2323F8F" w14:textId="35FA2663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60FBCC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6D2113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89AA242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4F74FA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475ABD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4A70B5D0" w14:textId="589F7569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539C24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DD24BF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CD775FF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D6A3D5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558074E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1D2EE0" w14:textId="11F65D2C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40EC316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3746B5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BA04307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384300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6F40B9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12DE6F" w14:textId="33612A91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40B7638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EFCD4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5A61965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29235D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3E814D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F32AA2" w14:textId="0244DDFE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2B9C53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71908D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DC343A4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06E34A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E4A5943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154F2ED7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C4BD3B" w14:textId="69B8A8AE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(There are 91 references and all are pertinent to the study)</w:t>
            </w:r>
          </w:p>
        </w:tc>
      </w:tr>
      <w:tr w:rsidR="00087DF0" w14:paraId="60BE56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2C0D85" w14:textId="77777777" w:rsidR="00087DF0" w:rsidRDefault="00087DF0" w:rsidP="00087DF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00F6654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D59B80" w14:textId="77777777" w:rsidR="00087DF0" w:rsidRDefault="00087DF0" w:rsidP="00087DF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2BB686D" w14:textId="77777777" w:rsidR="00087DF0" w:rsidRDefault="00087DF0" w:rsidP="00087DF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AA1D8CB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06AA40" w14:textId="4E2D83FA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Not </w:t>
            </w: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(Authors have tried to maintain clarity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through out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the manuscript)</w:t>
            </w:r>
          </w:p>
        </w:tc>
      </w:tr>
    </w:tbl>
    <w:p w14:paraId="010A6DDC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8254B38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C362F6" w14:textId="77777777" w:rsidR="00B529AC" w:rsidRDefault="00B529A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7B83E82" w14:textId="77777777" w:rsidR="00B529AC" w:rsidRDefault="00E702F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2430031" w14:textId="77777777" w:rsidR="00B529AC" w:rsidRDefault="00B529A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B529AC" w14:paraId="3014450A" w14:textId="77777777" w:rsidTr="00087DF0">
        <w:trPr>
          <w:trHeight w:val="20"/>
          <w:jc w:val="center"/>
        </w:trPr>
        <w:tc>
          <w:tcPr>
            <w:tcW w:w="1672" w:type="pct"/>
            <w:noWrap/>
          </w:tcPr>
          <w:p w14:paraId="0F6B3CE2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00B5EEE" w14:textId="77777777" w:rsidR="00B529AC" w:rsidRDefault="00E702F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F45861B" w14:textId="77777777" w:rsidR="00B529AC" w:rsidRDefault="00B529A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5936BC1C" w14:textId="77777777" w:rsidR="00B529AC" w:rsidRDefault="00E702F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DB5338" w14:textId="77777777" w:rsidR="00B529AC" w:rsidRDefault="00B529A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087DF0" w14:paraId="33AC1793" w14:textId="77777777" w:rsidTr="00087DF0">
        <w:trPr>
          <w:trHeight w:val="20"/>
          <w:jc w:val="center"/>
        </w:trPr>
        <w:tc>
          <w:tcPr>
            <w:tcW w:w="1672" w:type="pct"/>
            <w:noWrap/>
          </w:tcPr>
          <w:p w14:paraId="14A9653B" w14:textId="77777777" w:rsidR="00087DF0" w:rsidRDefault="00087DF0" w:rsidP="00087D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9D3EAF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</w:p>
          <w:p w14:paraId="487A8688" w14:textId="77777777" w:rsidR="00087DF0" w:rsidRDefault="00087DF0" w:rsidP="00087DF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87E9C6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Yes. A</w:t>
            </w:r>
            <w:r w:rsidRPr="00E4625E">
              <w:rPr>
                <w:b/>
                <w:bCs/>
                <w:sz w:val="20"/>
                <w:szCs w:val="20"/>
                <w:lang w:val="en-GB"/>
              </w:rPr>
              <w:t xml:space="preserve"> very minor refinement could improve flow (e.g., “Climate-Driven” instead of “Climate-Exacerbated”),</w:t>
            </w:r>
          </w:p>
        </w:tc>
        <w:tc>
          <w:tcPr>
            <w:tcW w:w="1542" w:type="pct"/>
          </w:tcPr>
          <w:p w14:paraId="3C2006A7" w14:textId="71DFBD03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and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proofErr w:type="gramEnd"/>
          </w:p>
        </w:tc>
      </w:tr>
      <w:tr w:rsidR="00087DF0" w14:paraId="46A1F013" w14:textId="77777777" w:rsidTr="00087DF0">
        <w:trPr>
          <w:trHeight w:val="20"/>
          <w:jc w:val="center"/>
        </w:trPr>
        <w:tc>
          <w:tcPr>
            <w:tcW w:w="1672" w:type="pct"/>
            <w:noWrap/>
          </w:tcPr>
          <w:p w14:paraId="6C11333F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AE7F7B6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</w:p>
          <w:p w14:paraId="6016FCD2" w14:textId="77777777" w:rsidR="00087DF0" w:rsidRDefault="00087DF0" w:rsidP="00087DF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CEE004B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018E2EB1" w14:textId="0E9C59B8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</w:t>
            </w:r>
          </w:p>
        </w:tc>
      </w:tr>
      <w:tr w:rsidR="00087DF0" w14:paraId="798F76A4" w14:textId="77777777" w:rsidTr="00087DF0">
        <w:trPr>
          <w:trHeight w:val="20"/>
          <w:jc w:val="center"/>
        </w:trPr>
        <w:tc>
          <w:tcPr>
            <w:tcW w:w="1672" w:type="pct"/>
            <w:noWrap/>
          </w:tcPr>
          <w:p w14:paraId="4D83F673" w14:textId="77777777" w:rsidR="00087DF0" w:rsidRDefault="00087DF0" w:rsidP="00087DF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A926E25" w14:textId="77777777" w:rsidR="00087DF0" w:rsidRDefault="00087DF0" w:rsidP="00087DF0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986F83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Figures must have numbers, like Fig. 1.</w:t>
            </w:r>
          </w:p>
          <w:p w14:paraId="78FAC7E8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625E">
              <w:rPr>
                <w:b/>
                <w:bCs/>
                <w:sz w:val="20"/>
                <w:szCs w:val="20"/>
                <w:lang w:val="en-GB"/>
              </w:rPr>
              <w:t>2.0 Materials and Methods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must be written as </w:t>
            </w:r>
          </w:p>
          <w:p w14:paraId="47D40EE2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E4625E">
              <w:rPr>
                <w:b/>
                <w:bCs/>
                <w:sz w:val="20"/>
                <w:szCs w:val="20"/>
                <w:lang w:val="en-GB"/>
              </w:rPr>
              <w:t>2</w:t>
            </w:r>
            <w:r>
              <w:rPr>
                <w:b/>
                <w:bCs/>
                <w:sz w:val="20"/>
                <w:szCs w:val="20"/>
                <w:lang w:val="en-GB"/>
              </w:rPr>
              <w:t>.</w:t>
            </w:r>
            <w:r w:rsidRPr="00E4625E">
              <w:rPr>
                <w:b/>
                <w:bCs/>
                <w:sz w:val="20"/>
                <w:szCs w:val="20"/>
                <w:lang w:val="en-GB"/>
              </w:rPr>
              <w:t xml:space="preserve"> Materials and Methods</w:t>
            </w:r>
          </w:p>
          <w:p w14:paraId="2D4BDAD4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Write equations with a mathematical editor.</w:t>
            </w:r>
          </w:p>
          <w:p w14:paraId="5216D1FA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numbers for equations.</w:t>
            </w:r>
          </w:p>
          <w:p w14:paraId="5082514A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references for equations.</w:t>
            </w:r>
          </w:p>
          <w:p w14:paraId="32756C2F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Improve quality/resolution of figures.</w:t>
            </w:r>
          </w:p>
          <w:p w14:paraId="5DC41AEB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Insert units </w:t>
            </w:r>
            <w:proofErr w:type="spellStart"/>
            <w:r>
              <w:rPr>
                <w:b/>
                <w:bCs/>
                <w:sz w:val="20"/>
                <w:szCs w:val="20"/>
                <w:lang w:val="en-GB"/>
              </w:rPr>
              <w:t>forparameters</w:t>
            </w:r>
            <w:proofErr w:type="spellEnd"/>
            <w:r>
              <w:rPr>
                <w:b/>
                <w:bCs/>
                <w:sz w:val="20"/>
                <w:szCs w:val="20"/>
                <w:lang w:val="en-GB"/>
              </w:rPr>
              <w:t xml:space="preserve"> in tables.</w:t>
            </w:r>
          </w:p>
          <w:p w14:paraId="47498D07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“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6.0 Conclusions: Remote Sensing as a Core Surveillance Tool</w:t>
            </w:r>
            <w:r>
              <w:rPr>
                <w:b/>
                <w:bCs/>
                <w:sz w:val="20"/>
                <w:szCs w:val="20"/>
                <w:lang w:val="en-GB"/>
              </w:rPr>
              <w:t>” write only 6. Conclusions.</w:t>
            </w:r>
          </w:p>
          <w:p w14:paraId="6BB40F58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Minor mistakes in References.</w:t>
            </w:r>
          </w:p>
          <w:p w14:paraId="75BD9FF2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Insert the following reference:</w:t>
            </w:r>
          </w:p>
          <w:p w14:paraId="06AE0639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FC7A8A">
              <w:rPr>
                <w:b/>
                <w:bCs/>
                <w:strike/>
                <w:sz w:val="20"/>
                <w:szCs w:val="20"/>
                <w:lang w:val="en-GB"/>
              </w:rPr>
              <w:t>Ţălu</w:t>
            </w:r>
            <w:proofErr w:type="spellEnd"/>
            <w:r w:rsidRPr="00FC7A8A">
              <w:rPr>
                <w:b/>
                <w:bCs/>
                <w:strike/>
                <w:sz w:val="20"/>
                <w:szCs w:val="20"/>
                <w:lang w:val="en-GB"/>
              </w:rPr>
              <w:t xml:space="preserve"> Ş., Cryptography techniques for satellite-based communications: challenges, potential solutions and future trends. ACTA TECHNICA CORVINIENSIS – Bulletin of Engineering, 17(1), 103-111, 2024. https://doi.org/10.59168/WLNH8971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.</w:t>
            </w:r>
          </w:p>
          <w:p w14:paraId="5D315D32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49D1329C" w14:textId="7333C2A5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Accepted and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proofErr w:type="gramEnd"/>
          </w:p>
        </w:tc>
      </w:tr>
      <w:tr w:rsidR="00087DF0" w14:paraId="08DDA1E9" w14:textId="77777777" w:rsidTr="00087DF0">
        <w:trPr>
          <w:trHeight w:val="20"/>
          <w:jc w:val="center"/>
        </w:trPr>
        <w:tc>
          <w:tcPr>
            <w:tcW w:w="1672" w:type="pct"/>
            <w:noWrap/>
          </w:tcPr>
          <w:p w14:paraId="0FC767F8" w14:textId="77777777" w:rsidR="00087DF0" w:rsidRDefault="00087DF0" w:rsidP="00087D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EC4844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69D5B3A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</w:p>
          <w:p w14:paraId="6DC1AA17" w14:textId="77777777" w:rsidR="00087DF0" w:rsidRDefault="00087DF0" w:rsidP="00087D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39A73562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Yes. </w:t>
            </w:r>
            <w:r>
              <w:rPr>
                <w:b/>
                <w:bCs/>
                <w:sz w:val="20"/>
                <w:szCs w:val="20"/>
                <w:lang w:val="en-GB"/>
              </w:rPr>
              <w:t>Insert the following reference:</w:t>
            </w:r>
          </w:p>
          <w:p w14:paraId="5EB7C259" w14:textId="77777777" w:rsidR="00087DF0" w:rsidRDefault="00087DF0" w:rsidP="00087DF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57435">
              <w:rPr>
                <w:b/>
                <w:bCs/>
                <w:sz w:val="20"/>
                <w:szCs w:val="20"/>
                <w:lang w:val="en-GB"/>
              </w:rPr>
              <w:t>Ţălu</w:t>
            </w:r>
            <w:proofErr w:type="spellEnd"/>
            <w:r w:rsidRPr="00157435">
              <w:rPr>
                <w:b/>
                <w:bCs/>
                <w:sz w:val="20"/>
                <w:szCs w:val="20"/>
                <w:lang w:val="en-GB"/>
              </w:rPr>
              <w:t xml:space="preserve"> Ş., Cryptography techniques for satellite-based communications: challenges, potential solutions and future trends. ACTA TECHNICA CORVINIENSIS – Bulletin of Engineering,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17(1), 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103-111</w:t>
            </w:r>
            <w:r>
              <w:rPr>
                <w:b/>
                <w:bCs/>
                <w:sz w:val="20"/>
                <w:szCs w:val="20"/>
                <w:lang w:val="en-GB"/>
              </w:rPr>
              <w:t>, 2024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 xml:space="preserve">. </w:t>
            </w:r>
            <w:r w:rsidRPr="0030691E">
              <w:rPr>
                <w:b/>
                <w:bCs/>
                <w:sz w:val="20"/>
                <w:szCs w:val="20"/>
                <w:lang w:val="en-GB"/>
              </w:rPr>
              <w:t>https://doi.org/</w:t>
            </w:r>
            <w:r w:rsidRPr="00157435">
              <w:rPr>
                <w:b/>
                <w:bCs/>
                <w:sz w:val="20"/>
                <w:szCs w:val="20"/>
                <w:lang w:val="en-GB"/>
              </w:rPr>
              <w:t>10.59168/WLNH8971.</w:t>
            </w:r>
          </w:p>
          <w:p w14:paraId="4AA7B0B1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</w:tcPr>
          <w:p w14:paraId="1E324068" w14:textId="338DDEC3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Accepted and</w:t>
            </w:r>
            <w:r w:rsidR="00EE258B">
              <w:rPr>
                <w:rFonts w:ascii="Times New Roman" w:hAnsi="Times New Roman"/>
                <w:b w:val="0"/>
                <w:lang w:val="en-GB" w:eastAsia="en-US"/>
              </w:rPr>
              <w:t xml:space="preserve"> but said reference is not relevant to our study</w:t>
            </w:r>
          </w:p>
        </w:tc>
      </w:tr>
      <w:tr w:rsidR="00087DF0" w14:paraId="60C9844F" w14:textId="77777777" w:rsidTr="00087DF0">
        <w:trPr>
          <w:trHeight w:val="896"/>
          <w:jc w:val="center"/>
        </w:trPr>
        <w:tc>
          <w:tcPr>
            <w:tcW w:w="1672" w:type="pct"/>
            <w:noWrap/>
          </w:tcPr>
          <w:p w14:paraId="3999301A" w14:textId="77777777" w:rsidR="00087DF0" w:rsidRDefault="00087DF0" w:rsidP="00087DF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D721B9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C358C9A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</w:p>
          <w:p w14:paraId="7D5FB3FA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B887B53" w14:textId="77777777" w:rsidR="00087DF0" w:rsidRDefault="00087DF0" w:rsidP="00087DF0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DF00296" w14:textId="77777777" w:rsidR="00087DF0" w:rsidRDefault="00087DF0" w:rsidP="00087DF0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542" w:type="pct"/>
          </w:tcPr>
          <w:p w14:paraId="1B9FE965" w14:textId="4C101B53" w:rsidR="00087DF0" w:rsidRDefault="00087DF0" w:rsidP="00087DF0">
            <w:pPr>
              <w:pStyle w:val="Heading2"/>
              <w:jc w:val="center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Accepted and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  <w:proofErr w:type="gramEnd"/>
          </w:p>
        </w:tc>
      </w:tr>
    </w:tbl>
    <w:p w14:paraId="2DE5A284" w14:textId="77777777" w:rsidR="00B529AC" w:rsidRDefault="00B529A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D98774C" w14:textId="77777777" w:rsidR="00B529AC" w:rsidRDefault="00B529AC">
      <w:pPr>
        <w:rPr>
          <w:highlight w:val="yellow"/>
          <w:lang w:val="en-GB"/>
        </w:rPr>
      </w:pPr>
    </w:p>
    <w:sectPr w:rsidR="00B529A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FB2D9" w14:textId="77777777" w:rsidR="00532F07" w:rsidRDefault="00532F07">
      <w:r>
        <w:separator/>
      </w:r>
    </w:p>
  </w:endnote>
  <w:endnote w:type="continuationSeparator" w:id="0">
    <w:p w14:paraId="0028F858" w14:textId="77777777" w:rsidR="00532F07" w:rsidRDefault="00532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C9AB9" w14:textId="77777777" w:rsidR="00B529AC" w:rsidRDefault="00B529AC">
    <w:pPr>
      <w:pStyle w:val="Footer"/>
      <w:jc w:val="right"/>
    </w:pPr>
  </w:p>
  <w:p w14:paraId="4B1887B5" w14:textId="77777777" w:rsidR="00B529AC" w:rsidRDefault="00E702F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99757C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99757C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71AFA7B" w14:textId="77777777" w:rsidR="00B529AC" w:rsidRDefault="00E702F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107FE5A" w14:textId="77777777" w:rsidR="00B529AC" w:rsidRDefault="00B529AC">
    <w:pPr>
      <w:pStyle w:val="Footer"/>
      <w:jc w:val="right"/>
    </w:pPr>
  </w:p>
  <w:p w14:paraId="1AB588FB" w14:textId="77777777" w:rsidR="00B529AC" w:rsidRDefault="00B529A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F2DF4" w14:textId="77777777" w:rsidR="00532F07" w:rsidRDefault="00532F07">
      <w:r>
        <w:separator/>
      </w:r>
    </w:p>
  </w:footnote>
  <w:footnote w:type="continuationSeparator" w:id="0">
    <w:p w14:paraId="32BECFEA" w14:textId="77777777" w:rsidR="00532F07" w:rsidRDefault="00532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E5BA" w14:textId="77777777" w:rsidR="00B529AC" w:rsidRDefault="00B529A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13009A9" w14:textId="77777777" w:rsidR="00B529AC" w:rsidRDefault="00E702F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8866483">
    <w:abstractNumId w:val="4"/>
  </w:num>
  <w:num w:numId="2" w16cid:durableId="1914390437">
    <w:abstractNumId w:val="8"/>
  </w:num>
  <w:num w:numId="3" w16cid:durableId="1364162997">
    <w:abstractNumId w:val="7"/>
  </w:num>
  <w:num w:numId="4" w16cid:durableId="649671782">
    <w:abstractNumId w:val="9"/>
  </w:num>
  <w:num w:numId="5" w16cid:durableId="1411392047">
    <w:abstractNumId w:val="6"/>
  </w:num>
  <w:num w:numId="6" w16cid:durableId="472215345">
    <w:abstractNumId w:val="0"/>
  </w:num>
  <w:num w:numId="7" w16cid:durableId="245574679">
    <w:abstractNumId w:val="3"/>
  </w:num>
  <w:num w:numId="8" w16cid:durableId="405764496">
    <w:abstractNumId w:val="11"/>
  </w:num>
  <w:num w:numId="9" w16cid:durableId="807360975">
    <w:abstractNumId w:val="10"/>
  </w:num>
  <w:num w:numId="10" w16cid:durableId="122505641">
    <w:abstractNumId w:val="2"/>
  </w:num>
  <w:num w:numId="11" w16cid:durableId="928663090">
    <w:abstractNumId w:val="1"/>
  </w:num>
  <w:num w:numId="12" w16cid:durableId="2263065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529AC"/>
    <w:rsid w:val="00087DF0"/>
    <w:rsid w:val="00093AC0"/>
    <w:rsid w:val="00132262"/>
    <w:rsid w:val="00157435"/>
    <w:rsid w:val="00212870"/>
    <w:rsid w:val="002F3A49"/>
    <w:rsid w:val="002F411C"/>
    <w:rsid w:val="0030290D"/>
    <w:rsid w:val="0030691E"/>
    <w:rsid w:val="004075D7"/>
    <w:rsid w:val="00532F07"/>
    <w:rsid w:val="00604ED1"/>
    <w:rsid w:val="0085170F"/>
    <w:rsid w:val="00890BAC"/>
    <w:rsid w:val="00923631"/>
    <w:rsid w:val="0099757C"/>
    <w:rsid w:val="00B529AC"/>
    <w:rsid w:val="00B94DA5"/>
    <w:rsid w:val="00BC6AF1"/>
    <w:rsid w:val="00DD739C"/>
    <w:rsid w:val="00E4625E"/>
    <w:rsid w:val="00E702F7"/>
    <w:rsid w:val="00EE258B"/>
    <w:rsid w:val="00FC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38A64F"/>
  <w15:docId w15:val="{6B3ECC92-87F0-4231-AA00-944999C0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 w:bidi="ar-SA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992</Words>
  <Characters>5660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6639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Mahesh Gaur</cp:lastModifiedBy>
  <cp:revision>21</cp:revision>
  <dcterms:created xsi:type="dcterms:W3CDTF">2026-03-24T06:15:00Z</dcterms:created>
  <dcterms:modified xsi:type="dcterms:W3CDTF">2026-04-09T14:52:00Z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