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470F3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388D053">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2ACB7AC">
            <w:pPr>
              <w:rPr>
                <w:b/>
                <w:bCs/>
                <w:color w:val="0000FF"/>
                <w:sz w:val="20"/>
                <w:szCs w:val="20"/>
                <w:lang w:val="en-GB"/>
              </w:rPr>
            </w:pPr>
            <w:r>
              <w:rPr>
                <w:b/>
                <w:bCs/>
                <w:color w:val="0000FF"/>
                <w:sz w:val="20"/>
                <w:szCs w:val="20"/>
                <w:lang w:val="en-GB"/>
              </w:rPr>
              <w:t>International Research Journal of Oncology</w:t>
            </w:r>
            <w:bookmarkStart w:id="0" w:name="_GoBack"/>
            <w:bookmarkEnd w:id="0"/>
          </w:p>
        </w:tc>
      </w:tr>
      <w:tr w14:paraId="5E262A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D04C96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BAE70B2">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Ms_IRJO_156337</w:t>
            </w:r>
          </w:p>
        </w:tc>
      </w:tr>
      <w:tr w14:paraId="5C5812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79289A00">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5A8EB50">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Machine Learning Approaches for Identifying Pre-Malignant Blood Cells in Hematological Cancers: A Narrative Review</w:t>
            </w:r>
          </w:p>
        </w:tc>
      </w:tr>
      <w:tr w14:paraId="21DB2B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9CBEDA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F682DDA">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AB3E168">
            <w:pPr>
              <w:pStyle w:val="11"/>
              <w:spacing w:before="0" w:beforeAutospacing="0" w:after="0" w:afterAutospacing="0"/>
              <w:rPr>
                <w:rFonts w:ascii="Times New Roman" w:hAnsi="Times New Roman" w:cs="Times New Roman"/>
                <w:b/>
                <w:sz w:val="20"/>
                <w:szCs w:val="28"/>
                <w:lang w:val="en-GB"/>
              </w:rPr>
            </w:pPr>
          </w:p>
        </w:tc>
      </w:tr>
    </w:tbl>
    <w:p w14:paraId="70122404">
      <w:pPr>
        <w:pStyle w:val="6"/>
        <w:rPr>
          <w:rFonts w:ascii="Times New Roman" w:hAnsi="Times New Roman"/>
          <w:b/>
          <w:bCs/>
          <w:sz w:val="20"/>
          <w:szCs w:val="20"/>
          <w:u w:val="single"/>
          <w:lang w:val="en-GB"/>
        </w:rPr>
      </w:pPr>
    </w:p>
    <w:p w14:paraId="02FCB2E8">
      <w:pPr>
        <w:pStyle w:val="6"/>
        <w:rPr>
          <w:rFonts w:ascii="Times New Roman" w:hAnsi="Times New Roman"/>
          <w:b/>
          <w:bCs/>
          <w:sz w:val="20"/>
          <w:szCs w:val="20"/>
          <w:u w:val="single"/>
          <w:lang w:val="en-GB"/>
        </w:rPr>
      </w:pPr>
    </w:p>
    <w:p w14:paraId="33680EBA">
      <w:pPr>
        <w:pStyle w:val="6"/>
        <w:rPr>
          <w:rFonts w:ascii="Times New Roman" w:hAnsi="Times New Roman"/>
          <w:i/>
          <w:sz w:val="20"/>
          <w:szCs w:val="20"/>
          <w:u w:val="single"/>
          <w:lang w:val="en-GB"/>
        </w:rPr>
      </w:pPr>
    </w:p>
    <w:p w14:paraId="35FD221E">
      <w:pPr>
        <w:pStyle w:val="6"/>
        <w:rPr>
          <w:rFonts w:ascii="Times New Roman" w:hAnsi="Times New Roman"/>
          <w:sz w:val="20"/>
          <w:szCs w:val="20"/>
          <w:lang w:val="en-GB"/>
        </w:rPr>
      </w:pPr>
    </w:p>
    <w:p w14:paraId="4B12ACAB">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676F8CF">
      <w:pPr>
        <w:pStyle w:val="6"/>
        <w:ind w:left="1440"/>
        <w:rPr>
          <w:rFonts w:ascii="Times New Roman" w:hAnsi="Times New Roman"/>
          <w:bCs/>
          <w:sz w:val="20"/>
          <w:szCs w:val="20"/>
          <w:lang w:val="en-GB"/>
        </w:rPr>
      </w:pPr>
    </w:p>
    <w:p w14:paraId="3D33EB20">
      <w:pPr>
        <w:pStyle w:val="6"/>
        <w:ind w:left="1440"/>
        <w:rPr>
          <w:rFonts w:ascii="Times New Roman" w:hAnsi="Times New Roman"/>
          <w:bCs/>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2B2B7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0BD000DF">
            <w:pPr>
              <w:pStyle w:val="2"/>
              <w:keepNext w:val="0"/>
              <w:jc w:val="left"/>
              <w:rPr>
                <w:rFonts w:ascii="Times New Roman" w:hAnsi="Times New Roman"/>
                <w:lang w:val="en-GB" w:eastAsia="en-US"/>
              </w:rPr>
            </w:pPr>
          </w:p>
        </w:tc>
        <w:tc>
          <w:tcPr>
            <w:tcW w:w="1844" w:type="pct"/>
          </w:tcPr>
          <w:p w14:paraId="45BE211C">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A090E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8804031">
            <w:pPr>
              <w:pStyle w:val="2"/>
              <w:keepNext w:val="0"/>
              <w:jc w:val="left"/>
              <w:rPr>
                <w:rFonts w:ascii="Times New Roman" w:hAnsi="Times New Roman"/>
                <w:b w:val="0"/>
                <w:lang w:val="en-GB" w:eastAsia="en-US"/>
              </w:rPr>
            </w:pPr>
          </w:p>
        </w:tc>
      </w:tr>
      <w:tr w14:paraId="457DD3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3CECEFA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8B32073">
            <w:pPr>
              <w:rPr>
                <w:rFonts w:eastAsia="MS Mincho"/>
                <w:bCs/>
                <w:sz w:val="10"/>
                <w:szCs w:val="20"/>
                <w:lang w:val="en-GB"/>
              </w:rPr>
            </w:pPr>
          </w:p>
        </w:tc>
        <w:tc>
          <w:tcPr>
            <w:tcW w:w="1844" w:type="pct"/>
          </w:tcPr>
          <w:p w14:paraId="3AF0D7DC">
            <w:pPr>
              <w:pStyle w:val="18"/>
              <w:ind w:left="0"/>
              <w:jc w:val="both"/>
              <w:rPr>
                <w:sz w:val="20"/>
                <w:szCs w:val="20"/>
                <w:lang w:val="en-GB"/>
              </w:rPr>
            </w:pPr>
            <w:r>
              <w:rPr>
                <w:sz w:val="20"/>
                <w:szCs w:val="20"/>
                <w:lang w:val="en-GB"/>
              </w:rPr>
              <w:t>As a pediatric hematologist and oncologist, I wholeheartedly declare the need of this manuscript because a clear view like this is not only a representation of the advancement of modern science but also can provide a quicker path to detect the tiniest abnormalities in cellular level before they can progress to fully manifested hematological malignancies. By this way, we can diagnose &amp; treat the patient before it can cause more harm. This will also help us to reduce the mortality &amp; morbidity as well as financial burden of the patient. Moreover, it can also be helpful regarding the buildup of proper guideline for prevention of further progress along with treatment of hematological malignancies.</w:t>
            </w:r>
          </w:p>
        </w:tc>
        <w:tc>
          <w:tcPr>
            <w:tcW w:w="1367" w:type="pct"/>
          </w:tcPr>
          <w:p w14:paraId="4495E4F8">
            <w:pPr>
              <w:pStyle w:val="2"/>
              <w:keepNext w:val="0"/>
              <w:jc w:val="left"/>
              <w:rPr>
                <w:rFonts w:ascii="Times New Roman" w:hAnsi="Times New Roman"/>
                <w:b w:val="0"/>
                <w:lang w:val="en-GB" w:eastAsia="en-US"/>
              </w:rPr>
            </w:pPr>
          </w:p>
        </w:tc>
      </w:tr>
    </w:tbl>
    <w:p w14:paraId="0739645B">
      <w:pPr>
        <w:rPr>
          <w:sz w:val="20"/>
          <w:szCs w:val="20"/>
          <w:lang w:val="en-GB"/>
        </w:rPr>
      </w:pPr>
    </w:p>
    <w:p w14:paraId="3FCB9E52">
      <w:pPr>
        <w:rPr>
          <w:sz w:val="20"/>
          <w:szCs w:val="20"/>
          <w:lang w:val="en-GB"/>
        </w:rPr>
      </w:pPr>
    </w:p>
    <w:p w14:paraId="01859087">
      <w:pPr>
        <w:rPr>
          <w:sz w:val="20"/>
          <w:szCs w:val="20"/>
          <w:lang w:val="en-GB"/>
        </w:rPr>
      </w:pPr>
    </w:p>
    <w:p w14:paraId="7C062B42">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3B6873B">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0CDEC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noWrap/>
          </w:tcPr>
          <w:p w14:paraId="5C6E9203">
            <w:pPr>
              <w:rPr>
                <w:sz w:val="22"/>
                <w:szCs w:val="22"/>
                <w:lang w:val="en-GB"/>
              </w:rPr>
            </w:pPr>
          </w:p>
          <w:p w14:paraId="18E4640B">
            <w:pPr>
              <w:rPr>
                <w:sz w:val="20"/>
                <w:szCs w:val="20"/>
                <w:lang w:val="en-GB"/>
              </w:rPr>
            </w:pPr>
          </w:p>
        </w:tc>
      </w:tr>
      <w:tr w14:paraId="1A42F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8FEE69B">
            <w:pPr>
              <w:pStyle w:val="2"/>
              <w:keepNext w:val="0"/>
              <w:jc w:val="left"/>
              <w:rPr>
                <w:rFonts w:ascii="Times New Roman" w:hAnsi="Times New Roman"/>
                <w:lang w:val="en-GB" w:eastAsia="en-US"/>
              </w:rPr>
            </w:pPr>
          </w:p>
        </w:tc>
        <w:tc>
          <w:tcPr>
            <w:tcW w:w="1843" w:type="pct"/>
          </w:tcPr>
          <w:p w14:paraId="45E1B1BC">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E6C429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4ED8C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5964098">
            <w:pPr>
              <w:rPr>
                <w:b/>
                <w:bCs/>
                <w:sz w:val="20"/>
                <w:szCs w:val="20"/>
                <w:lang w:val="en-GB"/>
              </w:rPr>
            </w:pPr>
            <w:r>
              <w:rPr>
                <w:b/>
                <w:bCs/>
                <w:sz w:val="20"/>
                <w:szCs w:val="20"/>
                <w:lang w:val="en-GB"/>
              </w:rPr>
              <w:t xml:space="preserve">1. Is the title clear and appropriate for the paper? </w:t>
            </w:r>
          </w:p>
          <w:p w14:paraId="4038D658">
            <w:pPr>
              <w:rPr>
                <w:color w:val="404040"/>
                <w:sz w:val="20"/>
                <w:szCs w:val="20"/>
                <w:shd w:val="clear" w:color="auto" w:fill="FFFFFF"/>
                <w:lang w:val="en-GB"/>
              </w:rPr>
            </w:pPr>
            <w:r>
              <w:rPr>
                <w:color w:val="404040"/>
                <w:sz w:val="20"/>
                <w:szCs w:val="20"/>
                <w:shd w:val="clear" w:color="auto" w:fill="FFFFFF"/>
                <w:lang w:val="en-GB"/>
              </w:rPr>
              <w:t xml:space="preserve">Rating Scale: </w:t>
            </w:r>
          </w:p>
          <w:p w14:paraId="5F83C09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812E49">
            <w:pPr>
              <w:ind w:left="360"/>
              <w:jc w:val="center"/>
              <w:rPr>
                <w:b/>
                <w:bCs/>
                <w:sz w:val="20"/>
                <w:szCs w:val="20"/>
                <w:lang w:val="en-GB"/>
              </w:rPr>
            </w:pPr>
            <w:r>
              <w:rPr>
                <w:b/>
                <w:bCs/>
                <w:sz w:val="20"/>
                <w:szCs w:val="20"/>
                <w:lang w:val="en-GB"/>
              </w:rPr>
              <w:t>4</w:t>
            </w:r>
          </w:p>
        </w:tc>
        <w:tc>
          <w:tcPr>
            <w:tcW w:w="1367" w:type="pct"/>
          </w:tcPr>
          <w:p w14:paraId="62D98BE5">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2C6AB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D5DF445">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870D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2CCCAC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0D5983">
            <w:pPr>
              <w:ind w:left="360"/>
              <w:jc w:val="center"/>
              <w:rPr>
                <w:b/>
                <w:bCs/>
                <w:sz w:val="20"/>
                <w:szCs w:val="20"/>
                <w:lang w:val="en-GB"/>
              </w:rPr>
            </w:pPr>
            <w:r>
              <w:rPr>
                <w:b/>
                <w:bCs/>
                <w:sz w:val="20"/>
                <w:szCs w:val="20"/>
                <w:lang w:val="en-GB"/>
              </w:rPr>
              <w:t>5</w:t>
            </w:r>
          </w:p>
        </w:tc>
        <w:tc>
          <w:tcPr>
            <w:tcW w:w="1367" w:type="pct"/>
          </w:tcPr>
          <w:p w14:paraId="722FBCCB">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6A69A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64209E4">
            <w:pPr>
              <w:pStyle w:val="2"/>
              <w:keepNext w:val="0"/>
              <w:jc w:val="left"/>
              <w:rPr>
                <w:rFonts w:ascii="Times New Roman" w:hAnsi="Times New Roman"/>
                <w:lang w:val="en-GB"/>
              </w:rPr>
            </w:pPr>
            <w:r>
              <w:rPr>
                <w:rFonts w:ascii="Times New Roman" w:hAnsi="Times New Roman"/>
                <w:lang w:val="en-GB"/>
              </w:rPr>
              <w:t>3. Are the keywords appropriate and useful?</w:t>
            </w:r>
          </w:p>
          <w:p w14:paraId="7E82289F">
            <w:pPr>
              <w:rPr>
                <w:color w:val="404040"/>
                <w:sz w:val="20"/>
                <w:szCs w:val="20"/>
                <w:shd w:val="clear" w:color="auto" w:fill="FFFFFF"/>
                <w:lang w:val="en-GB"/>
              </w:rPr>
            </w:pPr>
            <w:r>
              <w:rPr>
                <w:color w:val="404040"/>
                <w:sz w:val="20"/>
                <w:szCs w:val="20"/>
                <w:shd w:val="clear" w:color="auto" w:fill="FFFFFF"/>
                <w:lang w:val="en-GB"/>
              </w:rPr>
              <w:t xml:space="preserve">Rating Scale: </w:t>
            </w:r>
          </w:p>
          <w:p w14:paraId="625D4FD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0CC396E">
            <w:pPr>
              <w:ind w:left="360"/>
              <w:jc w:val="center"/>
              <w:rPr>
                <w:b/>
                <w:bCs/>
                <w:sz w:val="20"/>
                <w:szCs w:val="20"/>
                <w:lang w:val="en-GB"/>
              </w:rPr>
            </w:pPr>
            <w:r>
              <w:rPr>
                <w:b/>
                <w:bCs/>
                <w:sz w:val="20"/>
                <w:szCs w:val="20"/>
                <w:lang w:val="en-GB"/>
              </w:rPr>
              <w:t>5</w:t>
            </w:r>
          </w:p>
        </w:tc>
        <w:tc>
          <w:tcPr>
            <w:tcW w:w="1367" w:type="pct"/>
          </w:tcPr>
          <w:p w14:paraId="25C3FA65">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69041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270CAC6">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C1FFD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2415D5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C1D310D">
            <w:pPr>
              <w:ind w:left="360"/>
              <w:jc w:val="center"/>
              <w:rPr>
                <w:b/>
                <w:bCs/>
                <w:sz w:val="20"/>
                <w:szCs w:val="20"/>
                <w:lang w:val="en-GB"/>
              </w:rPr>
            </w:pPr>
            <w:r>
              <w:rPr>
                <w:b/>
                <w:bCs/>
                <w:sz w:val="20"/>
                <w:szCs w:val="20"/>
                <w:lang w:val="en-GB"/>
              </w:rPr>
              <w:t xml:space="preserve">3 </w:t>
            </w:r>
          </w:p>
          <w:p w14:paraId="40A6243A">
            <w:pPr>
              <w:ind w:left="360"/>
              <w:jc w:val="both"/>
              <w:rPr>
                <w:b/>
                <w:bCs/>
                <w:sz w:val="20"/>
                <w:szCs w:val="20"/>
                <w:lang w:val="en-GB"/>
              </w:rPr>
            </w:pPr>
            <w:r>
              <w:rPr>
                <w:sz w:val="20"/>
                <w:szCs w:val="20"/>
                <w:lang w:val="en-GB"/>
              </w:rPr>
              <w:t>(It’s not author’ fault, as the search cutoff is up to 2023, so some information regarding most recent studies was absent.)</w:t>
            </w:r>
          </w:p>
        </w:tc>
        <w:tc>
          <w:tcPr>
            <w:tcW w:w="1367" w:type="pct"/>
          </w:tcPr>
          <w:p w14:paraId="40C88E33">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 xml:space="preserve">Thank you </w:t>
            </w:r>
          </w:p>
        </w:tc>
      </w:tr>
      <w:tr w14:paraId="76477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E2C1932">
            <w:pPr>
              <w:pStyle w:val="2"/>
              <w:keepNext w:val="0"/>
              <w:jc w:val="left"/>
              <w:rPr>
                <w:rFonts w:ascii="Times New Roman" w:hAnsi="Times New Roman"/>
                <w:lang w:val="en-GB"/>
              </w:rPr>
            </w:pPr>
            <w:r>
              <w:rPr>
                <w:rFonts w:ascii="Times New Roman" w:hAnsi="Times New Roman"/>
                <w:lang w:val="en-GB"/>
              </w:rPr>
              <w:t>5. Are the objectives clearly stated?</w:t>
            </w:r>
          </w:p>
          <w:p w14:paraId="5CCF80EF">
            <w:pPr>
              <w:rPr>
                <w:color w:val="404040"/>
                <w:sz w:val="20"/>
                <w:szCs w:val="20"/>
                <w:shd w:val="clear" w:color="auto" w:fill="FFFFFF"/>
                <w:lang w:val="en-GB"/>
              </w:rPr>
            </w:pPr>
            <w:r>
              <w:rPr>
                <w:color w:val="404040"/>
                <w:sz w:val="20"/>
                <w:szCs w:val="20"/>
                <w:shd w:val="clear" w:color="auto" w:fill="FFFFFF"/>
                <w:lang w:val="en-GB"/>
              </w:rPr>
              <w:t xml:space="preserve">Rating Scale: </w:t>
            </w:r>
          </w:p>
          <w:p w14:paraId="1F922EA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613E693">
            <w:pPr>
              <w:ind w:left="360"/>
              <w:jc w:val="center"/>
              <w:rPr>
                <w:b/>
                <w:bCs/>
                <w:sz w:val="20"/>
                <w:szCs w:val="20"/>
                <w:lang w:val="en-GB"/>
              </w:rPr>
            </w:pPr>
            <w:r>
              <w:rPr>
                <w:b/>
                <w:bCs/>
                <w:sz w:val="20"/>
                <w:szCs w:val="20"/>
                <w:lang w:val="en-GB"/>
              </w:rPr>
              <w:t>5</w:t>
            </w:r>
          </w:p>
        </w:tc>
        <w:tc>
          <w:tcPr>
            <w:tcW w:w="1367" w:type="pct"/>
          </w:tcPr>
          <w:p w14:paraId="04817A8F">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7D216E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F60200C">
            <w:pPr>
              <w:pStyle w:val="2"/>
              <w:keepNext w:val="0"/>
              <w:jc w:val="left"/>
              <w:rPr>
                <w:rFonts w:ascii="Times New Roman" w:hAnsi="Times New Roman"/>
                <w:lang w:val="en-GB"/>
              </w:rPr>
            </w:pPr>
            <w:r>
              <w:rPr>
                <w:rFonts w:ascii="Times New Roman" w:hAnsi="Times New Roman"/>
                <w:lang w:val="en-GB"/>
              </w:rPr>
              <w:t>6. Is the literature review relevant?</w:t>
            </w:r>
          </w:p>
          <w:p w14:paraId="15BA266F">
            <w:pPr>
              <w:rPr>
                <w:color w:val="404040"/>
                <w:sz w:val="20"/>
                <w:szCs w:val="20"/>
                <w:shd w:val="clear" w:color="auto" w:fill="FFFFFF"/>
                <w:lang w:val="en-GB"/>
              </w:rPr>
            </w:pPr>
            <w:r>
              <w:rPr>
                <w:color w:val="404040"/>
                <w:sz w:val="20"/>
                <w:szCs w:val="20"/>
                <w:shd w:val="clear" w:color="auto" w:fill="FFFFFF"/>
                <w:lang w:val="en-GB"/>
              </w:rPr>
              <w:t xml:space="preserve">Rating Scale: </w:t>
            </w:r>
          </w:p>
          <w:p w14:paraId="21611B0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556F047">
            <w:pPr>
              <w:ind w:left="360"/>
              <w:jc w:val="center"/>
              <w:rPr>
                <w:b/>
                <w:bCs/>
                <w:sz w:val="20"/>
                <w:szCs w:val="20"/>
                <w:lang w:val="en-GB"/>
              </w:rPr>
            </w:pPr>
            <w:r>
              <w:rPr>
                <w:b/>
                <w:bCs/>
                <w:sz w:val="20"/>
                <w:szCs w:val="20"/>
                <w:lang w:val="en-GB"/>
              </w:rPr>
              <w:t>5</w:t>
            </w:r>
          </w:p>
        </w:tc>
        <w:tc>
          <w:tcPr>
            <w:tcW w:w="1367" w:type="pct"/>
          </w:tcPr>
          <w:p w14:paraId="134C9CA0">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5A2AC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6A795E4">
            <w:pPr>
              <w:pStyle w:val="2"/>
              <w:keepNext w:val="0"/>
              <w:jc w:val="left"/>
              <w:rPr>
                <w:rFonts w:ascii="Times New Roman" w:hAnsi="Times New Roman"/>
                <w:lang w:val="en-GB"/>
              </w:rPr>
            </w:pPr>
            <w:r>
              <w:rPr>
                <w:rFonts w:ascii="Times New Roman" w:hAnsi="Times New Roman"/>
                <w:lang w:val="en-GB"/>
              </w:rPr>
              <w:t>7. Is the literature review recent?</w:t>
            </w:r>
          </w:p>
          <w:p w14:paraId="662E1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7104F0">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9D2D9FF">
            <w:pPr>
              <w:ind w:left="360"/>
              <w:jc w:val="center"/>
              <w:rPr>
                <w:b/>
                <w:bCs/>
                <w:sz w:val="20"/>
                <w:szCs w:val="20"/>
                <w:lang w:val="en-GB"/>
              </w:rPr>
            </w:pPr>
            <w:r>
              <w:rPr>
                <w:b/>
                <w:bCs/>
                <w:sz w:val="20"/>
                <w:szCs w:val="20"/>
                <w:lang w:val="en-GB"/>
              </w:rPr>
              <w:t xml:space="preserve">4 </w:t>
            </w:r>
          </w:p>
          <w:p w14:paraId="5AD72C00">
            <w:pPr>
              <w:ind w:left="360"/>
              <w:jc w:val="center"/>
              <w:rPr>
                <w:b/>
                <w:bCs/>
                <w:sz w:val="20"/>
                <w:szCs w:val="20"/>
                <w:lang w:val="en-GB"/>
              </w:rPr>
            </w:pPr>
            <w:r>
              <w:rPr>
                <w:sz w:val="20"/>
                <w:szCs w:val="20"/>
                <w:lang w:val="en-GB"/>
              </w:rPr>
              <w:t>(It’s not author’ fault, as the search cutoff is up to 2023)</w:t>
            </w:r>
          </w:p>
        </w:tc>
        <w:tc>
          <w:tcPr>
            <w:tcW w:w="1367" w:type="pct"/>
          </w:tcPr>
          <w:p w14:paraId="0BBFDA6A">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40E64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5836904">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0D607D2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AEB5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7EC257">
            <w:pPr>
              <w:ind w:left="360"/>
              <w:jc w:val="center"/>
              <w:rPr>
                <w:b/>
                <w:bCs/>
                <w:sz w:val="20"/>
                <w:szCs w:val="20"/>
                <w:lang w:val="en-GB"/>
              </w:rPr>
            </w:pPr>
            <w:r>
              <w:rPr>
                <w:b/>
                <w:bCs/>
                <w:sz w:val="20"/>
                <w:szCs w:val="20"/>
                <w:lang w:val="en-GB"/>
              </w:rPr>
              <w:t>5</w:t>
            </w:r>
          </w:p>
        </w:tc>
        <w:tc>
          <w:tcPr>
            <w:tcW w:w="1367" w:type="pct"/>
          </w:tcPr>
          <w:p w14:paraId="6FF263A9">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6D2359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CFF6A61">
            <w:pPr>
              <w:pStyle w:val="2"/>
              <w:keepNext w:val="0"/>
              <w:jc w:val="left"/>
              <w:rPr>
                <w:rFonts w:ascii="Times New Roman" w:hAnsi="Times New Roman"/>
                <w:lang w:val="en-GB"/>
              </w:rPr>
            </w:pPr>
            <w:r>
              <w:rPr>
                <w:rFonts w:ascii="Times New Roman" w:hAnsi="Times New Roman"/>
                <w:lang w:val="en-GB"/>
              </w:rPr>
              <w:t>9. Is the Critical analysis of literature done?</w:t>
            </w:r>
          </w:p>
          <w:p w14:paraId="4DA0FF8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77B44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F4C30FA">
            <w:pPr>
              <w:ind w:left="360"/>
              <w:jc w:val="center"/>
              <w:rPr>
                <w:b/>
                <w:bCs/>
                <w:sz w:val="20"/>
                <w:szCs w:val="20"/>
                <w:lang w:val="en-GB"/>
              </w:rPr>
            </w:pPr>
            <w:r>
              <w:rPr>
                <w:b/>
                <w:bCs/>
                <w:sz w:val="20"/>
                <w:szCs w:val="20"/>
                <w:lang w:val="en-GB"/>
              </w:rPr>
              <w:t>5</w:t>
            </w:r>
          </w:p>
        </w:tc>
        <w:tc>
          <w:tcPr>
            <w:tcW w:w="1367" w:type="pct"/>
          </w:tcPr>
          <w:p w14:paraId="58FFEC91">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5F143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027DA5E">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3F1079E">
            <w:pPr>
              <w:rPr>
                <w:color w:val="404040"/>
                <w:sz w:val="20"/>
                <w:szCs w:val="20"/>
                <w:shd w:val="clear" w:color="auto" w:fill="FFFFFF"/>
                <w:lang w:val="en-GB"/>
              </w:rPr>
            </w:pPr>
            <w:r>
              <w:rPr>
                <w:color w:val="404040"/>
                <w:sz w:val="20"/>
                <w:szCs w:val="20"/>
                <w:shd w:val="clear" w:color="auto" w:fill="FFFFFF"/>
                <w:lang w:val="en-GB"/>
              </w:rPr>
              <w:t xml:space="preserve">Rating Scale: </w:t>
            </w:r>
          </w:p>
          <w:p w14:paraId="20BDE6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317A60">
            <w:pPr>
              <w:pStyle w:val="18"/>
              <w:ind w:left="0"/>
              <w:jc w:val="center"/>
              <w:rPr>
                <w:b/>
                <w:sz w:val="20"/>
                <w:szCs w:val="20"/>
                <w:lang w:val="en-GB"/>
              </w:rPr>
            </w:pPr>
            <w:r>
              <w:rPr>
                <w:b/>
                <w:sz w:val="20"/>
                <w:szCs w:val="20"/>
                <w:lang w:val="en-GB"/>
              </w:rPr>
              <w:t xml:space="preserve">    5</w:t>
            </w:r>
          </w:p>
        </w:tc>
        <w:tc>
          <w:tcPr>
            <w:tcW w:w="1367" w:type="pct"/>
          </w:tcPr>
          <w:p w14:paraId="75307563">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02C40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6E2E684">
            <w:pPr>
              <w:rPr>
                <w:b/>
                <w:sz w:val="20"/>
                <w:szCs w:val="20"/>
                <w:lang w:val="en-GB"/>
              </w:rPr>
            </w:pPr>
            <w:r>
              <w:rPr>
                <w:b/>
                <w:sz w:val="20"/>
                <w:szCs w:val="20"/>
                <w:lang w:val="en-GB"/>
              </w:rPr>
              <w:t>11. Are the conclusions logically arrived?</w:t>
            </w:r>
          </w:p>
          <w:p w14:paraId="69B218A3">
            <w:pPr>
              <w:rPr>
                <w:color w:val="404040"/>
                <w:sz w:val="20"/>
                <w:szCs w:val="20"/>
                <w:shd w:val="clear" w:color="auto" w:fill="FFFFFF"/>
                <w:lang w:val="en-GB"/>
              </w:rPr>
            </w:pPr>
            <w:r>
              <w:rPr>
                <w:color w:val="404040"/>
                <w:sz w:val="20"/>
                <w:szCs w:val="20"/>
                <w:shd w:val="clear" w:color="auto" w:fill="FFFFFF"/>
                <w:lang w:val="en-GB"/>
              </w:rPr>
              <w:t xml:space="preserve">Rating Scale: </w:t>
            </w:r>
          </w:p>
          <w:p w14:paraId="706818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7C220B">
            <w:pPr>
              <w:pStyle w:val="18"/>
              <w:ind w:left="0"/>
              <w:jc w:val="center"/>
              <w:rPr>
                <w:b/>
                <w:sz w:val="20"/>
                <w:szCs w:val="20"/>
                <w:lang w:val="en-GB"/>
              </w:rPr>
            </w:pPr>
            <w:r>
              <w:rPr>
                <w:b/>
                <w:sz w:val="20"/>
                <w:szCs w:val="20"/>
                <w:lang w:val="en-GB"/>
              </w:rPr>
              <w:t>5</w:t>
            </w:r>
          </w:p>
        </w:tc>
        <w:tc>
          <w:tcPr>
            <w:tcW w:w="1367" w:type="pct"/>
          </w:tcPr>
          <w:p w14:paraId="0932F3EA">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7B2855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5F685D9">
            <w:pPr>
              <w:rPr>
                <w:b/>
                <w:sz w:val="20"/>
                <w:szCs w:val="20"/>
                <w:lang w:val="en-GB"/>
              </w:rPr>
            </w:pPr>
            <w:r>
              <w:rPr>
                <w:b/>
                <w:sz w:val="20"/>
                <w:szCs w:val="20"/>
                <w:lang w:val="en-GB"/>
              </w:rPr>
              <w:t>12. Are the limitations of the paper discussed?</w:t>
            </w:r>
          </w:p>
          <w:p w14:paraId="4D79B35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E21BD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5233DD">
            <w:pPr>
              <w:pStyle w:val="18"/>
              <w:ind w:left="0"/>
              <w:jc w:val="center"/>
              <w:rPr>
                <w:bCs/>
                <w:sz w:val="20"/>
                <w:szCs w:val="20"/>
                <w:lang w:val="en-GB"/>
              </w:rPr>
            </w:pPr>
            <w:r>
              <w:rPr>
                <w:b/>
                <w:sz w:val="20"/>
                <w:szCs w:val="20"/>
                <w:lang w:val="en-GB"/>
              </w:rPr>
              <w:t>5</w:t>
            </w:r>
          </w:p>
        </w:tc>
        <w:tc>
          <w:tcPr>
            <w:tcW w:w="1367" w:type="pct"/>
          </w:tcPr>
          <w:p w14:paraId="259C6055">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26814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562FBEF">
            <w:pPr>
              <w:rPr>
                <w:b/>
                <w:sz w:val="20"/>
                <w:szCs w:val="20"/>
                <w:lang w:val="en-GB"/>
              </w:rPr>
            </w:pPr>
            <w:r>
              <w:rPr>
                <w:b/>
                <w:sz w:val="20"/>
                <w:szCs w:val="20"/>
                <w:lang w:val="en-GB"/>
              </w:rPr>
              <w:t>13. What is the Quality of references (i.e. from peer reviewed authentic sources</w:t>
            </w:r>
            <w:r>
              <w:rPr>
                <w:sz w:val="20"/>
                <w:szCs w:val="20"/>
                <w:lang w:val="en-GB"/>
              </w:rPr>
              <w:t>)</w:t>
            </w:r>
          </w:p>
          <w:p w14:paraId="5167F40A">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9F2E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B88EDD">
            <w:pPr>
              <w:rPr>
                <w:sz w:val="20"/>
                <w:szCs w:val="20"/>
                <w:lang w:val="en-GB"/>
              </w:rPr>
            </w:pPr>
            <w:r>
              <w:rPr>
                <w:color w:val="404040"/>
                <w:sz w:val="20"/>
                <w:szCs w:val="20"/>
                <w:shd w:val="clear" w:color="auto" w:fill="FFFFFF"/>
                <w:lang w:val="en-GB"/>
              </w:rPr>
              <w:t>N/A = Not Applicable</w:t>
            </w:r>
          </w:p>
        </w:tc>
        <w:tc>
          <w:tcPr>
            <w:tcW w:w="1843" w:type="pct"/>
          </w:tcPr>
          <w:p w14:paraId="774D934B">
            <w:pPr>
              <w:pStyle w:val="18"/>
              <w:ind w:left="0"/>
              <w:jc w:val="center"/>
              <w:rPr>
                <w:b/>
                <w:sz w:val="20"/>
                <w:szCs w:val="20"/>
                <w:lang w:val="en-GB"/>
              </w:rPr>
            </w:pPr>
            <w:r>
              <w:rPr>
                <w:b/>
                <w:sz w:val="20"/>
                <w:szCs w:val="20"/>
                <w:lang w:val="en-GB"/>
              </w:rPr>
              <w:t>4</w:t>
            </w:r>
          </w:p>
        </w:tc>
        <w:tc>
          <w:tcPr>
            <w:tcW w:w="1367" w:type="pct"/>
          </w:tcPr>
          <w:p w14:paraId="76188A5F">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3F2244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9AE8029">
            <w:pPr>
              <w:rPr>
                <w:b/>
                <w:sz w:val="20"/>
                <w:szCs w:val="20"/>
                <w:lang w:val="en-GB"/>
              </w:rPr>
            </w:pPr>
            <w:r>
              <w:rPr>
                <w:b/>
                <w:sz w:val="20"/>
                <w:szCs w:val="20"/>
                <w:lang w:val="en-GB"/>
              </w:rPr>
              <w:t>14. Is the manuscript written in clear and understandable language?</w:t>
            </w:r>
          </w:p>
          <w:p w14:paraId="46778D0B">
            <w:pPr>
              <w:rPr>
                <w:color w:val="404040"/>
                <w:sz w:val="20"/>
                <w:szCs w:val="20"/>
                <w:shd w:val="clear" w:color="auto" w:fill="FFFFFF"/>
                <w:lang w:val="en-GB"/>
              </w:rPr>
            </w:pPr>
            <w:r>
              <w:rPr>
                <w:color w:val="404040"/>
                <w:sz w:val="20"/>
                <w:szCs w:val="20"/>
                <w:shd w:val="clear" w:color="auto" w:fill="FFFFFF"/>
                <w:lang w:val="en-GB"/>
              </w:rPr>
              <w:t xml:space="preserve">Rating Scale: </w:t>
            </w:r>
          </w:p>
          <w:p w14:paraId="736ACB4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304DB99">
            <w:pPr>
              <w:rPr>
                <w:sz w:val="20"/>
                <w:szCs w:val="20"/>
                <w:lang w:val="en-GB"/>
              </w:rPr>
            </w:pPr>
            <w:r>
              <w:rPr>
                <w:color w:val="404040"/>
                <w:sz w:val="20"/>
                <w:szCs w:val="20"/>
                <w:shd w:val="clear" w:color="auto" w:fill="FFFFFF"/>
                <w:lang w:val="en-GB"/>
              </w:rPr>
              <w:t>N/A = Not Applicable</w:t>
            </w:r>
          </w:p>
        </w:tc>
        <w:tc>
          <w:tcPr>
            <w:tcW w:w="1843" w:type="pct"/>
          </w:tcPr>
          <w:p w14:paraId="09BFB120">
            <w:pPr>
              <w:pStyle w:val="18"/>
              <w:ind w:left="0"/>
              <w:jc w:val="center"/>
              <w:rPr>
                <w:b/>
                <w:sz w:val="20"/>
                <w:szCs w:val="20"/>
                <w:lang w:val="en-GB"/>
              </w:rPr>
            </w:pPr>
            <w:r>
              <w:rPr>
                <w:b/>
                <w:sz w:val="20"/>
                <w:szCs w:val="20"/>
                <w:lang w:val="en-GB"/>
              </w:rPr>
              <w:t>4</w:t>
            </w:r>
          </w:p>
          <w:p w14:paraId="4C696C00">
            <w:pPr>
              <w:pStyle w:val="18"/>
              <w:ind w:left="0"/>
              <w:jc w:val="both"/>
              <w:rPr>
                <w:bCs/>
                <w:sz w:val="20"/>
                <w:szCs w:val="20"/>
                <w:lang w:val="en-GB"/>
              </w:rPr>
            </w:pPr>
            <w:r>
              <w:rPr>
                <w:bCs/>
                <w:sz w:val="20"/>
                <w:szCs w:val="20"/>
                <w:lang w:val="en-GB"/>
              </w:rPr>
              <w:t>(There are a few grammatical mistakes, sudden brakes within the lines, improper spacing in references. If the author corrects it, then it would make an appraisable collection in narrative review section.)</w:t>
            </w:r>
          </w:p>
        </w:tc>
        <w:tc>
          <w:tcPr>
            <w:tcW w:w="1367" w:type="pct"/>
          </w:tcPr>
          <w:p w14:paraId="036119AA">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bl>
    <w:p w14:paraId="209E861C">
      <w:pPr>
        <w:pStyle w:val="6"/>
        <w:rPr>
          <w:rFonts w:ascii="Times New Roman" w:hAnsi="Times New Roman"/>
          <w:b/>
          <w:bCs/>
          <w:sz w:val="20"/>
          <w:szCs w:val="20"/>
          <w:u w:val="single"/>
          <w:lang w:val="en-GB"/>
        </w:rPr>
      </w:pPr>
    </w:p>
    <w:p w14:paraId="7C8B9B23">
      <w:pPr>
        <w:pStyle w:val="6"/>
        <w:rPr>
          <w:rFonts w:ascii="Times New Roman" w:hAnsi="Times New Roman"/>
          <w:b/>
          <w:bCs/>
          <w:sz w:val="20"/>
          <w:szCs w:val="20"/>
          <w:u w:val="single"/>
          <w:lang w:val="en-GB"/>
        </w:rPr>
      </w:pPr>
    </w:p>
    <w:p w14:paraId="12CB8C0C">
      <w:pPr>
        <w:pStyle w:val="6"/>
        <w:rPr>
          <w:rFonts w:ascii="Times New Roman" w:hAnsi="Times New Roman"/>
          <w:b/>
          <w:bCs/>
          <w:sz w:val="20"/>
          <w:szCs w:val="20"/>
          <w:u w:val="single"/>
          <w:lang w:val="en-GB"/>
        </w:rPr>
      </w:pPr>
    </w:p>
    <w:p w14:paraId="25C8656E">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3E7E1DD">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6ED3A0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41D097E7">
            <w:pPr>
              <w:pStyle w:val="2"/>
              <w:keepNext w:val="0"/>
              <w:jc w:val="left"/>
              <w:rPr>
                <w:rFonts w:ascii="Times New Roman" w:hAnsi="Times New Roman"/>
                <w:lang w:val="en-GB" w:eastAsia="en-US"/>
              </w:rPr>
            </w:pPr>
          </w:p>
        </w:tc>
        <w:tc>
          <w:tcPr>
            <w:tcW w:w="2212" w:type="pct"/>
          </w:tcPr>
          <w:p w14:paraId="7A6050BB">
            <w:pPr>
              <w:pStyle w:val="2"/>
              <w:keepNext w:val="0"/>
              <w:jc w:val="left"/>
              <w:rPr>
                <w:rFonts w:ascii="Times New Roman" w:hAnsi="Times New Roman"/>
                <w:lang w:val="en-GB" w:eastAsia="en-US"/>
              </w:rPr>
            </w:pPr>
            <w:r>
              <w:rPr>
                <w:rFonts w:ascii="Times New Roman" w:hAnsi="Times New Roman"/>
                <w:lang w:val="en-GB" w:eastAsia="en-US"/>
              </w:rPr>
              <w:t>Reviewer’s comment</w:t>
            </w:r>
          </w:p>
          <w:p w14:paraId="5C0611A4">
            <w:pPr>
              <w:rPr>
                <w:sz w:val="22"/>
                <w:szCs w:val="22"/>
                <w:lang w:val="en-GB"/>
              </w:rPr>
            </w:pPr>
          </w:p>
        </w:tc>
        <w:tc>
          <w:tcPr>
            <w:tcW w:w="1523" w:type="pct"/>
          </w:tcPr>
          <w:p w14:paraId="6FDF963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F92D3C8">
            <w:pPr>
              <w:pStyle w:val="2"/>
              <w:keepNext w:val="0"/>
              <w:jc w:val="left"/>
              <w:rPr>
                <w:rFonts w:ascii="Times New Roman" w:hAnsi="Times New Roman"/>
                <w:b w:val="0"/>
                <w:lang w:val="en-GB" w:eastAsia="en-US"/>
              </w:rPr>
            </w:pPr>
          </w:p>
        </w:tc>
      </w:tr>
      <w:tr w14:paraId="09067F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47B40C27">
            <w:pPr>
              <w:rPr>
                <w:b/>
                <w:bCs/>
                <w:sz w:val="20"/>
                <w:szCs w:val="20"/>
                <w:lang w:val="en-GB"/>
              </w:rPr>
            </w:pPr>
            <w:r>
              <w:rPr>
                <w:b/>
                <w:bCs/>
                <w:sz w:val="20"/>
                <w:szCs w:val="20"/>
                <w:lang w:val="en-GB"/>
              </w:rPr>
              <w:t>Is the title of the article suitable?</w:t>
            </w:r>
          </w:p>
          <w:p w14:paraId="6143041D">
            <w:pPr>
              <w:rPr>
                <w:bCs/>
                <w:sz w:val="20"/>
                <w:szCs w:val="20"/>
                <w:lang w:val="en-GB"/>
              </w:rPr>
            </w:pPr>
          </w:p>
          <w:p w14:paraId="6301C578">
            <w:pPr>
              <w:rPr>
                <w:sz w:val="22"/>
                <w:szCs w:val="22"/>
                <w:u w:val="single"/>
                <w:lang w:val="en-GB"/>
              </w:rPr>
            </w:pPr>
            <w:r>
              <w:rPr>
                <w:bCs/>
                <w:sz w:val="20"/>
                <w:szCs w:val="20"/>
                <w:lang w:val="en-GB"/>
              </w:rPr>
              <w:t>If your answer is NO, please provide a brief, clear suggestion for improvement.</w:t>
            </w:r>
          </w:p>
        </w:tc>
        <w:tc>
          <w:tcPr>
            <w:tcW w:w="2212" w:type="pct"/>
          </w:tcPr>
          <w:p w14:paraId="4FF7D1AC">
            <w:pPr>
              <w:jc w:val="both"/>
              <w:rPr>
                <w:sz w:val="20"/>
                <w:szCs w:val="20"/>
                <w:lang w:val="en-GB"/>
              </w:rPr>
            </w:pPr>
            <w:r>
              <w:rPr>
                <w:sz w:val="20"/>
                <w:szCs w:val="20"/>
                <w:lang w:val="en-GB"/>
              </w:rPr>
              <w:t>I truly appreciate the excellent title given by the author. But it seems to me that using “A Narrative Review” after “:” is a very common approach. However, I have an alternative suggestion, that is both evocative and artistic.</w:t>
            </w:r>
          </w:p>
          <w:p w14:paraId="56016CE0">
            <w:pPr>
              <w:jc w:val="both"/>
              <w:rPr>
                <w:sz w:val="20"/>
                <w:szCs w:val="20"/>
                <w:lang w:val="en-GB"/>
              </w:rPr>
            </w:pPr>
            <w:r>
              <w:rPr>
                <w:sz w:val="20"/>
                <w:szCs w:val="20"/>
                <w:lang w:val="en-GB"/>
              </w:rPr>
              <w:t>“</w:t>
            </w:r>
            <w:r>
              <w:rPr>
                <w:b/>
                <w:bCs/>
                <w:sz w:val="20"/>
                <w:szCs w:val="20"/>
                <w:lang w:val="en-GB"/>
              </w:rPr>
              <w:t>A Narrative Review on Machine Learning Methods for Pre-Malignant Blood Cells Identification in Hematological Malignancies.”</w:t>
            </w:r>
          </w:p>
        </w:tc>
        <w:tc>
          <w:tcPr>
            <w:tcW w:w="1523" w:type="pct"/>
          </w:tcPr>
          <w:p w14:paraId="0FBAB6E1">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Alright</w:t>
            </w:r>
          </w:p>
        </w:tc>
      </w:tr>
      <w:tr w14:paraId="70260A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595AE534">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F17F20E">
            <w:pPr>
              <w:rPr>
                <w:bCs/>
                <w:sz w:val="20"/>
                <w:szCs w:val="20"/>
                <w:lang w:val="en-GB"/>
              </w:rPr>
            </w:pPr>
          </w:p>
          <w:p w14:paraId="24ADC7B9">
            <w:pPr>
              <w:rPr>
                <w:sz w:val="22"/>
                <w:szCs w:val="22"/>
                <w:lang w:val="en-GB"/>
              </w:rPr>
            </w:pPr>
            <w:r>
              <w:rPr>
                <w:bCs/>
                <w:sz w:val="20"/>
                <w:szCs w:val="20"/>
                <w:lang w:val="en-GB"/>
              </w:rPr>
              <w:t>If your answer is NO, please provide a brief, clear suggestion for improvement.</w:t>
            </w:r>
          </w:p>
        </w:tc>
        <w:tc>
          <w:tcPr>
            <w:tcW w:w="2212" w:type="pct"/>
          </w:tcPr>
          <w:p w14:paraId="39D3C65F">
            <w:pPr>
              <w:jc w:val="both"/>
              <w:rPr>
                <w:sz w:val="20"/>
                <w:szCs w:val="20"/>
                <w:lang w:val="en-GB"/>
              </w:rPr>
            </w:pPr>
            <w:r>
              <w:rPr>
                <w:sz w:val="20"/>
                <w:szCs w:val="20"/>
                <w:lang w:val="en-GB"/>
              </w:rPr>
              <w:t>Yes. Despite the vastness of the topic, the author’s ability to present each point so succinctly in the abstract is truly impressive.</w:t>
            </w:r>
          </w:p>
        </w:tc>
        <w:tc>
          <w:tcPr>
            <w:tcW w:w="1523" w:type="pct"/>
          </w:tcPr>
          <w:p w14:paraId="0C6DECE7">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32C40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7E7AF1C2">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4D9991E4">
            <w:pPr>
              <w:rPr>
                <w:b/>
                <w:sz w:val="22"/>
                <w:szCs w:val="22"/>
                <w:lang w:val="en-GB"/>
              </w:rPr>
            </w:pPr>
            <w:r>
              <w:rPr>
                <w:bCs/>
                <w:sz w:val="20"/>
                <w:szCs w:val="20"/>
                <w:lang w:val="en-GB"/>
              </w:rPr>
              <w:t>If your answer is NO, please provide a brief, clear suggestion for improvement.</w:t>
            </w:r>
          </w:p>
        </w:tc>
        <w:tc>
          <w:tcPr>
            <w:tcW w:w="2212" w:type="pct"/>
          </w:tcPr>
          <w:p w14:paraId="177EBFC2">
            <w:pPr>
              <w:pStyle w:val="18"/>
              <w:ind w:left="0"/>
              <w:jc w:val="both"/>
              <w:rPr>
                <w:bCs/>
                <w:sz w:val="20"/>
                <w:szCs w:val="20"/>
                <w:lang w:val="en-GB"/>
              </w:rPr>
            </w:pPr>
            <w:r>
              <w:rPr>
                <w:bCs/>
                <w:sz w:val="20"/>
                <w:szCs w:val="20"/>
                <w:lang w:val="en-GB"/>
              </w:rPr>
              <w:t>Yes. As numerous references providing strong support for the manuscript’s scientifical soundness.</w:t>
            </w:r>
          </w:p>
        </w:tc>
        <w:tc>
          <w:tcPr>
            <w:tcW w:w="1523" w:type="pct"/>
          </w:tcPr>
          <w:p w14:paraId="748F267A">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r w14:paraId="40B88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26703223">
            <w:pPr>
              <w:rPr>
                <w:b/>
                <w:bCs/>
                <w:sz w:val="20"/>
                <w:szCs w:val="20"/>
                <w:lang w:val="en-GB"/>
              </w:rPr>
            </w:pPr>
            <w:r>
              <w:rPr>
                <w:b/>
                <w:bCs/>
                <w:sz w:val="20"/>
                <w:szCs w:val="20"/>
                <w:lang w:val="en-GB"/>
              </w:rPr>
              <w:t xml:space="preserve">Are the references sufficient and recent? </w:t>
            </w:r>
          </w:p>
          <w:p w14:paraId="3940318C">
            <w:pPr>
              <w:rPr>
                <w:bCs/>
                <w:sz w:val="20"/>
                <w:szCs w:val="20"/>
                <w:lang w:val="en-GB"/>
              </w:rPr>
            </w:pPr>
          </w:p>
          <w:p w14:paraId="6EB9909D">
            <w:pPr>
              <w:rPr>
                <w:b/>
                <w:bCs/>
                <w:sz w:val="20"/>
                <w:szCs w:val="20"/>
                <w:lang w:val="en-GB"/>
              </w:rPr>
            </w:pPr>
            <w:r>
              <w:rPr>
                <w:bCs/>
                <w:sz w:val="20"/>
                <w:szCs w:val="20"/>
                <w:lang w:val="en-GB"/>
              </w:rPr>
              <w:t>If your answer is NO, please provide clear suggestion for improvement.</w:t>
            </w:r>
          </w:p>
        </w:tc>
        <w:tc>
          <w:tcPr>
            <w:tcW w:w="2212" w:type="pct"/>
          </w:tcPr>
          <w:p w14:paraId="7F0CD5C4">
            <w:pPr>
              <w:pStyle w:val="18"/>
              <w:ind w:left="0"/>
              <w:jc w:val="both"/>
              <w:rPr>
                <w:bCs/>
                <w:sz w:val="20"/>
                <w:szCs w:val="20"/>
                <w:lang w:val="en-GB"/>
              </w:rPr>
            </w:pPr>
            <w:r>
              <w:rPr>
                <w:bCs/>
                <w:sz w:val="20"/>
                <w:szCs w:val="20"/>
                <w:lang w:val="en-GB"/>
              </w:rPr>
              <w:t>The author has provided many recently published notable references (despite the search cutoff up to 2023) which are more than enough. However, during my research work for reviewing this manuscript, these two articles got my attention, which are also more recent study on the similar topic. I think these two articles could enrich &amp; strengthen this study more in the part of “future research direction”.</w:t>
            </w:r>
          </w:p>
          <w:p w14:paraId="25ABE83F">
            <w:pPr>
              <w:pStyle w:val="18"/>
              <w:ind w:left="0"/>
              <w:rPr>
                <w:bCs/>
                <w:sz w:val="20"/>
                <w:szCs w:val="20"/>
                <w:lang w:val="en-GB"/>
              </w:rPr>
            </w:pPr>
          </w:p>
          <w:p w14:paraId="59B4810F">
            <w:pPr>
              <w:pStyle w:val="18"/>
              <w:jc w:val="both"/>
              <w:rPr>
                <w:bCs/>
                <w:sz w:val="20"/>
                <w:szCs w:val="20"/>
                <w:lang w:val="en-GB"/>
              </w:rPr>
            </w:pPr>
            <w:r>
              <w:rPr>
                <w:bCs/>
                <w:sz w:val="20"/>
                <w:szCs w:val="20"/>
                <w:lang w:val="en-GB"/>
              </w:rPr>
              <w:t>1. Perillo, T.; de Giorgi, M.;Giorgio, C.; Frasca, C.; Cuocolo, R.;</w:t>
            </w:r>
          </w:p>
          <w:p w14:paraId="5AB05929">
            <w:pPr>
              <w:pStyle w:val="18"/>
              <w:jc w:val="both"/>
              <w:rPr>
                <w:bCs/>
                <w:sz w:val="20"/>
                <w:szCs w:val="20"/>
                <w:lang w:val="en-GB"/>
              </w:rPr>
            </w:pPr>
            <w:r>
              <w:rPr>
                <w:bCs/>
                <w:sz w:val="20"/>
                <w:szCs w:val="20"/>
                <w:lang w:val="en-GB"/>
              </w:rPr>
              <w:t xml:space="preserve">Pinto, A. The Role of Machine Learning in the Most Common Hematological Malignancies: A Narrative Review. Hemato 2024, 5,380–387. </w:t>
            </w:r>
            <w:r>
              <w:fldChar w:fldCharType="begin"/>
            </w:r>
            <w:r>
              <w:instrText xml:space="preserve"> HYPERLINK "https://doi.org/10.3390/hemato5040027" </w:instrText>
            </w:r>
            <w:r>
              <w:fldChar w:fldCharType="separate"/>
            </w:r>
            <w:r>
              <w:rPr>
                <w:rStyle w:val="10"/>
                <w:bCs/>
                <w:sz w:val="20"/>
                <w:szCs w:val="20"/>
                <w:lang w:val="en-GB"/>
              </w:rPr>
              <w:t>https://doi.org/10.3390/hemato5040027</w:t>
            </w:r>
            <w:r>
              <w:rPr>
                <w:rStyle w:val="10"/>
                <w:bCs/>
                <w:sz w:val="20"/>
                <w:szCs w:val="20"/>
                <w:lang w:val="en-GB"/>
              </w:rPr>
              <w:fldChar w:fldCharType="end"/>
            </w:r>
            <w:r>
              <w:rPr>
                <w:bCs/>
                <w:sz w:val="20"/>
                <w:szCs w:val="20"/>
                <w:lang w:val="en-GB"/>
              </w:rPr>
              <w:t>.</w:t>
            </w:r>
          </w:p>
          <w:p w14:paraId="350FA756">
            <w:pPr>
              <w:pStyle w:val="18"/>
              <w:jc w:val="both"/>
              <w:rPr>
                <w:bCs/>
                <w:sz w:val="20"/>
                <w:szCs w:val="20"/>
                <w:lang w:val="en-GB"/>
              </w:rPr>
            </w:pPr>
          </w:p>
          <w:p w14:paraId="5FEDBF2F">
            <w:pPr>
              <w:pStyle w:val="18"/>
              <w:jc w:val="both"/>
              <w:rPr>
                <w:bCs/>
                <w:sz w:val="20"/>
                <w:szCs w:val="20"/>
                <w:lang w:val="en-GB"/>
              </w:rPr>
            </w:pPr>
            <w:r>
              <w:rPr>
                <w:bCs/>
                <w:sz w:val="20"/>
                <w:szCs w:val="20"/>
                <w:lang w:val="en-GB"/>
              </w:rPr>
              <w:t>2. Salem A, Teama M, Kassem HA, Vakilzadehian N, Mahmoud Abdelaziz Ali A, Venugopal D, M Khalifa A. Artificial Intelligence in Hematologic Malignancies: Opportunities, Challenges, and Clinical Integration. Cureus. 2026 Jan 6;18(1):e100950. doi: 10.7759/cureus.100950. PMID:41658778; PMCID: PMC12875719.</w:t>
            </w:r>
          </w:p>
        </w:tc>
        <w:tc>
          <w:tcPr>
            <w:tcW w:w="1523" w:type="pct"/>
          </w:tcPr>
          <w:p w14:paraId="3ECC5A7F">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I have added them.</w:t>
            </w:r>
          </w:p>
        </w:tc>
      </w:tr>
      <w:tr w14:paraId="72EEBE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031D5A7D">
            <w:pPr>
              <w:rPr>
                <w:b/>
                <w:bCs/>
                <w:sz w:val="20"/>
                <w:szCs w:val="20"/>
                <w:lang w:val="en-GB"/>
              </w:rPr>
            </w:pPr>
            <w:r>
              <w:rPr>
                <w:b/>
                <w:bCs/>
                <w:sz w:val="20"/>
                <w:szCs w:val="20"/>
                <w:lang w:val="en-GB"/>
              </w:rPr>
              <w:t>Are there ethical issues in this manuscript?</w:t>
            </w:r>
          </w:p>
          <w:p w14:paraId="18252576">
            <w:pPr>
              <w:rPr>
                <w:bCs/>
                <w:sz w:val="20"/>
                <w:szCs w:val="20"/>
                <w:lang w:val="en-GB"/>
              </w:rPr>
            </w:pPr>
            <w:r>
              <w:rPr>
                <w:bCs/>
                <w:sz w:val="20"/>
                <w:szCs w:val="20"/>
                <w:lang w:val="en-GB"/>
              </w:rPr>
              <w:t>(YES or NO)</w:t>
            </w:r>
          </w:p>
          <w:p w14:paraId="641ACE40">
            <w:pPr>
              <w:rPr>
                <w:bCs/>
                <w:sz w:val="20"/>
                <w:szCs w:val="20"/>
                <w:lang w:val="en-GB"/>
              </w:rPr>
            </w:pPr>
          </w:p>
          <w:p w14:paraId="7367486F">
            <w:pPr>
              <w:rPr>
                <w:bCs/>
                <w:sz w:val="20"/>
                <w:szCs w:val="20"/>
                <w:lang w:val="en-GB"/>
              </w:rPr>
            </w:pPr>
            <w:r>
              <w:rPr>
                <w:bCs/>
                <w:sz w:val="20"/>
                <w:szCs w:val="20"/>
                <w:lang w:val="en-GB"/>
              </w:rPr>
              <w:t>(If yes, kindly please write down the ethical issues here in details)</w:t>
            </w:r>
          </w:p>
          <w:p w14:paraId="5C52CCB3">
            <w:pPr>
              <w:rPr>
                <w:b/>
                <w:bCs/>
                <w:sz w:val="20"/>
                <w:szCs w:val="20"/>
                <w:lang w:val="en-GB"/>
              </w:rPr>
            </w:pPr>
          </w:p>
        </w:tc>
        <w:tc>
          <w:tcPr>
            <w:tcW w:w="2212" w:type="pct"/>
          </w:tcPr>
          <w:p w14:paraId="6F83CAF6">
            <w:pPr>
              <w:pStyle w:val="18"/>
              <w:ind w:left="0"/>
              <w:rPr>
                <w:bCs/>
                <w:sz w:val="20"/>
                <w:szCs w:val="20"/>
                <w:lang w:val="en-GB"/>
              </w:rPr>
            </w:pPr>
            <w:r>
              <w:rPr>
                <w:bCs/>
                <w:sz w:val="20"/>
                <w:szCs w:val="20"/>
                <w:lang w:val="en-GB"/>
              </w:rPr>
              <w:t>No.</w:t>
            </w:r>
          </w:p>
        </w:tc>
        <w:tc>
          <w:tcPr>
            <w:tcW w:w="1523" w:type="pct"/>
          </w:tcPr>
          <w:p w14:paraId="2E0E3AB3">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w:t>
            </w:r>
          </w:p>
        </w:tc>
      </w:tr>
    </w:tbl>
    <w:p w14:paraId="4C061D5B">
      <w:pPr>
        <w:rPr>
          <w:lang w:val="en-GB"/>
        </w:rPr>
      </w:pPr>
    </w:p>
    <w:p w14:paraId="21A10035">
      <w:pPr>
        <w:pStyle w:val="6"/>
        <w:rPr>
          <w:rFonts w:ascii="Times New Roman" w:hAnsi="Times New Roman"/>
          <w:b/>
          <w:bCs/>
          <w:sz w:val="20"/>
          <w:szCs w:val="20"/>
          <w:u w:val="single"/>
          <w:lang w:val="en-GB"/>
        </w:rPr>
      </w:pPr>
    </w:p>
    <w:p w14:paraId="3891A40E">
      <w:pPr>
        <w:pStyle w:val="6"/>
        <w:rPr>
          <w:rFonts w:ascii="Times New Roman" w:hAnsi="Times New Roman"/>
          <w:b/>
          <w:bCs/>
          <w:sz w:val="20"/>
          <w:szCs w:val="20"/>
          <w:u w:val="single"/>
          <w:lang w:val="en-GB"/>
        </w:rPr>
      </w:pPr>
    </w:p>
    <w:p w14:paraId="464F8CC5">
      <w:pPr>
        <w:pStyle w:val="6"/>
        <w:rPr>
          <w:rFonts w:ascii="Times New Roman" w:hAnsi="Times New Roman"/>
          <w:b/>
          <w:bCs/>
          <w:sz w:val="20"/>
          <w:szCs w:val="20"/>
          <w:u w:val="single"/>
          <w:lang w:val="en-GB"/>
        </w:rPr>
      </w:pPr>
    </w:p>
    <w:p w14:paraId="32380D7B">
      <w:pPr>
        <w:rPr>
          <w:sz w:val="20"/>
          <w:szCs w:val="20"/>
          <w:lang w:val="en-GB"/>
        </w:rPr>
      </w:pPr>
    </w:p>
    <w:p w14:paraId="2B69FF5A">
      <w:pPr>
        <w:rPr>
          <w:sz w:val="20"/>
          <w:szCs w:val="20"/>
          <w:lang w:val="en-GB"/>
        </w:rPr>
      </w:pPr>
    </w:p>
    <w:p w14:paraId="1C75E71B">
      <w:pPr>
        <w:rPr>
          <w:lang w:val="en-GB"/>
        </w:rPr>
      </w:pPr>
    </w:p>
    <w:p w14:paraId="722FAE41">
      <w:pPr>
        <w:pStyle w:val="11"/>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2A3CDD57">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66"/>
        <w:gridCol w:w="5526"/>
      </w:tblGrid>
      <w:tr w14:paraId="19F4B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7C041178">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31F11A5">
            <w:pPr>
              <w:pStyle w:val="11"/>
              <w:spacing w:before="0" w:beforeAutospacing="0" w:after="0" w:afterAutospacing="0"/>
              <w:rPr>
                <w:rFonts w:ascii="Times New Roman" w:hAnsi="Times New Roman" w:cs="Times New Roman"/>
                <w:b/>
                <w:bCs/>
                <w:sz w:val="20"/>
                <w:szCs w:val="20"/>
                <w:u w:val="single"/>
                <w:lang w:val="en-GB"/>
              </w:rPr>
            </w:pPr>
          </w:p>
        </w:tc>
      </w:tr>
      <w:tr w14:paraId="1C235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5BA62092">
            <w:pPr>
              <w:pStyle w:val="11"/>
              <w:spacing w:before="0" w:beforeAutospacing="0" w:after="0" w:afterAutospacing="0"/>
              <w:rPr>
                <w:rFonts w:ascii="Times New Roman" w:hAnsi="Times New Roman" w:cs="Times New Roman"/>
                <w:sz w:val="20"/>
                <w:szCs w:val="20"/>
                <w:lang w:val="en-GB"/>
              </w:rPr>
            </w:pPr>
          </w:p>
        </w:tc>
        <w:tc>
          <w:tcPr>
            <w:tcW w:w="1989" w:type="pct"/>
          </w:tcPr>
          <w:p w14:paraId="0F3C6CB7">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7C01D4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13A57684">
            <w:pPr>
              <w:pStyle w:val="11"/>
              <w:spacing w:before="0" w:beforeAutospacing="0" w:after="0" w:afterAutospacing="0"/>
              <w:rPr>
                <w:rFonts w:ascii="Times New Roman" w:hAnsi="Times New Roman" w:cs="Times New Roman"/>
                <w:sz w:val="20"/>
                <w:szCs w:val="20"/>
                <w:lang w:val="en-GB"/>
              </w:rPr>
            </w:pPr>
          </w:p>
          <w:p w14:paraId="4DC05A41">
            <w:pPr>
              <w:pStyle w:val="11"/>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The portion of the manuscript including discussion of findings, implications of study and limitations is the most informative one.</w:t>
            </w:r>
          </w:p>
          <w:p w14:paraId="67534135">
            <w:pPr>
              <w:pStyle w:val="11"/>
              <w:spacing w:before="0" w:beforeAutospacing="0" w:after="0" w:afterAutospacing="0"/>
              <w:rPr>
                <w:rFonts w:ascii="Times New Roman" w:hAnsi="Times New Roman" w:cs="Times New Roman"/>
                <w:sz w:val="20"/>
                <w:szCs w:val="20"/>
                <w:lang w:val="en-GB"/>
              </w:rPr>
            </w:pPr>
          </w:p>
          <w:p w14:paraId="7FF98709">
            <w:pPr>
              <w:pStyle w:val="11"/>
              <w:spacing w:before="0" w:beforeAutospacing="0" w:after="0" w:afterAutospacing="0"/>
              <w:rPr>
                <w:rFonts w:ascii="Times New Roman" w:hAnsi="Times New Roman" w:cs="Times New Roman"/>
                <w:sz w:val="20"/>
                <w:szCs w:val="20"/>
                <w:lang w:val="en-GB"/>
              </w:rPr>
            </w:pPr>
          </w:p>
        </w:tc>
        <w:tc>
          <w:tcPr>
            <w:tcW w:w="1989" w:type="pct"/>
          </w:tcPr>
          <w:p w14:paraId="22BE5CFB">
            <w:pPr>
              <w:pStyle w:val="11"/>
              <w:spacing w:before="0" w:beforeAutospacing="0" w:after="0" w:afterAutospacing="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Thank You</w:t>
            </w:r>
          </w:p>
        </w:tc>
      </w:tr>
    </w:tbl>
    <w:p w14:paraId="6D4747AE">
      <w:pPr>
        <w:rPr>
          <w:rFonts w:eastAsia="Arial Unicode MS"/>
          <w:b/>
          <w:bCs/>
          <w:sz w:val="20"/>
          <w:szCs w:val="20"/>
          <w:highlight w:val="yellow"/>
          <w:u w:val="single"/>
          <w:lang w:val="en-GB"/>
        </w:rPr>
      </w:pPr>
    </w:p>
    <w:p w14:paraId="6295CFBA">
      <w:pPr>
        <w:rPr>
          <w:rFonts w:eastAsia="Arial Unicode MS"/>
          <w:b/>
          <w:bCs/>
          <w:sz w:val="20"/>
          <w:szCs w:val="20"/>
          <w:highlight w:val="yellow"/>
          <w:u w:val="single"/>
          <w:lang w:val="en-GB"/>
        </w:rPr>
      </w:pPr>
    </w:p>
    <w:p w14:paraId="284EF39B">
      <w:pPr>
        <w:rPr>
          <w:rFonts w:eastAsia="Arial Unicode MS"/>
          <w:b/>
          <w:bCs/>
          <w:sz w:val="20"/>
          <w:szCs w:val="20"/>
          <w:highlight w:val="yellow"/>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0BC10">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ype="textWrapping"/>
    </w:r>
    <w:r>
      <w:rPr>
        <w:b/>
        <w:sz w:val="20"/>
      </w:rPr>
      <w:t>V240326</w:t>
    </w:r>
  </w:p>
  <w:p w14:paraId="65AB64B0">
    <w:pPr>
      <w:pStyle w:val="8"/>
      <w:jc w:val="right"/>
    </w:pPr>
  </w:p>
  <w:p w14:paraId="7B429A96">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F4F1B">
    <w:pPr>
      <w:spacing w:before="100" w:beforeAutospacing="1" w:after="100" w:afterAutospacing="1"/>
      <w:jc w:val="center"/>
      <w:rPr>
        <w:rFonts w:ascii="Arial" w:hAnsi="Arial" w:cs="Arial"/>
        <w:b/>
        <w:bCs/>
        <w:color w:val="003399"/>
        <w:szCs w:val="20"/>
        <w:u w:val="single"/>
        <w:lang w:val="en-GB"/>
      </w:rPr>
    </w:pPr>
  </w:p>
  <w:p w14:paraId="3E3AC12F">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TrackMoves/>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1C"/>
    <w:rsid w:val="000472DF"/>
    <w:rsid w:val="000D2483"/>
    <w:rsid w:val="00127D9F"/>
    <w:rsid w:val="002C5062"/>
    <w:rsid w:val="002E776C"/>
    <w:rsid w:val="00404281"/>
    <w:rsid w:val="0057388B"/>
    <w:rsid w:val="005C6D3D"/>
    <w:rsid w:val="0061040E"/>
    <w:rsid w:val="0067024F"/>
    <w:rsid w:val="006B553D"/>
    <w:rsid w:val="008351AB"/>
    <w:rsid w:val="008731A8"/>
    <w:rsid w:val="008B19C8"/>
    <w:rsid w:val="009A7B1C"/>
    <w:rsid w:val="009E3569"/>
    <w:rsid w:val="00A576C8"/>
    <w:rsid w:val="00BA2619"/>
    <w:rsid w:val="00D45B68"/>
    <w:rsid w:val="00E7285D"/>
    <w:rsid w:val="00E9345D"/>
    <w:rsid w:val="00F07E3B"/>
    <w:rsid w:val="00F76732"/>
    <w:rsid w:val="683F5B4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1073</Words>
  <Characters>5399</Characters>
  <Lines>47</Lines>
  <Paragraphs>13</Paragraphs>
  <TotalTime>116</TotalTime>
  <ScaleCrop>false</ScaleCrop>
  <LinksUpToDate>false</LinksUpToDate>
  <CharactersWithSpaces>6399</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ahmed ogungbade</cp:lastModifiedBy>
  <dcterms:modified xsi:type="dcterms:W3CDTF">2026-04-07T15:43:45Z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eyJoZGlkIjoiNmUxNGY3MzZkNTU5ODFiM2M4ZWYwZWQyMTQ4NjMxZjMiLCJ1c2VySWQiOiIyNzY2Mjc5NDk1NTQxIn0=</vt:lpwstr>
  </property>
  <property fmtid="{D5CDD505-2E9C-101B-9397-08002B2CF9AE}" pid="4" name="KSOProductBuildVer">
    <vt:lpwstr>1033-12.1.0.25242</vt:lpwstr>
  </property>
  <property fmtid="{D5CDD505-2E9C-101B-9397-08002B2CF9AE}" pid="5" name="ICV">
    <vt:lpwstr>C5EDBE9557AB4F0EB2A07D9B31254C76_13</vt:lpwstr>
  </property>
</Properties>
</file>