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E35CA" w14:paraId="5F55121D" w14:textId="77777777">
        <w:trPr>
          <w:trHeight w:val="20"/>
          <w:jc w:val="center"/>
        </w:trPr>
        <w:tc>
          <w:tcPr>
            <w:tcW w:w="1186" w:type="pct"/>
          </w:tcPr>
          <w:p w14:paraId="2499CDD6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7A567F" w14:textId="77777777" w:rsidR="007E35CA" w:rsidRDefault="004D20E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7E35CA" w14:paraId="64BA35F8" w14:textId="77777777">
        <w:trPr>
          <w:trHeight w:val="20"/>
          <w:jc w:val="center"/>
        </w:trPr>
        <w:tc>
          <w:tcPr>
            <w:tcW w:w="1186" w:type="pct"/>
          </w:tcPr>
          <w:p w14:paraId="5DA4C36A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E9B465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Ms_IRJGH_156449</w:t>
            </w:r>
          </w:p>
        </w:tc>
      </w:tr>
      <w:tr w:rsidR="007E35CA" w14:paraId="08016B17" w14:textId="77777777">
        <w:trPr>
          <w:trHeight w:val="20"/>
          <w:jc w:val="center"/>
        </w:trPr>
        <w:tc>
          <w:tcPr>
            <w:tcW w:w="1186" w:type="pct"/>
          </w:tcPr>
          <w:p w14:paraId="56B55C89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ABCDC3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Midodrine Therapy in Cirrhosis with Refractory Ascites: Impact on Survival and Paracentesis Frequency Compared with Large-Volume Paracentesis</w:t>
            </w:r>
          </w:p>
        </w:tc>
      </w:tr>
      <w:tr w:rsidR="007E35CA" w14:paraId="223C6451" w14:textId="77777777">
        <w:trPr>
          <w:trHeight w:val="20"/>
          <w:jc w:val="center"/>
        </w:trPr>
        <w:tc>
          <w:tcPr>
            <w:tcW w:w="1186" w:type="pct"/>
          </w:tcPr>
          <w:p w14:paraId="3975FC24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56C00D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1129DCB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1E13CAA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E0F2F1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D4CF56" w14:textId="77777777"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A2A7F8" w14:textId="77777777" w:rsidR="007E35CA" w:rsidRDefault="007E35C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1285BA" w14:textId="77777777"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1A0DFA0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3AFD9AA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E35CA" w14:paraId="6A46C4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3E0EC0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C893D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0DDADBA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5E78A2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75D026D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E5C764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1F261E" w14:textId="77777777"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705F7C3" w14:textId="22432DCA" w:rsidR="007E35CA" w:rsidRPr="00C84920" w:rsidRDefault="00C8492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C84920">
              <w:rPr>
                <w:sz w:val="20"/>
                <w:szCs w:val="20"/>
                <w:lang w:val="en-GB"/>
              </w:rPr>
              <w:t xml:space="preserve">This manuscript addresses an important clinical challenge, namely the management of refractory ascites in patients with cirrhosis, a condition associated with high morbidity and mortality. By systematically evaluating the role of midodrine, alone or in combination with other therapies, the study provides a focused synthesis of evidence on its potential benefits in improving </w:t>
            </w:r>
            <w:proofErr w:type="spellStart"/>
            <w:r w:rsidRPr="00C84920">
              <w:rPr>
                <w:sz w:val="20"/>
                <w:szCs w:val="20"/>
                <w:lang w:val="en-GB"/>
              </w:rPr>
              <w:t>hemodynamics</w:t>
            </w:r>
            <w:proofErr w:type="spellEnd"/>
            <w:r w:rsidRPr="00C84920">
              <w:rPr>
                <w:sz w:val="20"/>
                <w:szCs w:val="20"/>
                <w:lang w:val="en-GB"/>
              </w:rPr>
              <w:t>, renal function, and clinical outcomes. The findings contribute to ongoing discussions regarding alternative or adjunctive therapies to standard large-volume paracentesis and albumin infusion. With further methodological refinement, this review could serve as a useful resource for clinicians and researchers aiming to optimize treatment strategies in this high-risk patient population.</w:t>
            </w:r>
          </w:p>
        </w:tc>
        <w:tc>
          <w:tcPr>
            <w:tcW w:w="1367" w:type="pct"/>
          </w:tcPr>
          <w:p w14:paraId="5AFEA36B" w14:textId="52099F9C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4D6E3628" w14:textId="77777777" w:rsidR="007E35CA" w:rsidRDefault="007E35CA">
      <w:pPr>
        <w:rPr>
          <w:sz w:val="20"/>
          <w:szCs w:val="20"/>
          <w:lang w:val="en-GB"/>
        </w:rPr>
      </w:pPr>
    </w:p>
    <w:p w14:paraId="18207DB7" w14:textId="77777777" w:rsidR="007E35CA" w:rsidRDefault="007E35CA">
      <w:pPr>
        <w:rPr>
          <w:sz w:val="20"/>
          <w:szCs w:val="20"/>
          <w:lang w:val="en-GB"/>
        </w:rPr>
      </w:pPr>
    </w:p>
    <w:p w14:paraId="31839F83" w14:textId="77777777" w:rsidR="007E35CA" w:rsidRDefault="007E35CA">
      <w:pPr>
        <w:rPr>
          <w:sz w:val="20"/>
          <w:szCs w:val="20"/>
          <w:lang w:val="en-GB"/>
        </w:rPr>
      </w:pPr>
    </w:p>
    <w:p w14:paraId="218B29C0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2CD7753" w14:textId="77777777"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E35CA" w14:paraId="387B368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F679D6B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  <w:p w14:paraId="550EEBDC" w14:textId="77777777"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 w14:paraId="0DC65A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7D08D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38A68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15AA707" w14:textId="77777777"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 w14:paraId="455641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64D34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44C7C92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3E9D5" w14:textId="77777777"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E6B1D" w14:textId="06405396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A03677" w14:textId="6E3C9B65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5DE717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290D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1C7AA0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92E23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8B984E" w14:textId="6CD3539E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5ECCE3" w14:textId="26225DD1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36E396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7E6193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71FB7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93E34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4244A" w14:textId="023BC219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D0E4BB" w14:textId="0F75D29A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53E539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0237D0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2414A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85E2C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1973A" w14:textId="4991E98F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934C5B" w14:textId="361D0FD9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621919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D8891A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D106C02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C6017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CF4A9E" w14:textId="7DBA00CB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6E5754" w14:textId="13F5D0A0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56A281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FD5AE6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D951154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6B362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DC97B5" w14:textId="63BD6787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B4E42E" w14:textId="585146F7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771D05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1B97A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7154CBF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E038C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AC243" w14:textId="74398294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0B6B37" w14:textId="411C5E74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133779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776DF8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3C285D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5F655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7D134" w14:textId="5D534E1E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C185D1" w14:textId="7860511E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0F904F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30431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08A5C04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8C1B1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BA501" w14:textId="5FE8B388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65DB06" w14:textId="2214E8F5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449C11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53E311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33AD598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120ED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915D8" w14:textId="7D3C520D" w:rsidR="007E35CA" w:rsidRDefault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C7A89A" w14:textId="1739B8A0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5D1751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5A1F9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A338E5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8AB59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245F4" w14:textId="0E24C146" w:rsidR="007E35CA" w:rsidRDefault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428C90" w14:textId="1C6C9FC1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4EF545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C9E84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34A2B3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96B40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44308C" w14:textId="33175A58" w:rsidR="007E35CA" w:rsidRDefault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5072A7A" w14:textId="0E39697C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0D1923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9DEB0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E30C420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0F6AF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4898A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FD578A" w14:textId="21F1B97D" w:rsidR="007E35CA" w:rsidRDefault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140BE5" w14:textId="4B9080A1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3D0361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85710E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24EF40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3ED55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E4B257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9A92FE" w14:textId="5165A9E1" w:rsidR="007E35CA" w:rsidRDefault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05D684" w14:textId="01A37E61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45B83DD5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28E813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5BF69E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1103CF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2CBF212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E35CA" w14:paraId="199226D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12562A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B803086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D23F0C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FC99C4D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7E3A5F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7D05161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E958F5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0667BA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3DC6114E" w14:textId="77777777"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92A2CB" w14:textId="4162BD8B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7E7C2E31" w14:textId="7833F333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4AFF614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2D802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99D4CC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23856948" w14:textId="77777777" w:rsidR="007E35CA" w:rsidRDefault="004D20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24BA75" w14:textId="335385C5" w:rsidR="007E35CA" w:rsidRDefault="00C84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2C120966" w14:textId="7C05F2EC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3B9A503E" w14:textId="77777777">
        <w:trPr>
          <w:trHeight w:val="20"/>
          <w:jc w:val="center"/>
        </w:trPr>
        <w:tc>
          <w:tcPr>
            <w:tcW w:w="1265" w:type="pct"/>
            <w:noWrap/>
          </w:tcPr>
          <w:p w14:paraId="4244993E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B7CA4B" w14:textId="77777777" w:rsidR="007E35CA" w:rsidRDefault="004D20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148AB9" w14:textId="77777777" w:rsidR="00C84920" w:rsidRPr="00C84920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Suggestion for Improvement</w:t>
            </w:r>
          </w:p>
          <w:p w14:paraId="511A8A7C" w14:textId="77777777" w:rsidR="00C84920" w:rsidRPr="00C84920" w:rsidRDefault="00C84920" w:rsidP="00C84920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023FA87E" w14:textId="77777777" w:rsidR="00C84920" w:rsidRPr="00C84920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The authors should:</w:t>
            </w:r>
          </w:p>
          <w:p w14:paraId="5F2F9D66" w14:textId="77777777" w:rsidR="00C84920" w:rsidRPr="00C84920" w:rsidRDefault="00C84920" w:rsidP="00C84920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40B631AA" w14:textId="77777777" w:rsidR="00C84920" w:rsidRPr="00C84920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Remove the geographic restriction (U.S.-only studies) or provide strong justification, as this introduces selection bias.</w:t>
            </w:r>
          </w:p>
          <w:p w14:paraId="289C2EE9" w14:textId="77777777" w:rsidR="00C84920" w:rsidRPr="00C84920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Expand the literature search to multiple databases (e.g., PubMed, Embase, Cochrane) to ensure comprehensive coverage.</w:t>
            </w:r>
          </w:p>
          <w:p w14:paraId="0AC0668E" w14:textId="77777777" w:rsidR="00C84920" w:rsidRPr="00C84920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Include a formal risk-of-bias or quality assessment (e.g., PRISMA, Cochrane tools) for included studies.</w:t>
            </w:r>
          </w:p>
          <w:p w14:paraId="11D8993C" w14:textId="122B1B1F" w:rsidR="007E35CA" w:rsidRDefault="00C84920" w:rsidP="00C84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4920">
              <w:rPr>
                <w:bCs/>
                <w:sz w:val="20"/>
                <w:szCs w:val="20"/>
                <w:lang w:val="en-GB"/>
              </w:rPr>
              <w:t>Avoid overgeneralizing conclusions given the small number of studies and conflicting evidence.</w:t>
            </w:r>
          </w:p>
        </w:tc>
        <w:tc>
          <w:tcPr>
            <w:tcW w:w="1523" w:type="pct"/>
          </w:tcPr>
          <w:p w14:paraId="3D7B3B2F" w14:textId="681CC929" w:rsidR="007E35CA" w:rsidRDefault="006F2C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We edited based on this </w:t>
            </w:r>
          </w:p>
        </w:tc>
      </w:tr>
      <w:tr w:rsidR="007E35CA" w14:paraId="63AC92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053005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0FECF6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1202553D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E8CBDA7" w14:textId="2515E36D" w:rsidR="007E35CA" w:rsidRDefault="00B552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7854AE38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118906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810C50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C24841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5AD4BC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6E9FF215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16FBE7" w14:textId="77777777" w:rsidR="007E35CA" w:rsidRDefault="007E35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CA9287" w14:textId="175F4BF1" w:rsidR="007E35CA" w:rsidRDefault="00B552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3641511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D376A4" w14:textId="77777777" w:rsidR="007E35CA" w:rsidRDefault="007E35CA">
      <w:pPr>
        <w:rPr>
          <w:lang w:val="en-GB"/>
        </w:rPr>
      </w:pPr>
    </w:p>
    <w:p w14:paraId="5B7B5B73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703DDE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02477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E35C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5FEE" w14:textId="77777777" w:rsidR="002E7CAA" w:rsidRDefault="002E7CAA">
      <w:r>
        <w:separator/>
      </w:r>
    </w:p>
  </w:endnote>
  <w:endnote w:type="continuationSeparator" w:id="0">
    <w:p w14:paraId="274159B7" w14:textId="77777777" w:rsidR="002E7CAA" w:rsidRDefault="002E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84B02" w14:textId="568B9F71" w:rsidR="007E35CA" w:rsidRDefault="004D20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7CF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7CF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E527814" w14:textId="77777777" w:rsidR="007E35CA" w:rsidRDefault="007E35CA">
    <w:pPr>
      <w:pStyle w:val="Footer"/>
      <w:jc w:val="right"/>
    </w:pPr>
  </w:p>
  <w:p w14:paraId="0CD53D8F" w14:textId="77777777" w:rsidR="007E35CA" w:rsidRDefault="007E35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84FFC" w14:textId="77777777" w:rsidR="002E7CAA" w:rsidRDefault="002E7CAA">
      <w:r>
        <w:separator/>
      </w:r>
    </w:p>
  </w:footnote>
  <w:footnote w:type="continuationSeparator" w:id="0">
    <w:p w14:paraId="48019264" w14:textId="77777777" w:rsidR="002E7CAA" w:rsidRDefault="002E7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0D6FC" w14:textId="77777777" w:rsidR="007E35CA" w:rsidRDefault="007E35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2459BD" w14:textId="77777777" w:rsidR="007E35CA" w:rsidRDefault="004D20E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3140030">
    <w:abstractNumId w:val="4"/>
  </w:num>
  <w:num w:numId="2" w16cid:durableId="1622491131">
    <w:abstractNumId w:val="8"/>
  </w:num>
  <w:num w:numId="3" w16cid:durableId="2129005615">
    <w:abstractNumId w:val="7"/>
  </w:num>
  <w:num w:numId="4" w16cid:durableId="482626687">
    <w:abstractNumId w:val="9"/>
  </w:num>
  <w:num w:numId="5" w16cid:durableId="637881775">
    <w:abstractNumId w:val="6"/>
  </w:num>
  <w:num w:numId="6" w16cid:durableId="1975913027">
    <w:abstractNumId w:val="0"/>
  </w:num>
  <w:num w:numId="7" w16cid:durableId="1491554566">
    <w:abstractNumId w:val="3"/>
  </w:num>
  <w:num w:numId="8" w16cid:durableId="274215690">
    <w:abstractNumId w:val="11"/>
  </w:num>
  <w:num w:numId="9" w16cid:durableId="1134954428">
    <w:abstractNumId w:val="10"/>
  </w:num>
  <w:num w:numId="10" w16cid:durableId="1276982866">
    <w:abstractNumId w:val="2"/>
  </w:num>
  <w:num w:numId="11" w16cid:durableId="1649479581">
    <w:abstractNumId w:val="1"/>
  </w:num>
  <w:num w:numId="12" w16cid:durableId="672028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35CA"/>
    <w:rsid w:val="001A5178"/>
    <w:rsid w:val="002E7CAA"/>
    <w:rsid w:val="00337CF8"/>
    <w:rsid w:val="004D20E3"/>
    <w:rsid w:val="005439CB"/>
    <w:rsid w:val="00596FDD"/>
    <w:rsid w:val="006F2CA4"/>
    <w:rsid w:val="007E35CA"/>
    <w:rsid w:val="008475B4"/>
    <w:rsid w:val="008F3D0D"/>
    <w:rsid w:val="009F2FD2"/>
    <w:rsid w:val="00AD6341"/>
    <w:rsid w:val="00B552AC"/>
    <w:rsid w:val="00C84920"/>
    <w:rsid w:val="00CB42B4"/>
    <w:rsid w:val="00D4029B"/>
    <w:rsid w:val="00F7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794B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Zachrieh Alhaj</cp:lastModifiedBy>
  <cp:revision>23</cp:revision>
  <dcterms:created xsi:type="dcterms:W3CDTF">2026-03-24T06:32:00Z</dcterms:created>
  <dcterms:modified xsi:type="dcterms:W3CDTF">2026-04-14T07:25:00Z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