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294D" w:rsidRDefault="00B429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B4294D">
        <w:trPr>
          <w:trHeight w:val="20"/>
          <w:jc w:val="center"/>
        </w:trPr>
        <w:tc>
          <w:tcPr>
            <w:tcW w:w="3295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B4294D" w:rsidRDefault="00D03727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Tahoma" w:eastAsia="Tahoma" w:hAnsi="Tahoma" w:cs="Tahoma"/>
                  <w:color w:val="0F4C82"/>
                  <w:u w:val="single"/>
                </w:rPr>
                <w:t>International Journal of TROPICAL DISEASE &amp; Health</w:t>
              </w:r>
            </w:hyperlink>
          </w:p>
        </w:tc>
      </w:tr>
      <w:tr w:rsidR="00B4294D">
        <w:trPr>
          <w:trHeight w:val="20"/>
          <w:jc w:val="center"/>
        </w:trPr>
        <w:tc>
          <w:tcPr>
            <w:tcW w:w="3295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Ms_IJTDH_157142</w:t>
            </w:r>
          </w:p>
        </w:tc>
      </w:tr>
      <w:tr w:rsidR="00B4294D">
        <w:trPr>
          <w:trHeight w:val="20"/>
          <w:jc w:val="center"/>
        </w:trPr>
        <w:tc>
          <w:tcPr>
            <w:tcW w:w="3295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Health System Strengthening and Uptake of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IPTp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-SP during Antenatal Care: A Quasi-Experimental Study in Osun State, Nigeria</w:t>
            </w:r>
          </w:p>
        </w:tc>
      </w:tr>
      <w:tr w:rsidR="00B4294D">
        <w:trPr>
          <w:trHeight w:val="20"/>
          <w:jc w:val="center"/>
        </w:trPr>
        <w:tc>
          <w:tcPr>
            <w:tcW w:w="3295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B4294D" w:rsidRDefault="00B4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:rsidR="00B4294D" w:rsidRDefault="00D0372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B4294D">
        <w:trPr>
          <w:trHeight w:val="20"/>
          <w:jc w:val="center"/>
        </w:trPr>
        <w:tc>
          <w:tcPr>
            <w:tcW w:w="4971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:rsidR="00B4294D" w:rsidRDefault="00D03727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1" w:type="dxa"/>
          </w:tcPr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The research highlighted the importance of raising awareness among the relevant population. How</w:t>
            </w:r>
            <w:r>
              <w:rPr>
                <w:b/>
                <w:bCs/>
                <w:color w:val="000000"/>
                <w:sz w:val="20"/>
                <w:szCs w:val="20"/>
              </w:rPr>
              <w:t>ever, it is also crucial to determine whether this knowledge genuinely alters their perspective on health promotion and prevention. Do the participants actually apply this knowledge in their daily lives?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B4294D" w:rsidRDefault="00B4294D">
      <w:pPr>
        <w:rPr>
          <w:sz w:val="22"/>
          <w:szCs w:val="22"/>
        </w:rPr>
      </w:pPr>
    </w:p>
    <w:p w:rsidR="00B4294D" w:rsidRDefault="00B4294D">
      <w:pPr>
        <w:rPr>
          <w:sz w:val="22"/>
          <w:szCs w:val="22"/>
        </w:rPr>
      </w:pPr>
    </w:p>
    <w:p w:rsidR="00B4294D" w:rsidRDefault="00B4294D">
      <w:pPr>
        <w:rPr>
          <w:sz w:val="22"/>
          <w:szCs w:val="22"/>
        </w:rPr>
      </w:pPr>
    </w:p>
    <w:p w:rsidR="00B4294D" w:rsidRDefault="00D03727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:rsidR="00B4294D" w:rsidRDefault="00B4294D">
      <w:pPr>
        <w:rPr>
          <w:sz w:val="28"/>
          <w:szCs w:val="28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B4294D">
        <w:trPr>
          <w:trHeight w:val="20"/>
          <w:tblHeader/>
          <w:jc w:val="center"/>
        </w:trPr>
        <w:tc>
          <w:tcPr>
            <w:tcW w:w="4973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:rsidR="00B4294D" w:rsidRDefault="00D03727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B4294D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B4294D" w:rsidRDefault="00B4294D">
            <w:pPr>
              <w:rPr>
                <w:b/>
                <w:bCs/>
                <w:sz w:val="20"/>
                <w:szCs w:val="20"/>
              </w:rPr>
            </w:pPr>
          </w:p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</w:t>
            </w:r>
            <w:r>
              <w:rPr>
                <w:color w:val="404040"/>
                <w:sz w:val="20"/>
                <w:szCs w:val="20"/>
                <w:highlight w:val="white"/>
              </w:rPr>
              <w:t>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</w:t>
            </w:r>
            <w:r>
              <w:rPr>
                <w:color w:val="404040"/>
                <w:sz w:val="20"/>
                <w:szCs w:val="20"/>
                <w:highlight w:val="white"/>
              </w:rPr>
              <w:t>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N/A = Not </w:t>
            </w:r>
            <w:r>
              <w:rPr>
                <w:color w:val="404040"/>
                <w:sz w:val="20"/>
                <w:szCs w:val="20"/>
                <w:highlight w:val="white"/>
              </w:rPr>
              <w:t>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973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B4294D" w:rsidRDefault="00D0372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B4294D" w:rsidRDefault="00B4294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B4294D" w:rsidRDefault="00D03727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:rsidR="00B4294D" w:rsidRDefault="00B4294D"/>
    <w:tbl>
      <w:tblPr>
        <w:tblStyle w:val="a2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B4294D">
        <w:trPr>
          <w:trHeight w:val="20"/>
          <w:jc w:val="center"/>
        </w:trPr>
        <w:tc>
          <w:tcPr>
            <w:tcW w:w="4646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B4294D" w:rsidRDefault="00B4294D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:rsidR="00B4294D" w:rsidRDefault="00D03727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646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B4294D" w:rsidRDefault="00B4294D">
            <w:pPr>
              <w:rPr>
                <w:sz w:val="20"/>
                <w:szCs w:val="20"/>
              </w:rPr>
            </w:pPr>
          </w:p>
          <w:p w:rsidR="00B4294D" w:rsidRDefault="00D03727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646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B4294D" w:rsidRDefault="00B4294D">
            <w:pPr>
              <w:rPr>
                <w:sz w:val="20"/>
                <w:szCs w:val="20"/>
              </w:rPr>
            </w:pPr>
          </w:p>
          <w:p w:rsidR="00B4294D" w:rsidRDefault="00D03727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:rsidR="00B4294D" w:rsidRDefault="00D0372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646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B4294D" w:rsidRDefault="00D03727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962" w:type="dxa"/>
          </w:tcPr>
          <w:p w:rsidR="00B4294D" w:rsidRDefault="00D0372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Author mentioned in result section, page no 12 that “At baseline, 48.9% of the intervention group correctly identified mosquito bites as the cause of malaria, while most of the control group (79.6%) incorrectly identified overworking/stress”. Why this huge</w:t>
            </w:r>
            <w:r>
              <w:rPr>
                <w:color w:val="000000"/>
              </w:rPr>
              <w:t xml:space="preserve"> difference occurred at baseline in both group?</w:t>
            </w:r>
          </w:p>
          <w:p w:rsidR="00B4294D" w:rsidRDefault="00D0372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 xml:space="preserve"> In Table No. 2, the number of participants in the control group at the </w:t>
            </w:r>
            <w:proofErr w:type="spellStart"/>
            <w:r>
              <w:rPr>
                <w:color w:val="000000"/>
              </w:rPr>
              <w:t>endline</w:t>
            </w:r>
            <w:proofErr w:type="spellEnd"/>
            <w:r>
              <w:rPr>
                <w:color w:val="000000"/>
              </w:rPr>
              <w:t xml:space="preserve"> does not match the number of participants at the baseline. Please verify and make the necessary corrections.</w:t>
            </w:r>
          </w:p>
          <w:p w:rsidR="00B4294D" w:rsidRDefault="00D0372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Please review all t</w:t>
            </w:r>
            <w:r>
              <w:rPr>
                <w:color w:val="000000"/>
              </w:rPr>
              <w:t>ables, as the number of participants in the control group is shown as fewer than 113.</w:t>
            </w:r>
          </w:p>
          <w:p w:rsidR="00B4294D" w:rsidRDefault="00D0372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How many pregnant women received the complete dosage of </w:t>
            </w:r>
            <w:proofErr w:type="spellStart"/>
            <w:r>
              <w:rPr>
                <w:color w:val="000000"/>
                <w:sz w:val="20"/>
                <w:szCs w:val="20"/>
              </w:rPr>
              <w:t>Sulphadoxine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-Pyrimethamine (SP) at the </w:t>
            </w:r>
            <w:proofErr w:type="spellStart"/>
            <w:r>
              <w:rPr>
                <w:color w:val="000000"/>
                <w:sz w:val="20"/>
                <w:szCs w:val="20"/>
              </w:rPr>
              <w:t>endline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? Please include this information as well. The author discussed the </w:t>
            </w:r>
            <w:r>
              <w:rPr>
                <w:color w:val="000000"/>
                <w:sz w:val="20"/>
                <w:szCs w:val="20"/>
              </w:rPr>
              <w:t xml:space="preserve">participants' increased knowledge, but it is important to address how this knowledge is applied. </w:t>
            </w:r>
          </w:p>
        </w:tc>
        <w:tc>
          <w:tcPr>
            <w:tcW w:w="4284" w:type="dxa"/>
          </w:tcPr>
          <w:p w:rsidR="00B4294D" w:rsidRDefault="00D03727">
            <w:pPr>
              <w:pStyle w:val="Heading2"/>
              <w:numPr>
                <w:ilvl w:val="0"/>
                <w:numId w:val="1"/>
              </w:numPr>
              <w:spacing w:before="24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difference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in baseline knowledge is likely due to the non-randomized quasi-experimental design, with participants drawn from different facilities serving populations with varying socio-demographic characteristics and exposure to health education. Differ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ences in antenatal counselling and local beliefs may also explain the disparity. Importantly, overall baseline knowledge was comparable between groups (Table 3; p = 0.608), indicating general similarity prior to the intervention. The study primarily assess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es changes over time and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endline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differences, which remain valid despite variation in specific baseline variables. This has been clarified in the Discussion section.</w:t>
            </w:r>
          </w:p>
          <w:p w:rsidR="00B4294D" w:rsidRDefault="00D0372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discrepancy in the control group sample size at </w:t>
            </w:r>
            <w:proofErr w:type="spellStart"/>
            <w:r>
              <w:rPr>
                <w:sz w:val="20"/>
                <w:szCs w:val="20"/>
              </w:rPr>
              <w:t>endline</w:t>
            </w:r>
            <w:proofErr w:type="spellEnd"/>
            <w:r>
              <w:rPr>
                <w:sz w:val="20"/>
                <w:szCs w:val="20"/>
              </w:rPr>
              <w:t xml:space="preserve"> in Table 2 was due to a data p</w:t>
            </w:r>
            <w:r>
              <w:rPr>
                <w:sz w:val="20"/>
                <w:szCs w:val="20"/>
              </w:rPr>
              <w:t xml:space="preserve">resentation error. Upon verification, the correct values have now been updated to ensure consistency with the total sample size (n = 113). Specifically, the frequency for respondents who identified mosquito bites as the cause of malaria at </w:t>
            </w:r>
            <w:proofErr w:type="spellStart"/>
            <w:r>
              <w:rPr>
                <w:sz w:val="20"/>
                <w:szCs w:val="20"/>
              </w:rPr>
              <w:t>endline</w:t>
            </w:r>
            <w:proofErr w:type="spellEnd"/>
            <w:r>
              <w:rPr>
                <w:sz w:val="20"/>
                <w:szCs w:val="20"/>
              </w:rPr>
              <w:t xml:space="preserve"> has been</w:t>
            </w:r>
            <w:r>
              <w:rPr>
                <w:sz w:val="20"/>
                <w:szCs w:val="20"/>
              </w:rPr>
              <w:t xml:space="preserve"> corrected from 0 to 6 (5.3%). The table has been revised accordingly, and all totals and percentages are now accurate.</w:t>
            </w:r>
          </w:p>
          <w:p w:rsidR="00B4294D" w:rsidRDefault="00D0372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tables have been reviewed.</w:t>
            </w:r>
          </w:p>
          <w:p w:rsidR="00B4294D" w:rsidRDefault="00D03727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While this study demonstrated substantial improvement in knowledge of </w:t>
            </w:r>
            <w:proofErr w:type="spellStart"/>
            <w:r>
              <w:rPr>
                <w:sz w:val="20"/>
                <w:szCs w:val="20"/>
              </w:rPr>
              <w:t>IPTp</w:t>
            </w:r>
            <w:proofErr w:type="spellEnd"/>
            <w:r>
              <w:rPr>
                <w:sz w:val="20"/>
                <w:szCs w:val="20"/>
              </w:rPr>
              <w:t>-SP, including the recommended</w:t>
            </w:r>
            <w:r>
              <w:rPr>
                <w:sz w:val="20"/>
                <w:szCs w:val="20"/>
              </w:rPr>
              <w:t xml:space="preserve"> minimum dosage, data on actual completion of the recommended doses were not fully </w:t>
            </w:r>
            <w:proofErr w:type="spellStart"/>
            <w:r>
              <w:rPr>
                <w:sz w:val="20"/>
                <w:szCs w:val="20"/>
              </w:rPr>
              <w:t>analyzed</w:t>
            </w:r>
            <w:proofErr w:type="spellEnd"/>
            <w:r>
              <w:rPr>
                <w:sz w:val="20"/>
                <w:szCs w:val="20"/>
              </w:rPr>
              <w:t>. This has now been acknowledged as a limitation, and we have highlighted the need for future studies to assess the translation of knowledge into practice.</w:t>
            </w:r>
          </w:p>
          <w:p w:rsidR="00B4294D" w:rsidRDefault="00B4294D">
            <w:pPr>
              <w:pStyle w:val="Heading2"/>
              <w:ind w:left="720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B4294D">
        <w:trPr>
          <w:trHeight w:val="20"/>
          <w:jc w:val="center"/>
        </w:trPr>
        <w:tc>
          <w:tcPr>
            <w:tcW w:w="4646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B4294D" w:rsidRDefault="00B4294D">
            <w:pPr>
              <w:rPr>
                <w:sz w:val="20"/>
                <w:szCs w:val="20"/>
              </w:rPr>
            </w:pPr>
          </w:p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No, some references are not correctly formatted. Please consult the journal's reference guidelines. Check reference “</w:t>
            </w:r>
            <w:proofErr w:type="spellStart"/>
            <w:r>
              <w:rPr>
                <w:color w:val="000000"/>
                <w:sz w:val="20"/>
                <w:szCs w:val="20"/>
              </w:rPr>
              <w:t>Akinleye</w:t>
            </w:r>
            <w:proofErr w:type="spellEnd"/>
            <w:r>
              <w:rPr>
                <w:color w:val="000000"/>
                <w:sz w:val="20"/>
                <w:szCs w:val="20"/>
              </w:rPr>
              <w:t>, (2</w:t>
            </w:r>
            <w:r>
              <w:rPr>
                <w:color w:val="000000"/>
                <w:sz w:val="20"/>
                <w:szCs w:val="20"/>
              </w:rPr>
              <w:t xml:space="preserve">023). Structured health education and malaria prevention knowledge among pregnant women in Nigeria. </w:t>
            </w:r>
            <w:r>
              <w:rPr>
                <w:i/>
                <w:iCs/>
                <w:color w:val="000000"/>
                <w:sz w:val="20"/>
                <w:szCs w:val="20"/>
              </w:rPr>
              <w:t>(Referenced study as cited in discussion)</w:t>
            </w:r>
            <w:r>
              <w:rPr>
                <w:color w:val="000000"/>
                <w:sz w:val="20"/>
                <w:szCs w:val="20"/>
              </w:rPr>
              <w:t>.</w:t>
            </w:r>
          </w:p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Reference subsection not properly mention after the conclusion section.</w:t>
            </w:r>
          </w:p>
          <w:p w:rsidR="00B4294D" w:rsidRDefault="00B42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84" w:type="dxa"/>
          </w:tcPr>
          <w:p w:rsidR="00B4294D" w:rsidRDefault="00D0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references have been revised and wor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ked on.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All suggested amendments have been made.</w:t>
            </w:r>
          </w:p>
        </w:tc>
      </w:tr>
      <w:tr w:rsidR="00B4294D">
        <w:trPr>
          <w:trHeight w:val="896"/>
          <w:jc w:val="center"/>
        </w:trPr>
        <w:tc>
          <w:tcPr>
            <w:tcW w:w="4646" w:type="dxa"/>
          </w:tcPr>
          <w:p w:rsidR="00B4294D" w:rsidRDefault="00D0372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B4294D" w:rsidRDefault="00B4294D">
            <w:pPr>
              <w:rPr>
                <w:sz w:val="20"/>
                <w:szCs w:val="20"/>
              </w:rPr>
            </w:pPr>
          </w:p>
          <w:p w:rsidR="00B4294D" w:rsidRDefault="00D037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B4294D" w:rsidRDefault="00B4294D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:rsidR="00B4294D" w:rsidRDefault="00D037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No</w:t>
            </w:r>
          </w:p>
        </w:tc>
        <w:tc>
          <w:tcPr>
            <w:tcW w:w="4284" w:type="dxa"/>
          </w:tcPr>
          <w:p w:rsidR="00B4294D" w:rsidRDefault="00B4294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B4294D" w:rsidRDefault="00B4294D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B4294D" w:rsidRDefault="00B4294D">
      <w:pPr>
        <w:rPr>
          <w:highlight w:val="yellow"/>
        </w:rPr>
      </w:pPr>
    </w:p>
    <w:p w:rsidR="00B4294D" w:rsidRDefault="00B4294D">
      <w:pPr>
        <w:rPr>
          <w:highlight w:val="yellow"/>
        </w:rPr>
      </w:pPr>
      <w:bookmarkStart w:id="1" w:name="_heading=h.yoq367703eei" w:colFirst="0" w:colLast="0"/>
      <w:bookmarkEnd w:id="1"/>
    </w:p>
    <w:sectPr w:rsidR="00B4294D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3727" w:rsidRDefault="00D03727">
      <w:r>
        <w:separator/>
      </w:r>
    </w:p>
  </w:endnote>
  <w:endnote w:type="continuationSeparator" w:id="0">
    <w:p w:rsidR="00D03727" w:rsidRDefault="00D037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AEC3CC0C-2651-4F6F-89C2-D8B85313AE83}"/>
  </w:font>
  <w:font w:name="Arimo">
    <w:charset w:val="00"/>
    <w:family w:val="auto"/>
    <w:pitch w:val="default"/>
    <w:embedBold r:id="rId2" w:fontKey="{9301FD2E-F929-4FF1-ACAD-4DC24A6EC6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64AF8B2-643D-4422-8F71-1723656896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4C41DC8-2BB6-4F7E-A208-0F796851FC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340C77E-882B-4455-AE45-4CBE21058C4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641AE55-EC4C-4D2E-BBC0-532A423708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294D" w:rsidRDefault="00B4294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B4294D" w:rsidRDefault="00D037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FF0BCE">
      <w:rPr>
        <w:b/>
        <w:bCs/>
        <w:color w:val="000000"/>
        <w:sz w:val="20"/>
        <w:szCs w:val="20"/>
      </w:rPr>
      <w:fldChar w:fldCharType="separate"/>
    </w:r>
    <w:r w:rsidR="00FF0BCE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FF0BCE">
      <w:rPr>
        <w:b/>
        <w:bCs/>
        <w:color w:val="000000"/>
        <w:sz w:val="20"/>
        <w:szCs w:val="20"/>
      </w:rPr>
      <w:fldChar w:fldCharType="separate"/>
    </w:r>
    <w:r w:rsidR="00FF0BCE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B4294D" w:rsidRDefault="00D037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B4294D" w:rsidRDefault="00B4294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B4294D" w:rsidRDefault="00B4294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3727" w:rsidRDefault="00D03727">
      <w:r>
        <w:separator/>
      </w:r>
    </w:p>
  </w:footnote>
  <w:footnote w:type="continuationSeparator" w:id="0">
    <w:p w:rsidR="00D03727" w:rsidRDefault="00D037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294D" w:rsidRDefault="00B4294D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B4294D" w:rsidRDefault="00D03727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C5D7B"/>
    <w:multiLevelType w:val="multilevel"/>
    <w:tmpl w:val="233C11BA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DF78AC"/>
    <w:multiLevelType w:val="multilevel"/>
    <w:tmpl w:val="6AACE0E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294D"/>
    <w:rsid w:val="00B4294D"/>
    <w:rsid w:val="00D03727"/>
    <w:rsid w:val="00FF0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ECFDAC2-004B-41F4-9660-EB44E0B9C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ijtdh.com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FI7z8ugRKnKG0zqx1+qOJignug==">CgMxLjAyDmgueW9xMzY3NzAzZWVpOAByITE0NU1BMzEtS3h3UFZ3YkczSkpYX082NldJdjdodWlOdA==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1059</Words>
  <Characters>6040</Characters>
  <Application>Microsoft Office Word</Application>
  <DocSecurity>0</DocSecurity>
  <Lines>50</Lines>
  <Paragraphs>14</Paragraphs>
  <ScaleCrop>false</ScaleCrop>
  <Company/>
  <LinksUpToDate>false</LinksUpToDate>
  <CharactersWithSpaces>7085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2</cp:revision>
  <dcterms:created xsi:type="dcterms:W3CDTF">2026-04-21T07:10:00Z</dcterms:created>
  <dcterms:modified xsi:type="dcterms:W3CDTF">2026-04-21T07:12:00Z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