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3742F" w14:paraId="3AE0F9EA" w14:textId="77777777">
        <w:trPr>
          <w:trHeight w:val="20"/>
          <w:jc w:val="center"/>
        </w:trPr>
        <w:tc>
          <w:tcPr>
            <w:tcW w:w="1186" w:type="pct"/>
          </w:tcPr>
          <w:p w14:paraId="24E7ED96" w14:textId="77777777" w:rsidR="0013742F" w:rsidRDefault="006D3FA9">
            <w:pPr>
              <w:pStyle w:val="Corpodetexto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09262B0" w14:textId="77777777" w:rsidR="0013742F" w:rsidRDefault="006D3FA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TROPICAL DISEASE &amp; Health</w:t>
            </w:r>
          </w:p>
        </w:tc>
      </w:tr>
      <w:tr w:rsidR="0013742F" w14:paraId="11C54DB3" w14:textId="77777777">
        <w:trPr>
          <w:trHeight w:val="20"/>
          <w:jc w:val="center"/>
        </w:trPr>
        <w:tc>
          <w:tcPr>
            <w:tcW w:w="1186" w:type="pct"/>
          </w:tcPr>
          <w:p w14:paraId="63E06923" w14:textId="77777777" w:rsidR="0013742F" w:rsidRDefault="006D3FA9">
            <w:pPr>
              <w:pStyle w:val="Corpodetexto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32E4978" w14:textId="77777777" w:rsidR="0013742F" w:rsidRDefault="006F03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F031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Ms_IJTDH_156335</w:t>
            </w:r>
          </w:p>
        </w:tc>
      </w:tr>
      <w:tr w:rsidR="0013742F" w14:paraId="6A7E754C" w14:textId="77777777">
        <w:trPr>
          <w:trHeight w:val="20"/>
          <w:jc w:val="center"/>
        </w:trPr>
        <w:tc>
          <w:tcPr>
            <w:tcW w:w="1186" w:type="pct"/>
          </w:tcPr>
          <w:p w14:paraId="59427BFB" w14:textId="77777777" w:rsidR="0013742F" w:rsidRDefault="006D3FA9">
            <w:pPr>
              <w:pStyle w:val="Corpodetexto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69B2F9D" w14:textId="77777777" w:rsidR="0013742F" w:rsidRDefault="006F03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F03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of vestibular and systemic symptoms post-COVID-19 and vaccination: neurological and sensory impacts</w:t>
            </w:r>
          </w:p>
        </w:tc>
      </w:tr>
      <w:tr w:rsidR="0013742F" w14:paraId="5C200495" w14:textId="77777777">
        <w:trPr>
          <w:trHeight w:val="20"/>
          <w:jc w:val="center"/>
        </w:trPr>
        <w:tc>
          <w:tcPr>
            <w:tcW w:w="1186" w:type="pct"/>
          </w:tcPr>
          <w:p w14:paraId="1066C798" w14:textId="77777777" w:rsidR="0013742F" w:rsidRDefault="006D3FA9">
            <w:pPr>
              <w:pStyle w:val="Corpodetexto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203C3AC" w14:textId="77777777" w:rsidR="0013742F" w:rsidRDefault="006D3F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57672D3" w14:textId="77777777" w:rsidR="0013742F" w:rsidRDefault="001374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35CB2C0" w14:textId="77777777" w:rsidR="0013742F" w:rsidRDefault="0013742F">
      <w:pPr>
        <w:pStyle w:val="Corpodetexto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6425BCC" w14:textId="77777777" w:rsidR="0013742F" w:rsidRDefault="0013742F">
      <w:pPr>
        <w:pStyle w:val="Corpodetexto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AC8781A" w14:textId="77777777" w:rsidR="0013742F" w:rsidRDefault="0013742F">
      <w:pPr>
        <w:pStyle w:val="Corpodetexto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7B452DD" w14:textId="77777777" w:rsidR="0013742F" w:rsidRDefault="0013742F">
      <w:pPr>
        <w:pStyle w:val="Corpodetexto"/>
        <w:rPr>
          <w:rFonts w:ascii="Times New Roman" w:hAnsi="Times New Roman"/>
          <w:sz w:val="22"/>
          <w:szCs w:val="20"/>
          <w:lang w:val="en-GB"/>
        </w:rPr>
      </w:pPr>
    </w:p>
    <w:p w14:paraId="3BDBC4D2" w14:textId="77777777" w:rsidR="0013742F" w:rsidRDefault="0013742F">
      <w:pPr>
        <w:pStyle w:val="Corpodetexto"/>
        <w:rPr>
          <w:rFonts w:ascii="Times New Roman" w:hAnsi="Times New Roman"/>
          <w:sz w:val="22"/>
          <w:szCs w:val="20"/>
          <w:lang w:val="en-GB"/>
        </w:rPr>
      </w:pPr>
    </w:p>
    <w:p w14:paraId="791A92A3" w14:textId="77777777" w:rsidR="0013742F" w:rsidRDefault="006D3FA9">
      <w:pPr>
        <w:pStyle w:val="Corpodetexto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B787C11" w14:textId="77777777" w:rsidR="0013742F" w:rsidRDefault="0013742F">
      <w:pPr>
        <w:pStyle w:val="Corpodetexto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3742F" w14:paraId="58B422A1" w14:textId="77777777">
        <w:trPr>
          <w:trHeight w:val="20"/>
          <w:jc w:val="center"/>
        </w:trPr>
        <w:tc>
          <w:tcPr>
            <w:tcW w:w="1789" w:type="pct"/>
            <w:noWrap/>
          </w:tcPr>
          <w:p w14:paraId="283C4D9A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2C79D3FB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8C5FF27" w14:textId="77777777" w:rsidR="0013742F" w:rsidRDefault="006D3FA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DA5322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1B49975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1A16E2E" w14:textId="77777777" w:rsidR="0013742F" w:rsidRDefault="006D3FA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90C9F91" w14:textId="77777777" w:rsidR="0013742F" w:rsidRDefault="00E44075">
            <w:pPr>
              <w:pStyle w:val="PargrafodaLista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More literature of effect of COVID is available and will be good to be added to the manuscript</w:t>
            </w:r>
          </w:p>
        </w:tc>
        <w:tc>
          <w:tcPr>
            <w:tcW w:w="1367" w:type="pct"/>
          </w:tcPr>
          <w:p w14:paraId="74527B1A" w14:textId="0184746C" w:rsidR="0013742F" w:rsidRDefault="00E9074B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9074B">
              <w:rPr>
                <w:rFonts w:ascii="Times New Roman" w:hAnsi="Times New Roman"/>
                <w:b w:val="0"/>
                <w:lang w:val="en-GB"/>
              </w:rPr>
              <w:t>Answer: The literature review was expanded in both the Introduction and the Discussion, incorporating recent studies that address the systemic and auditory effects of COVID-19.</w:t>
            </w:r>
          </w:p>
        </w:tc>
      </w:tr>
    </w:tbl>
    <w:p w14:paraId="713FF165" w14:textId="77777777" w:rsidR="0013742F" w:rsidRDefault="0013742F">
      <w:pPr>
        <w:rPr>
          <w:sz w:val="22"/>
          <w:szCs w:val="20"/>
          <w:lang w:val="en-GB"/>
        </w:rPr>
      </w:pPr>
    </w:p>
    <w:p w14:paraId="3D1C9525" w14:textId="77777777" w:rsidR="0013742F" w:rsidRDefault="0013742F">
      <w:pPr>
        <w:rPr>
          <w:sz w:val="22"/>
          <w:szCs w:val="20"/>
          <w:lang w:val="en-GB"/>
        </w:rPr>
      </w:pPr>
    </w:p>
    <w:p w14:paraId="0C928430" w14:textId="77777777" w:rsidR="0013742F" w:rsidRDefault="0013742F">
      <w:pPr>
        <w:rPr>
          <w:sz w:val="22"/>
          <w:szCs w:val="20"/>
          <w:lang w:val="en-GB"/>
        </w:rPr>
      </w:pPr>
    </w:p>
    <w:p w14:paraId="6BE5CD72" w14:textId="77777777" w:rsidR="0013742F" w:rsidRDefault="006D3FA9">
      <w:pPr>
        <w:pStyle w:val="Ttulo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6A078E77" w14:textId="77777777" w:rsidR="0013742F" w:rsidRDefault="0013742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3742F" w14:paraId="23ABF12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EF15567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4B663904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BA63E2C" w14:textId="77777777" w:rsidR="0013742F" w:rsidRDefault="006D3FA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3742F" w14:paraId="69A847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4F56D6" w14:textId="77777777" w:rsidR="0013742F" w:rsidRDefault="006D3F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C31845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708AC" w14:textId="77777777" w:rsidR="0013742F" w:rsidRDefault="006D3FA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64A731" w14:textId="77777777" w:rsidR="0013742F" w:rsidRDefault="00E44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66EF48C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38F3AD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DED0C2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39FB9B7D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8CB60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EEE7DD" w14:textId="77777777" w:rsidR="0013742F" w:rsidRDefault="00E44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41AF6C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70C73A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551870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6977F52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FC1F5D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4C23EC" w14:textId="77777777" w:rsidR="0013742F" w:rsidRDefault="00E44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0B1F94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7F15A0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1EC9A8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62B0AFA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50BD3C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788B48" w14:textId="77777777" w:rsidR="0013742F" w:rsidRDefault="00E44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83EC86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4F7D84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B49F13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B479B5B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1FCAD9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B5CA0A" w14:textId="77777777" w:rsidR="0013742F" w:rsidRDefault="00E44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14A7FD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5F1245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47884F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C44F83E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44F8B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9C6C5A" w14:textId="77777777" w:rsidR="0013742F" w:rsidRDefault="00E44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F57EE7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03C27F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FA6016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2450B26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C9A4DE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C6C059" w14:textId="77777777" w:rsidR="0013742F" w:rsidRDefault="00E44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CDFF29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33464D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B0356C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DFE5EE8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BA89F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D0BA66" w14:textId="77777777" w:rsidR="0013742F" w:rsidRDefault="00E44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C8B9E58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025F11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233B97" w14:textId="77777777" w:rsidR="0013742F" w:rsidRDefault="006D3F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1B1D757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9EE306" w14:textId="77777777" w:rsidR="0013742F" w:rsidRDefault="006D3F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781C6C" w14:textId="77777777" w:rsidR="0013742F" w:rsidRDefault="00E44075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E73167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634C7A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3EFB27" w14:textId="77777777" w:rsidR="0013742F" w:rsidRDefault="006D3F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F35C30A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82621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2BB579" w14:textId="77777777" w:rsidR="0013742F" w:rsidRDefault="00E44075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DDDBF8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40F15E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F35770" w14:textId="77777777" w:rsidR="0013742F" w:rsidRDefault="006D3F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6E09D4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7BCEF4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BF1E50" w14:textId="77777777" w:rsidR="0013742F" w:rsidRDefault="00E44075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FABB54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509099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BBB98B" w14:textId="77777777" w:rsidR="0013742F" w:rsidRDefault="006D3F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AC9CFDA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7CD8A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D4FDFB" w14:textId="77777777" w:rsidR="0013742F" w:rsidRDefault="00E44075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20274E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21DF91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67405A" w14:textId="77777777" w:rsidR="0013742F" w:rsidRDefault="006D3F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21CA239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884345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896A63" w14:textId="77777777" w:rsidR="0013742F" w:rsidRDefault="00E44075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7C313E8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0BAC7D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CEB33E" w14:textId="77777777" w:rsidR="0013742F" w:rsidRDefault="006D3F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4CBF23B8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A2DA6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46110B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08C7BB" w14:textId="77777777" w:rsidR="0013742F" w:rsidRDefault="00E44075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60E35122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6D51D7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55F839" w14:textId="77777777" w:rsidR="0013742F" w:rsidRDefault="006D3F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420932D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BAF18D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D17DA6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CE1177" w14:textId="77777777" w:rsidR="0013742F" w:rsidRDefault="00E44075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80B2A3" w14:textId="34A08E91" w:rsidR="0013742F" w:rsidRDefault="00E9074B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9074B">
              <w:rPr>
                <w:rFonts w:ascii="Times New Roman" w:hAnsi="Times New Roman"/>
                <w:b w:val="0"/>
                <w:lang w:val="en-GB"/>
              </w:rPr>
              <w:t>Answer: The manuscript underwent grammatical and stylistic revision to ensure that the language is clear and understandable for an international audience.</w:t>
            </w:r>
          </w:p>
        </w:tc>
      </w:tr>
    </w:tbl>
    <w:p w14:paraId="77CDE378" w14:textId="77777777" w:rsidR="0013742F" w:rsidRDefault="0013742F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9C57D3" w14:textId="77777777" w:rsidR="0013742F" w:rsidRDefault="0013742F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E1FC69" w14:textId="77777777" w:rsidR="0013742F" w:rsidRDefault="0013742F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9D4248" w14:textId="77777777" w:rsidR="0013742F" w:rsidRDefault="006D3FA9">
      <w:pPr>
        <w:pStyle w:val="Ttulo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7C047AA0" w14:textId="77777777" w:rsidR="0013742F" w:rsidRDefault="0013742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13742F" w14:paraId="7122EBDA" w14:textId="77777777">
        <w:trPr>
          <w:trHeight w:val="20"/>
          <w:jc w:val="center"/>
        </w:trPr>
        <w:tc>
          <w:tcPr>
            <w:tcW w:w="1672" w:type="pct"/>
            <w:noWrap/>
          </w:tcPr>
          <w:p w14:paraId="52E14E59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2887A0D9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632699D" w14:textId="77777777" w:rsidR="0013742F" w:rsidRDefault="0013742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70AA280" w14:textId="77777777" w:rsidR="0013742F" w:rsidRDefault="006D3FA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08C2B8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13CD615D" w14:textId="77777777">
        <w:trPr>
          <w:trHeight w:val="20"/>
          <w:jc w:val="center"/>
        </w:trPr>
        <w:tc>
          <w:tcPr>
            <w:tcW w:w="1672" w:type="pct"/>
            <w:noWrap/>
          </w:tcPr>
          <w:p w14:paraId="63BEF052" w14:textId="77777777" w:rsidR="0013742F" w:rsidRDefault="006D3F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1669CF" w14:textId="77777777" w:rsidR="0013742F" w:rsidRDefault="0013742F">
            <w:pPr>
              <w:rPr>
                <w:bCs/>
                <w:sz w:val="20"/>
                <w:szCs w:val="20"/>
                <w:lang w:val="en-GB"/>
              </w:rPr>
            </w:pPr>
          </w:p>
          <w:p w14:paraId="09E5F2E2" w14:textId="77777777" w:rsidR="0013742F" w:rsidRDefault="006D3FA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A382EB" w14:textId="77777777" w:rsidR="0013742F" w:rsidRDefault="00E44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7CE261C3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26D3E15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1CF970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779A108E" w14:textId="77777777" w:rsidR="0013742F" w:rsidRDefault="0013742F">
            <w:pPr>
              <w:rPr>
                <w:bCs/>
                <w:sz w:val="20"/>
                <w:szCs w:val="20"/>
                <w:lang w:val="en-GB"/>
              </w:rPr>
            </w:pPr>
          </w:p>
          <w:p w14:paraId="6C7A13BD" w14:textId="77777777" w:rsidR="0013742F" w:rsidRDefault="006D3FA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54391E" w14:textId="77777777" w:rsidR="0013742F" w:rsidRDefault="00E440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141FE654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08AC1E7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794CC8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2D835DA3" w14:textId="77777777" w:rsidR="0013742F" w:rsidRDefault="006D3FA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3AC0CE9" w14:textId="77777777" w:rsidR="0013742F" w:rsidRDefault="00E44075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1A780031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42F" w14:paraId="2CEB780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19535B" w14:textId="77777777" w:rsidR="0013742F" w:rsidRDefault="006D3F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9FB6A1" w14:textId="77777777" w:rsidR="0013742F" w:rsidRDefault="006D3F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62E1FE5" w14:textId="77777777" w:rsidR="0013742F" w:rsidRDefault="0013742F">
            <w:pPr>
              <w:rPr>
                <w:bCs/>
                <w:sz w:val="20"/>
                <w:szCs w:val="20"/>
                <w:lang w:val="en-GB"/>
              </w:rPr>
            </w:pPr>
          </w:p>
          <w:p w14:paraId="428A7320" w14:textId="77777777" w:rsidR="0013742F" w:rsidRDefault="006D3F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46F71C8" w14:textId="77777777" w:rsidR="0013742F" w:rsidRDefault="00E44075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526CF9B8" w14:textId="77777777" w:rsidR="00E44075" w:rsidRDefault="00E44075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You can add this paper</w:t>
            </w:r>
          </w:p>
          <w:p w14:paraId="39B4EF8C" w14:textId="77777777" w:rsidR="00E44075" w:rsidRDefault="00E44075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 w:rsidRPr="00E44075">
              <w:rPr>
                <w:bCs/>
                <w:sz w:val="20"/>
                <w:szCs w:val="20"/>
                <w:lang w:val="en-GB"/>
              </w:rPr>
              <w:t xml:space="preserve">Nada, E.H., El-Gharib, A.M. &amp; </w:t>
            </w:r>
            <w:proofErr w:type="spellStart"/>
            <w:r w:rsidRPr="00E44075">
              <w:rPr>
                <w:bCs/>
                <w:sz w:val="20"/>
                <w:szCs w:val="20"/>
                <w:lang w:val="en-GB"/>
              </w:rPr>
              <w:t>Mandour</w:t>
            </w:r>
            <w:proofErr w:type="spellEnd"/>
            <w:r w:rsidRPr="00E44075">
              <w:rPr>
                <w:bCs/>
                <w:sz w:val="20"/>
                <w:szCs w:val="20"/>
                <w:lang w:val="en-GB"/>
              </w:rPr>
              <w:t xml:space="preserve">, M. Common and uncommon audio-vestibular findings in COVID-19 patients. Egypt J </w:t>
            </w:r>
            <w:proofErr w:type="spellStart"/>
            <w:r w:rsidRPr="00E44075">
              <w:rPr>
                <w:bCs/>
                <w:sz w:val="20"/>
                <w:szCs w:val="20"/>
                <w:lang w:val="en-GB"/>
              </w:rPr>
              <w:t>Otolaryngol</w:t>
            </w:r>
            <w:proofErr w:type="spellEnd"/>
            <w:r w:rsidRPr="00E44075">
              <w:rPr>
                <w:bCs/>
                <w:sz w:val="20"/>
                <w:szCs w:val="20"/>
                <w:lang w:val="en-GB"/>
              </w:rPr>
              <w:t xml:space="preserve"> 38, 119 (2022). https://doi.org/10.1186/s43163-022-00308-9</w:t>
            </w:r>
          </w:p>
        </w:tc>
        <w:tc>
          <w:tcPr>
            <w:tcW w:w="1543" w:type="pct"/>
          </w:tcPr>
          <w:p w14:paraId="6D569051" w14:textId="19D66425" w:rsidR="0013742F" w:rsidRDefault="00E9074B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9074B">
              <w:rPr>
                <w:rFonts w:ascii="Times New Roman" w:hAnsi="Times New Roman"/>
                <w:b w:val="0"/>
                <w:lang w:val="en-GB"/>
              </w:rPr>
              <w:t xml:space="preserve">Response: We accepted the suggestion and included the requested article: "Nada, E.H., El-Gharib, A.M. &amp; </w:t>
            </w:r>
            <w:proofErr w:type="spellStart"/>
            <w:r w:rsidRPr="00E9074B">
              <w:rPr>
                <w:rFonts w:ascii="Times New Roman" w:hAnsi="Times New Roman"/>
                <w:b w:val="0"/>
                <w:lang w:val="en-GB"/>
              </w:rPr>
              <w:t>Mandour</w:t>
            </w:r>
            <w:proofErr w:type="spellEnd"/>
            <w:r w:rsidRPr="00E9074B">
              <w:rPr>
                <w:rFonts w:ascii="Times New Roman" w:hAnsi="Times New Roman"/>
                <w:b w:val="0"/>
                <w:lang w:val="en-GB"/>
              </w:rPr>
              <w:t xml:space="preserve">, M. Common and uncommon audio-vestibular findings in COVID-19 patients. Egypt J </w:t>
            </w:r>
            <w:proofErr w:type="spellStart"/>
            <w:r w:rsidRPr="00E9074B">
              <w:rPr>
                <w:rFonts w:ascii="Times New Roman" w:hAnsi="Times New Roman"/>
                <w:b w:val="0"/>
                <w:lang w:val="en-GB"/>
              </w:rPr>
              <w:t>Otolaryngol</w:t>
            </w:r>
            <w:proofErr w:type="spellEnd"/>
            <w:r w:rsidRPr="00E9074B">
              <w:rPr>
                <w:rFonts w:ascii="Times New Roman" w:hAnsi="Times New Roman"/>
                <w:b w:val="0"/>
                <w:lang w:val="en-GB"/>
              </w:rPr>
              <w:t xml:space="preserve"> 38, 119 (2022)". Justification: This reference is crucial as it details audio-vestibular findings in different patient profiles, corroborating the data found in our research and updating the theoretical framework according to the evaluation scores (scale 2) given by the reviewer.</w:t>
            </w:r>
          </w:p>
        </w:tc>
      </w:tr>
      <w:tr w:rsidR="0013742F" w14:paraId="2B760E7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06951AE" w14:textId="77777777" w:rsidR="0013742F" w:rsidRDefault="006D3F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6F5A93" w14:textId="77777777" w:rsidR="0013742F" w:rsidRDefault="006D3F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1F2957E" w14:textId="77777777" w:rsidR="0013742F" w:rsidRDefault="0013742F">
            <w:pPr>
              <w:rPr>
                <w:bCs/>
                <w:sz w:val="20"/>
                <w:szCs w:val="20"/>
                <w:lang w:val="en-GB"/>
              </w:rPr>
            </w:pPr>
          </w:p>
          <w:p w14:paraId="725DBF50" w14:textId="77777777" w:rsidR="0013742F" w:rsidRDefault="006D3F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815747" w14:textId="77777777" w:rsidR="0013742F" w:rsidRDefault="0013742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9FDF1F8" w14:textId="77777777" w:rsidR="0013742F" w:rsidRDefault="00E44075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0E389342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6B169E22" w14:textId="77777777" w:rsidR="0013742F" w:rsidRDefault="0013742F">
      <w:pPr>
        <w:pStyle w:val="Ttulo2"/>
        <w:jc w:val="left"/>
        <w:rPr>
          <w:rFonts w:ascii="Times New Roman" w:hAnsi="Times New Roman"/>
          <w:highlight w:val="yellow"/>
          <w:lang w:val="en-GB"/>
        </w:rPr>
      </w:pPr>
    </w:p>
    <w:p w14:paraId="5DBD7E8D" w14:textId="77777777" w:rsidR="0013742F" w:rsidRDefault="0013742F">
      <w:pPr>
        <w:rPr>
          <w:highlight w:val="yellow"/>
          <w:lang w:val="en-GB"/>
        </w:rPr>
      </w:pPr>
    </w:p>
    <w:p w14:paraId="49ACDF55" w14:textId="77777777" w:rsidR="0013742F" w:rsidRDefault="0013742F">
      <w:pPr>
        <w:rPr>
          <w:highlight w:val="yellow"/>
          <w:lang w:val="en-GB"/>
        </w:rPr>
      </w:pPr>
    </w:p>
    <w:p w14:paraId="0800A03E" w14:textId="77777777" w:rsidR="0013742F" w:rsidRDefault="0013742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B100E44" w14:textId="77777777" w:rsidR="0013742F" w:rsidRDefault="006D3FA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A52BAE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20012D4" w14:textId="77777777" w:rsidR="0013742F" w:rsidRDefault="0013742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13742F" w14:paraId="049E213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7DF3DD5" w14:textId="77777777" w:rsidR="0013742F" w:rsidRDefault="006D3F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A540704" w14:textId="77777777" w:rsidR="0013742F" w:rsidRDefault="001374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3742F" w14:paraId="66EF3371" w14:textId="77777777">
        <w:trPr>
          <w:trHeight w:val="20"/>
          <w:jc w:val="center"/>
        </w:trPr>
        <w:tc>
          <w:tcPr>
            <w:tcW w:w="2784" w:type="pct"/>
            <w:noWrap/>
          </w:tcPr>
          <w:p w14:paraId="416CD8BA" w14:textId="77777777" w:rsidR="0013742F" w:rsidRDefault="001374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7C335AF" w14:textId="77777777" w:rsidR="0013742F" w:rsidRDefault="006D3F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3742F" w14:paraId="5D456BE8" w14:textId="77777777">
        <w:trPr>
          <w:trHeight w:val="20"/>
          <w:jc w:val="center"/>
        </w:trPr>
        <w:tc>
          <w:tcPr>
            <w:tcW w:w="2784" w:type="pct"/>
            <w:noWrap/>
          </w:tcPr>
          <w:p w14:paraId="01957116" w14:textId="77777777" w:rsidR="0013742F" w:rsidRDefault="001374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D201635" w14:textId="77777777" w:rsidR="0013742F" w:rsidRDefault="001374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300D875" w14:textId="77777777" w:rsidR="0013742F" w:rsidRDefault="00E440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Thank you for the reviewing invitation </w:t>
            </w:r>
          </w:p>
          <w:p w14:paraId="427CC058" w14:textId="77777777" w:rsidR="0013742F" w:rsidRDefault="001374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6EBC084" w14:textId="77777777" w:rsidR="0013742F" w:rsidRDefault="001374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B4988F5" w14:textId="77777777" w:rsidR="0013742F" w:rsidRDefault="0013742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F180B80" w14:textId="77777777" w:rsidR="0013742F" w:rsidRDefault="0013742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87E07F0" w14:textId="77777777" w:rsidR="0013742F" w:rsidRDefault="0013742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3742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BD12C" w14:textId="77777777" w:rsidR="0014505B" w:rsidRDefault="0014505B">
      <w:r>
        <w:separator/>
      </w:r>
    </w:p>
  </w:endnote>
  <w:endnote w:type="continuationSeparator" w:id="0">
    <w:p w14:paraId="790C2026" w14:textId="77777777" w:rsidR="0014505B" w:rsidRDefault="0014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37BA" w14:textId="77777777" w:rsidR="0013742F" w:rsidRDefault="0013742F">
    <w:pPr>
      <w:pStyle w:val="Rodap"/>
      <w:jc w:val="right"/>
    </w:pPr>
  </w:p>
  <w:p w14:paraId="02BCE7D0" w14:textId="77777777" w:rsidR="0013742F" w:rsidRDefault="006D3FA9">
    <w:pPr>
      <w:pStyle w:val="Rodap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52C7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52C7C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2415D92D" w14:textId="77777777" w:rsidR="0013742F" w:rsidRDefault="006D3FA9">
    <w:pPr>
      <w:pStyle w:val="Rodap"/>
      <w:jc w:val="right"/>
      <w:rPr>
        <w:b/>
        <w:sz w:val="20"/>
      </w:rPr>
    </w:pPr>
    <w:r>
      <w:rPr>
        <w:b/>
        <w:sz w:val="20"/>
      </w:rPr>
      <w:t>V240326</w:t>
    </w:r>
  </w:p>
  <w:p w14:paraId="7539592E" w14:textId="77777777" w:rsidR="0013742F" w:rsidRDefault="0013742F">
    <w:pPr>
      <w:pStyle w:val="Rodap"/>
      <w:jc w:val="right"/>
    </w:pPr>
  </w:p>
  <w:p w14:paraId="341F35A5" w14:textId="77777777" w:rsidR="0013742F" w:rsidRDefault="0013742F">
    <w:pPr>
      <w:pStyle w:val="Rodap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9F54A" w14:textId="77777777" w:rsidR="0014505B" w:rsidRDefault="0014505B">
      <w:r>
        <w:separator/>
      </w:r>
    </w:p>
  </w:footnote>
  <w:footnote w:type="continuationSeparator" w:id="0">
    <w:p w14:paraId="6C7271F2" w14:textId="77777777" w:rsidR="0014505B" w:rsidRDefault="00145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EAA91" w14:textId="77777777" w:rsidR="0013742F" w:rsidRDefault="0013742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327276" w14:textId="77777777" w:rsidR="0013742F" w:rsidRDefault="006D3FA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6124787">
    <w:abstractNumId w:val="4"/>
  </w:num>
  <w:num w:numId="2" w16cid:durableId="953638168">
    <w:abstractNumId w:val="8"/>
  </w:num>
  <w:num w:numId="3" w16cid:durableId="1080057196">
    <w:abstractNumId w:val="7"/>
  </w:num>
  <w:num w:numId="4" w16cid:durableId="451171613">
    <w:abstractNumId w:val="9"/>
  </w:num>
  <w:num w:numId="5" w16cid:durableId="101806962">
    <w:abstractNumId w:val="6"/>
  </w:num>
  <w:num w:numId="6" w16cid:durableId="707950506">
    <w:abstractNumId w:val="0"/>
  </w:num>
  <w:num w:numId="7" w16cid:durableId="663044280">
    <w:abstractNumId w:val="3"/>
  </w:num>
  <w:num w:numId="8" w16cid:durableId="587081485">
    <w:abstractNumId w:val="11"/>
  </w:num>
  <w:num w:numId="9" w16cid:durableId="1529834752">
    <w:abstractNumId w:val="10"/>
  </w:num>
  <w:num w:numId="10" w16cid:durableId="383024121">
    <w:abstractNumId w:val="2"/>
  </w:num>
  <w:num w:numId="11" w16cid:durableId="2119791388">
    <w:abstractNumId w:val="1"/>
  </w:num>
  <w:num w:numId="12" w16cid:durableId="4471629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42F"/>
    <w:rsid w:val="00050190"/>
    <w:rsid w:val="000E164E"/>
    <w:rsid w:val="0013742F"/>
    <w:rsid w:val="0014505B"/>
    <w:rsid w:val="001B3AF4"/>
    <w:rsid w:val="004B7561"/>
    <w:rsid w:val="006D3FA9"/>
    <w:rsid w:val="006D47BB"/>
    <w:rsid w:val="006F0319"/>
    <w:rsid w:val="009F1A45"/>
    <w:rsid w:val="00A52BAE"/>
    <w:rsid w:val="00E44075"/>
    <w:rsid w:val="00E52C7C"/>
    <w:rsid w:val="00E9074B"/>
    <w:rsid w:val="00ED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8691B"/>
  <w15:docId w15:val="{B5E289F1-51A5-4620-89B5-629E0423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tulo2">
    <w:name w:val="heading 2"/>
    <w:basedOn w:val="Normal"/>
    <w:next w:val="Normal"/>
    <w:link w:val="Ttulo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Ttulo4">
    <w:name w:val="heading 4"/>
    <w:basedOn w:val="Normal"/>
    <w:link w:val="Ttulo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tulo4Char">
    <w:name w:val="Título 4 Char"/>
    <w:link w:val="Ttulo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texto">
    <w:name w:val="Body Text"/>
    <w:basedOn w:val="Normal"/>
    <w:link w:val="CorpodetextoChar"/>
    <w:pPr>
      <w:jc w:val="both"/>
    </w:pPr>
    <w:rPr>
      <w:rFonts w:ascii="Helvetica" w:eastAsia="MS Mincho" w:hAnsi="Helvetica"/>
      <w:lang w:val="fr-FR"/>
    </w:rPr>
  </w:style>
  <w:style w:type="character" w:customStyle="1" w:styleId="CorpodetextoChar">
    <w:name w:val="Corpo de texto Char"/>
    <w:link w:val="Corpodetexto"/>
    <w:rPr>
      <w:rFonts w:ascii="Helvetica" w:eastAsia="MS Mincho" w:hAnsi="Helvetica" w:cs="Helvetica"/>
      <w:sz w:val="24"/>
      <w:szCs w:val="24"/>
      <w:lang w:val="fr-FR"/>
    </w:rPr>
  </w:style>
  <w:style w:type="paragraph" w:styleId="Cabealho">
    <w:name w:val="header"/>
    <w:basedOn w:val="Normal"/>
    <w:link w:val="CabealhoChar"/>
    <w:uiPriority w:val="99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link w:val="Cabealho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RodapChar">
    <w:name w:val="Rodapé Char"/>
    <w:link w:val="Rodap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Reviso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HiperlinkVisitado">
    <w:name w:val="FollowedHyperlink"/>
    <w:uiPriority w:val="99"/>
    <w:semiHidden/>
    <w:unhideWhenUsed/>
    <w:rPr>
      <w:color w:val="800080"/>
      <w:u w:val="single"/>
    </w:rPr>
  </w:style>
  <w:style w:type="table" w:styleId="Tabelacomgrade">
    <w:name w:val="Table Grid"/>
    <w:basedOn w:val="Tabela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818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Guilherme Gallo</cp:lastModifiedBy>
  <cp:revision>2</cp:revision>
  <dcterms:created xsi:type="dcterms:W3CDTF">2026-04-07T17:24:00Z</dcterms:created>
  <dcterms:modified xsi:type="dcterms:W3CDTF">2026-04-07T17:24:00Z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