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58F891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4E329068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4DACD0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Environment and Climate Change</w:t>
            </w:r>
          </w:p>
        </w:tc>
      </w:tr>
      <w:tr w14:paraId="67DA4F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52EA6E24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6904601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Ms_IJECC_156533</w:t>
            </w:r>
          </w:p>
        </w:tc>
      </w:tr>
      <w:tr w14:paraId="0379DF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3D2AE775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FE4A6C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Agroforestry Systems in India: Bridging Climate Change Mitigation, Biodiversity Conservation, and Socioeconomic Resilience</w:t>
            </w:r>
          </w:p>
        </w:tc>
      </w:tr>
      <w:tr w14:paraId="48D4DD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75871D3B">
            <w:pPr>
              <w:pStyle w:val="6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B794669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68F0C3A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95539B5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93A5D4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4D7E05">
      <w:pPr>
        <w:pStyle w:val="6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C9D13F4">
      <w:pPr>
        <w:pStyle w:val="6"/>
        <w:rPr>
          <w:rFonts w:ascii="Times New Roman" w:hAnsi="Times New Roman"/>
          <w:sz w:val="20"/>
          <w:szCs w:val="20"/>
          <w:lang w:val="en-GB"/>
        </w:rPr>
      </w:pPr>
    </w:p>
    <w:p w14:paraId="51133036">
      <w:pPr>
        <w:pStyle w:val="6"/>
        <w:rPr>
          <w:rFonts w:ascii="Times New Roman" w:hAnsi="Times New Roman"/>
          <w:sz w:val="20"/>
          <w:szCs w:val="20"/>
          <w:lang w:val="en-GB"/>
        </w:rPr>
      </w:pPr>
    </w:p>
    <w:p w14:paraId="682D66C6">
      <w:pPr>
        <w:pStyle w:val="6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0CCADFF">
      <w:pPr>
        <w:pStyle w:val="6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73BD0FA">
      <w:pPr>
        <w:pStyle w:val="6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1"/>
        <w:gridCol w:w="5123"/>
        <w:gridCol w:w="3798"/>
      </w:tblGrid>
      <w:tr w14:paraId="2F953C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noWrap/>
          </w:tcPr>
          <w:p w14:paraId="0CCCC949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752AD6B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9D3A8A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7FAE7A3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26AE2A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89" w:type="pct"/>
            <w:noWrap/>
          </w:tcPr>
          <w:p w14:paraId="0B4082A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4E1188F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0A780244">
            <w:pPr>
              <w:pStyle w:val="18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This systematic review provides a timely, high-quality synthesis of 134 recent studies (2020–2025). It offers critical quantitative evidence on carbon sequestration and biodiversity that directly supports India’s climate commitments and national agricultural policies.</w:t>
            </w:r>
          </w:p>
        </w:tc>
        <w:tc>
          <w:tcPr>
            <w:tcW w:w="1367" w:type="pct"/>
          </w:tcPr>
          <w:p w14:paraId="38FB95CA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>Thank you for your thoughtful feedback on our systematic review. We are grateful for your recognition of its timely, high-quality synthesis of 134 studies (2020–2025), providing critical quantitative evidence on carbon sequestration and biodiversity that bolsters India’s climate commitments and agricultural policies. Your insights strengthen our work immensely</w:t>
            </w:r>
          </w:p>
        </w:tc>
      </w:tr>
    </w:tbl>
    <w:p w14:paraId="02AF613E">
      <w:pPr>
        <w:rPr>
          <w:sz w:val="20"/>
          <w:szCs w:val="20"/>
          <w:lang w:val="en-GB"/>
        </w:rPr>
      </w:pPr>
    </w:p>
    <w:p w14:paraId="1D322BCB">
      <w:pPr>
        <w:rPr>
          <w:sz w:val="20"/>
          <w:szCs w:val="20"/>
          <w:lang w:val="en-GB"/>
        </w:rPr>
      </w:pPr>
    </w:p>
    <w:p w14:paraId="28C6BAEE">
      <w:pPr>
        <w:rPr>
          <w:sz w:val="20"/>
          <w:szCs w:val="20"/>
          <w:lang w:val="en-GB"/>
        </w:rPr>
      </w:pPr>
    </w:p>
    <w:p w14:paraId="6AFDFF12">
      <w:pPr>
        <w:pStyle w:val="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2D2F41BD">
      <w:pPr>
        <w:rPr>
          <w:sz w:val="20"/>
          <w:szCs w:val="20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3"/>
        <w:gridCol w:w="5121"/>
        <w:gridCol w:w="3798"/>
      </w:tblGrid>
      <w:tr w14:paraId="5618B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3"/>
            <w:noWrap/>
          </w:tcPr>
          <w:p w14:paraId="08F9AE3B">
            <w:pPr>
              <w:rPr>
                <w:sz w:val="22"/>
                <w:szCs w:val="22"/>
                <w:lang w:val="en-GB"/>
              </w:rPr>
            </w:pPr>
          </w:p>
          <w:p w14:paraId="6D9DB43E">
            <w:pPr>
              <w:rPr>
                <w:sz w:val="20"/>
                <w:szCs w:val="20"/>
                <w:lang w:val="en-GB"/>
              </w:rPr>
            </w:pPr>
          </w:p>
        </w:tc>
      </w:tr>
      <w:tr w14:paraId="313AC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0C78215F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7A4F5C0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E74C87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14:paraId="79380E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37F60C2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53C6C4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140B7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096664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9A9FC12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  <w:tr w14:paraId="369DF4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767F64C1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04939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21419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DE03D6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2461B9B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  <w:tr w14:paraId="1582B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4C09C36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C35BE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CBAACA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63E711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7A44F4B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  <w:tr w14:paraId="670565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53509987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61EBC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FB57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81E2DB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4E8EE29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  <w:tr w14:paraId="0B5726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5511BC5A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4739EC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9F79E9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14A0E8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16DC624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  <w:tr w14:paraId="774549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295D70D0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0BDAC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931BE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45F8FA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86D6194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  <w:tr w14:paraId="377E02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381967DC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1B243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E5CA18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86EE7D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377D6F3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  <w:tr w14:paraId="3DF46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7826F5E7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09B492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664FB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0DC174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1C3572F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  <w:tr w14:paraId="6155FF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491CB93">
            <w:pPr>
              <w:pStyle w:val="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483BA2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B380F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02600F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2BD34D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  <w:tr w14:paraId="736DFE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3B29336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36A6133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3D120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E994F2">
            <w:pPr>
              <w:pStyle w:val="18"/>
              <w:ind w:left="0" w:firstLine="378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03F22A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  <w:tr w14:paraId="69405E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5DCDA0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487DC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2AE2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356FB7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80B6C22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  <w:tr w14:paraId="0CAE01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65740C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0073FC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27970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D9D58B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E1DB7B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  <w:tr w14:paraId="20194D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0A78D93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931AB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95165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8714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C34AB7F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BA4107D">
            <w:pPr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  <w:tr w14:paraId="37297B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90" w:type="pct"/>
            <w:noWrap/>
          </w:tcPr>
          <w:p w14:paraId="05CD424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E743E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84769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C63CD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0182673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987BB4F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</w:tbl>
    <w:p w14:paraId="4D7960C0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819099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95182C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CD1A9D">
      <w:pPr>
        <w:pStyle w:val="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282CF95">
      <w:pPr>
        <w:rPr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4"/>
        <w:gridCol w:w="6146"/>
        <w:gridCol w:w="4232"/>
      </w:tblGrid>
      <w:tr w14:paraId="1142C7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6F6232BC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25414B90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4FCA80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7BC80BA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732AEE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14:paraId="25ED78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49F2075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0F8A5C">
            <w:pPr>
              <w:rPr>
                <w:bCs/>
                <w:sz w:val="20"/>
                <w:szCs w:val="20"/>
                <w:lang w:val="en-GB"/>
              </w:rPr>
            </w:pPr>
          </w:p>
          <w:p w14:paraId="203BE6C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510533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Yes, the title is appropriate and suitable.</w:t>
            </w:r>
          </w:p>
        </w:tc>
        <w:tc>
          <w:tcPr>
            <w:tcW w:w="1523" w:type="pct"/>
          </w:tcPr>
          <w:p w14:paraId="4E54CA9B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  <w:tr w14:paraId="5C5876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22365D57">
            <w:pPr>
              <w:pStyle w:val="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AA79B37">
            <w:pPr>
              <w:rPr>
                <w:bCs/>
                <w:sz w:val="20"/>
                <w:szCs w:val="20"/>
                <w:lang w:val="en-GB"/>
              </w:rPr>
            </w:pPr>
          </w:p>
          <w:p w14:paraId="2AFA40D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D95F9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Yes, it effectively summarizes the 134-study scope and key outcomes.</w:t>
            </w:r>
          </w:p>
        </w:tc>
        <w:tc>
          <w:tcPr>
            <w:tcW w:w="1523" w:type="pct"/>
          </w:tcPr>
          <w:p w14:paraId="5D929B30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  <w:tr w14:paraId="294D8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48D63610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 w:type="textWrapping"/>
            </w:r>
          </w:p>
          <w:p w14:paraId="5CE4DBD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2D32471">
            <w:pPr>
              <w:pStyle w:val="18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929F29F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  <w:tr w14:paraId="034B8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1DA744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EF86DB">
            <w:pPr>
              <w:rPr>
                <w:bCs/>
                <w:sz w:val="20"/>
                <w:szCs w:val="20"/>
                <w:lang w:val="en-GB"/>
              </w:rPr>
            </w:pPr>
          </w:p>
          <w:p w14:paraId="641559D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224AEF4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Yes, the 2020–2025 timeframe ensures the data is current.</w:t>
            </w:r>
          </w:p>
        </w:tc>
        <w:tc>
          <w:tcPr>
            <w:tcW w:w="1523" w:type="pct"/>
          </w:tcPr>
          <w:p w14:paraId="7458874D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sz w:val="20"/>
                <w:szCs w:val="20"/>
                <w:lang w:val="en-US" w:eastAsia="en-US" w:bidi="ar"/>
              </w:rPr>
              <w:t xml:space="preserve">Thank you for your supportive feedback.  </w:t>
            </w:r>
          </w:p>
        </w:tc>
      </w:tr>
      <w:tr w14:paraId="0F9D1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65" w:type="pct"/>
            <w:noWrap/>
          </w:tcPr>
          <w:p w14:paraId="043F61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E85F19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3930EE9">
            <w:pPr>
              <w:rPr>
                <w:bCs/>
                <w:sz w:val="20"/>
                <w:szCs w:val="20"/>
                <w:lang w:val="en-GB"/>
              </w:rPr>
            </w:pPr>
          </w:p>
          <w:p w14:paraId="7BAFC70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73AA3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D56DDAB">
            <w:pPr>
              <w:pStyle w:val="18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 ethical concerns identified.</w:t>
            </w:r>
          </w:p>
        </w:tc>
        <w:tc>
          <w:tcPr>
            <w:tcW w:w="1523" w:type="pct"/>
          </w:tcPr>
          <w:p w14:paraId="3882DE76">
            <w:pPr>
              <w:pStyle w:val="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8F0CBA4">
      <w:pPr>
        <w:rPr>
          <w:lang w:val="en-GB"/>
        </w:rPr>
      </w:pPr>
    </w:p>
    <w:p w14:paraId="68C10899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73D45C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A6B427">
      <w:pPr>
        <w:pStyle w:val="6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35E55C">
      <w:pPr>
        <w:rPr>
          <w:lang w:val="en-GB"/>
        </w:rPr>
      </w:pPr>
    </w:p>
    <w:p w14:paraId="43ACCB32">
      <w:pPr>
        <w:pStyle w:val="11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56FC0FA9">
      <w:pPr>
        <w:rPr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6"/>
        <w:gridCol w:w="5526"/>
      </w:tblGrid>
      <w:tr w14:paraId="39AEC2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2"/>
            <w:noWrap/>
          </w:tcPr>
          <w:p w14:paraId="1EF19FB6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688D060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14:paraId="1EB58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11" w:type="pct"/>
            <w:noWrap/>
          </w:tcPr>
          <w:p w14:paraId="00720B5B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22A601A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14:paraId="7E41D4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11" w:type="pct"/>
            <w:noWrap/>
          </w:tcPr>
          <w:p w14:paraId="35373887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20620C2">
            <w:pPr>
              <w:pStyle w:val="11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The manuscript is of high quality and addresses a priority area for the journal. It is ready for publication with no major revisions required.</w:t>
            </w:r>
          </w:p>
          <w:p w14:paraId="22805804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0BD5FCB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C10B1C4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780AB8B">
            <w:pPr>
              <w:pStyle w:val="11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en-US" w:bidi="ar"/>
              </w:rPr>
              <w:t>Thank you for confirming the manuscript's high quality, priority fit, and publication readiness—no major revisions needed. Your endorsement is greatly appreciated</w:t>
            </w:r>
            <w:bookmarkStart w:id="0" w:name="_GoBack"/>
            <w:bookmarkEnd w:id="0"/>
          </w:p>
        </w:tc>
      </w:tr>
    </w:tbl>
    <w:p w14:paraId="3E9460B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D4F743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908E920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mbria Math">
    <w:panose1 w:val="02040503050406030204"/>
    <w:charset w:val="01"/>
    <w:family w:val="auto"/>
    <w:pitch w:val="variable"/>
    <w:sig w:usb0="E00002FF" w:usb1="420024FF" w:usb2="00000000" w:usb3="00000000" w:csb0="2000019F" w:csb1="00000000"/>
  </w:font>
  <w:font w:name="Calibri">
    <w:panose1 w:val="020F0502020204030204"/>
    <w:charset w:val="86"/>
    <w:family w:val="auto"/>
    <w:pitch w:val="variable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variable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6B112B">
    <w:pPr>
      <w:pStyle w:val="8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 w:type="textWrapping"/>
    </w:r>
    <w:r>
      <w:rPr>
        <w:b/>
        <w:sz w:val="20"/>
      </w:rPr>
      <w:t>V240326</w:t>
    </w:r>
  </w:p>
  <w:p w14:paraId="3B7E58FE">
    <w:pPr>
      <w:pStyle w:val="8"/>
      <w:jc w:val="right"/>
    </w:pPr>
  </w:p>
  <w:p w14:paraId="7928CEDA">
    <w:pPr>
      <w:pStyle w:val="8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A3B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AA3C0E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NotTrackMoves/>
  <w:documentProtection w:enforcement="0"/>
  <w:defaultTabStop w:val="720"/>
  <w:hyphenationZone w:val="425"/>
  <w:drawingGridHorizontalSpacing w:val="120"/>
  <w:displayHorizontalDrawingGridEvery w:val="1"/>
  <w:displayVerticalDrawingGridEvery w:val="1"/>
  <w:characterSpacingControl w:val="doNotCompress"/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6D30"/>
    <w:rsid w:val="000833F8"/>
    <w:rsid w:val="000F25C2"/>
    <w:rsid w:val="001C3148"/>
    <w:rsid w:val="001F75D2"/>
    <w:rsid w:val="00220657"/>
    <w:rsid w:val="002B5CEF"/>
    <w:rsid w:val="002B79EE"/>
    <w:rsid w:val="002E3410"/>
    <w:rsid w:val="002F3B1E"/>
    <w:rsid w:val="003938C1"/>
    <w:rsid w:val="00411419"/>
    <w:rsid w:val="00446D30"/>
    <w:rsid w:val="004C700A"/>
    <w:rsid w:val="004E0080"/>
    <w:rsid w:val="005C5012"/>
    <w:rsid w:val="005D31BE"/>
    <w:rsid w:val="00646EB6"/>
    <w:rsid w:val="00765214"/>
    <w:rsid w:val="007E4C35"/>
    <w:rsid w:val="0082597F"/>
    <w:rsid w:val="008C18AC"/>
    <w:rsid w:val="00912391"/>
    <w:rsid w:val="009131D5"/>
    <w:rsid w:val="00950F6B"/>
    <w:rsid w:val="00957EC8"/>
    <w:rsid w:val="00A456B8"/>
    <w:rsid w:val="00A730C5"/>
    <w:rsid w:val="00AB1F61"/>
    <w:rsid w:val="00AC423D"/>
    <w:rsid w:val="00B20E1C"/>
    <w:rsid w:val="00B53D17"/>
    <w:rsid w:val="00B57A95"/>
    <w:rsid w:val="00C95978"/>
    <w:rsid w:val="00CE7B88"/>
    <w:rsid w:val="00F031E0"/>
    <w:rsid w:val="00F96D4F"/>
    <w:rsid w:val="00FC439F"/>
    <w:rsid w:val="33B74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 w:eastAsia="zh-CN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  <w:lang w:eastAsia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200" w:afterAutospacing="0" w:line="276" w:lineRule="auto"/>
      <w:ind w:left="0" w:right="0"/>
    </w:pPr>
    <w:rPr>
      <w:rFonts w:hint="eastAsia" w:ascii="Calibri" w:hAnsi="Calibri" w:eastAsia="Times New Roman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15"/>
    <w:qFormat/>
    <w:uiPriority w:val="0"/>
    <w:pPr>
      <w:jc w:val="both"/>
    </w:pPr>
    <w:rPr>
      <w:rFonts w:ascii="Helvetica" w:hAnsi="Helvetica" w:eastAsia="MS Mincho"/>
      <w:lang w:val="fr-FR" w:eastAsia="zh-CN"/>
    </w:rPr>
  </w:style>
  <w:style w:type="character" w:styleId="7">
    <w:name w:val="FollowedHyperlink"/>
    <w:semiHidden/>
    <w:unhideWhenUsed/>
    <w:qFormat/>
    <w:uiPriority w:val="99"/>
    <w:rPr>
      <w:color w:val="800080"/>
      <w:u w:val="single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513"/>
        <w:tab w:val="right" w:pos="9026"/>
      </w:tabs>
    </w:pPr>
    <w:rPr>
      <w:lang w:eastAsia="zh-CN"/>
    </w:rPr>
  </w:style>
  <w:style w:type="paragraph" w:styleId="9">
    <w:name w:val="header"/>
    <w:basedOn w:val="1"/>
    <w:link w:val="16"/>
    <w:qFormat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12">
    <w:name w:val="Table Grid"/>
    <w:basedOn w:val="5"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3">
    <w:name w:val="Heading 2 Char"/>
    <w:link w:val="2"/>
    <w:qFormat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Heading 4 Char"/>
    <w:link w:val="3"/>
    <w:qFormat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Body Text Char"/>
    <w:link w:val="6"/>
    <w:qFormat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Header Char"/>
    <w:link w:val="9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Footer Char"/>
    <w:link w:val="8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0">
    <w:name w:val="Nicht aufgelöste Erwähnung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Unresolved Mention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744</Words>
  <Characters>3614</Characters>
  <Lines>31</Lines>
  <Paragraphs>8</Paragraphs>
  <TotalTime>2</TotalTime>
  <ScaleCrop>false</ScaleCrop>
  <LinksUpToDate>false</LinksUpToDate>
  <CharactersWithSpaces>4286</CharactersWithSpaces>
  <Application>WPS Office_12.1.0.25830_F1E327BC-269C-435d-A152-05C5408002CA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2026-03-24T06:32:00Z</dcterms:created>
  <dc:creator>Surojit Bera</dc:creator>
  <cp:lastModifiedBy>S Balaselvakumar</cp:lastModifiedBy>
  <dcterms:modified xsi:type="dcterms:W3CDTF">2026-04-12T06:40:52Z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eyJoZGlkIjoiNjA1MjYwYTUxZDM4MTI1NDg0OTAzNGU2YTVmZGRjNDgiLCJ1c2VySWQiOiI1NjcwMzYxMjUzNTQifQ==</vt:lpwstr>
  </property>
  <property fmtid="{D5CDD505-2E9C-101B-9397-08002B2CF9AE}" pid="4" name="KSOProductBuildVer">
    <vt:lpwstr>1033-12.1.0.25830</vt:lpwstr>
  </property>
  <property fmtid="{D5CDD505-2E9C-101B-9397-08002B2CF9AE}" pid="5" name="ICV">
    <vt:lpwstr>58E27E1CEF4948858DB516B911D5195B_12</vt:lpwstr>
  </property>
</Properties>
</file>