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529AC" w14:paraId="6E68C3A5" w14:textId="77777777">
        <w:trPr>
          <w:trHeight w:val="20"/>
          <w:jc w:val="center"/>
        </w:trPr>
        <w:tc>
          <w:tcPr>
            <w:tcW w:w="1186" w:type="pct"/>
          </w:tcPr>
          <w:p w14:paraId="0DF04CF7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C56962" w14:textId="77777777" w:rsidR="00B529AC" w:rsidRDefault="00E702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B529AC" w14:paraId="7F03750F" w14:textId="77777777">
        <w:trPr>
          <w:trHeight w:val="20"/>
          <w:jc w:val="center"/>
        </w:trPr>
        <w:tc>
          <w:tcPr>
            <w:tcW w:w="1186" w:type="pct"/>
          </w:tcPr>
          <w:p w14:paraId="44267220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F4FFBB" w14:textId="77777777" w:rsidR="00B529AC" w:rsidRDefault="00837B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37BC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Ms_IJECC_156276</w:t>
            </w:r>
          </w:p>
        </w:tc>
      </w:tr>
      <w:tr w:rsidR="00B529AC" w14:paraId="4511043B" w14:textId="77777777">
        <w:trPr>
          <w:trHeight w:val="20"/>
          <w:jc w:val="center"/>
        </w:trPr>
        <w:tc>
          <w:tcPr>
            <w:tcW w:w="1186" w:type="pct"/>
          </w:tcPr>
          <w:p w14:paraId="42AEAF45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286B66B" w14:textId="77777777" w:rsidR="00B529AC" w:rsidRDefault="00837B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37BC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influence of flooding on food security in Baringo County Kenya</w:t>
            </w:r>
          </w:p>
        </w:tc>
      </w:tr>
      <w:tr w:rsidR="00B529AC" w14:paraId="13C6A7B4" w14:textId="77777777">
        <w:trPr>
          <w:trHeight w:val="20"/>
          <w:jc w:val="center"/>
        </w:trPr>
        <w:tc>
          <w:tcPr>
            <w:tcW w:w="1186" w:type="pct"/>
          </w:tcPr>
          <w:p w14:paraId="38DC31B6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26BEAA1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11528B0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71C6DF8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8B3AB2C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389090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50EB516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045DF7D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529AC" w14:paraId="26378E5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9B97BB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31881D5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E3971E3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D3036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71F3825E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5D8C35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D8A1D8" w14:textId="21AEDD37" w:rsidR="00B529AC" w:rsidRDefault="003F432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F4329">
              <w:rPr>
                <w:sz w:val="20"/>
                <w:szCs w:val="20"/>
                <w:lang w:val="en-GB"/>
              </w:rPr>
              <w:t xml:space="preserve">This manuscript </w:t>
            </w:r>
            <w:r>
              <w:rPr>
                <w:sz w:val="20"/>
                <w:szCs w:val="20"/>
                <w:lang w:val="en-GB"/>
              </w:rPr>
              <w:t xml:space="preserve">is actualay </w:t>
            </w:r>
            <w:r w:rsidRPr="003F4329">
              <w:rPr>
                <w:sz w:val="20"/>
                <w:szCs w:val="20"/>
                <w:lang w:val="en-GB"/>
              </w:rPr>
              <w:t>address</w:t>
            </w:r>
            <w:r>
              <w:rPr>
                <w:sz w:val="20"/>
                <w:szCs w:val="20"/>
                <w:lang w:val="en-GB"/>
              </w:rPr>
              <w:t>ing</w:t>
            </w:r>
            <w:r w:rsidRPr="003F4329">
              <w:rPr>
                <w:sz w:val="20"/>
                <w:szCs w:val="20"/>
                <w:lang w:val="en-GB"/>
              </w:rPr>
              <w:t xml:space="preserve"> a highly relevant issue at the intersection of climate change</w:t>
            </w:r>
            <w:r>
              <w:rPr>
                <w:sz w:val="20"/>
                <w:szCs w:val="20"/>
                <w:lang w:val="en-GB"/>
              </w:rPr>
              <w:t xml:space="preserve"> which is even current debated topic</w:t>
            </w:r>
            <w:r w:rsidRPr="003F4329">
              <w:rPr>
                <w:sz w:val="20"/>
                <w:szCs w:val="20"/>
                <w:lang w:val="en-GB"/>
              </w:rPr>
              <w:t xml:space="preserve">, flooding, and food security. The study has the potential to contribute </w:t>
            </w:r>
            <w:r>
              <w:rPr>
                <w:sz w:val="20"/>
                <w:szCs w:val="20"/>
                <w:lang w:val="en-GB"/>
              </w:rPr>
              <w:t xml:space="preserve">important empirical </w:t>
            </w:r>
            <w:r w:rsidRPr="003F4329">
              <w:rPr>
                <w:sz w:val="20"/>
                <w:szCs w:val="20"/>
                <w:lang w:val="en-GB"/>
              </w:rPr>
              <w:t>evidence on how flooding affects household livelihoods, agricultural production, and food-security outcomes. If strengthened methodologically, the findings could be valuable to researchers, policymakers, and practitioners working on climate adaptation, disaster risk</w:t>
            </w:r>
            <w:r w:rsidRPr="003F432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F4329">
              <w:rPr>
                <w:sz w:val="20"/>
                <w:szCs w:val="20"/>
                <w:lang w:val="en-GB"/>
              </w:rPr>
              <w:t>reduction, and sustainable food systems.</w:t>
            </w:r>
          </w:p>
        </w:tc>
        <w:tc>
          <w:tcPr>
            <w:tcW w:w="1367" w:type="pct"/>
          </w:tcPr>
          <w:p w14:paraId="70C5DE71" w14:textId="19C5FE2C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5DD50F4" w14:textId="77777777" w:rsidR="00B529AC" w:rsidRDefault="00B529AC">
      <w:pPr>
        <w:rPr>
          <w:sz w:val="22"/>
          <w:szCs w:val="20"/>
          <w:lang w:val="en-GB"/>
        </w:rPr>
      </w:pPr>
    </w:p>
    <w:p w14:paraId="36775D69" w14:textId="77777777" w:rsidR="00B529AC" w:rsidRDefault="00B529AC">
      <w:pPr>
        <w:rPr>
          <w:sz w:val="22"/>
          <w:szCs w:val="20"/>
          <w:lang w:val="en-GB"/>
        </w:rPr>
      </w:pPr>
    </w:p>
    <w:p w14:paraId="1C474489" w14:textId="77777777" w:rsidR="00B529AC" w:rsidRDefault="00B529AC">
      <w:pPr>
        <w:rPr>
          <w:sz w:val="22"/>
          <w:szCs w:val="20"/>
          <w:lang w:val="en-GB"/>
        </w:rPr>
      </w:pPr>
    </w:p>
    <w:p w14:paraId="751D08DE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5EA2953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529AC" w14:paraId="4B8D823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3405EF2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7874540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B789233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5FA22C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C99A6E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3619A4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82A4D0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F9792F" w14:textId="61022C68" w:rsidR="00B529AC" w:rsidRDefault="002935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AACDB4" w14:textId="22A96116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48479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9BFB6C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A093C1E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43BAB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81D0C2" w14:textId="2B6E6CAC" w:rsidR="00B529AC" w:rsidRDefault="002935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3280D1" w14:textId="77FEBFAD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41E730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2FC6E9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8EEBD58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2DDF7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6A3675" w14:textId="464BC29F" w:rsidR="00B529AC" w:rsidRDefault="002935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B7E55E" w14:textId="17CA3DCA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4FE4B6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30E17A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746F411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DF57C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8F7090" w14:textId="63763A2E" w:rsidR="00B529AC" w:rsidRDefault="002935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DE07F9" w14:textId="6B402459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56D6BE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2B94DD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6FA8E5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339851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6726CE" w14:textId="49A2F08B" w:rsidR="00B529AC" w:rsidRDefault="002935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487C55" w14:textId="23FAC026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0BC5CF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51EECC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D42C8FF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5C404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D9E26" w14:textId="79CA3CEF" w:rsidR="00B529AC" w:rsidRDefault="002935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E0909B3" w14:textId="3E01B3A2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21689F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A6DF54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2D26CEA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906D9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78BBBA" w14:textId="5E90875F" w:rsidR="00B529AC" w:rsidRDefault="002935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AC6A304" w14:textId="7E9FD532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34BC2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AD8430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CB4FF0E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A978DB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8E28F3" w14:textId="69A62CBD" w:rsidR="00B529AC" w:rsidRDefault="002935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C5BF61" w14:textId="043B9676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B529AC" w14:paraId="5EBE64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73A504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B8E65B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10077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DB86AF" w14:textId="270F37B6" w:rsidR="00B529AC" w:rsidRDefault="002935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CABCEB" w14:textId="0AC1E697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34FC1C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1EA5E0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CE4FC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D75120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4FE535" w14:textId="0DD90DEC" w:rsidR="00B529AC" w:rsidRDefault="002935A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18FF05" w14:textId="762A2115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579273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EA21AB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1A6940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484B4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A3E009" w14:textId="0D63C354" w:rsidR="00B529AC" w:rsidRDefault="00C879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D6694C" w14:textId="63FAAA80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33C4F7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52EADF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0092A02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9D3CA8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2CE023" w14:textId="47492423" w:rsidR="00B529AC" w:rsidRDefault="00C879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9F4FCC" w14:textId="7627D4C9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31EF2C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5C05D9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591812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D33E4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BCAB5D" w14:textId="5BFC3C83" w:rsidR="00B529AC" w:rsidRDefault="00C879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</w:tcPr>
          <w:p w14:paraId="5006DA3D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10A097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8FE77E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EB09FCC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F127A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A4A317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11A237" w14:textId="76AA59B5" w:rsidR="00B529AC" w:rsidRDefault="00C879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88F15F" w14:textId="182C118D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7B4A55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E9F969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12237C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82D15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163AB8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D7989C" w14:textId="00407915" w:rsidR="00B529AC" w:rsidRDefault="00C879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06647F" w14:textId="05E103D5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DBCD32C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FE3A63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12EE76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530082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7473452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529AC" w14:paraId="5A51236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AF175D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5202201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CC54452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6DAF454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DBFBA0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632F656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C83767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025678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7DBBEA5E" w14:textId="77777777"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1B21DE" w14:textId="5DC243A6" w:rsidR="00B529AC" w:rsidRDefault="00C879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4EF1619" w14:textId="388DB5DD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32205F3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51A2E4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2E2DE71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647C782E" w14:textId="77777777"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1B6277" w14:textId="0DCBCBAF" w:rsidR="00B529AC" w:rsidRPr="00C8794B" w:rsidRDefault="00C8794B">
            <w:pPr>
              <w:ind w:left="360"/>
              <w:rPr>
                <w:sz w:val="20"/>
                <w:szCs w:val="20"/>
                <w:lang w:val="en-GB"/>
              </w:rPr>
            </w:pPr>
            <w:r w:rsidRPr="00C8794B">
              <w:rPr>
                <w:sz w:val="20"/>
                <w:szCs w:val="20"/>
                <w:lang w:val="en-GB"/>
              </w:rPr>
              <w:t xml:space="preserve">NO, </w:t>
            </w:r>
            <w:r>
              <w:rPr>
                <w:sz w:val="20"/>
                <w:szCs w:val="20"/>
                <w:lang w:val="en-GB"/>
              </w:rPr>
              <w:t>t</w:t>
            </w:r>
            <w:r w:rsidRPr="00C8794B">
              <w:rPr>
                <w:sz w:val="20"/>
                <w:szCs w:val="20"/>
                <w:lang w:val="en-GB"/>
              </w:rPr>
              <w:t xml:space="preserve">he abstract </w:t>
            </w:r>
            <w:r>
              <w:rPr>
                <w:sz w:val="20"/>
                <w:szCs w:val="20"/>
                <w:lang w:val="en-GB"/>
              </w:rPr>
              <w:t xml:space="preserve">has actually </w:t>
            </w:r>
            <w:r w:rsidRPr="00C8794B">
              <w:rPr>
                <w:sz w:val="20"/>
                <w:szCs w:val="20"/>
                <w:lang w:val="en-GB"/>
              </w:rPr>
              <w:t xml:space="preserve">states the problem, </w:t>
            </w:r>
            <w:r>
              <w:rPr>
                <w:sz w:val="20"/>
                <w:szCs w:val="20"/>
                <w:lang w:val="en-GB"/>
              </w:rPr>
              <w:t>the</w:t>
            </w:r>
            <w:r w:rsidRPr="00C8794B">
              <w:rPr>
                <w:sz w:val="20"/>
                <w:szCs w:val="20"/>
                <w:lang w:val="en-GB"/>
              </w:rPr>
              <w:t>location, objectives, and general purpose well, but</w:t>
            </w:r>
            <w:r>
              <w:rPr>
                <w:sz w:val="20"/>
                <w:szCs w:val="20"/>
                <w:lang w:val="en-GB"/>
              </w:rPr>
              <w:t xml:space="preserve"> then</w:t>
            </w:r>
            <w:r w:rsidRPr="00C8794B">
              <w:rPr>
                <w:sz w:val="20"/>
                <w:szCs w:val="20"/>
                <w:lang w:val="en-GB"/>
              </w:rPr>
              <w:t xml:space="preserve"> it should include clearer methods, </w:t>
            </w:r>
            <w:r>
              <w:rPr>
                <w:sz w:val="20"/>
                <w:szCs w:val="20"/>
                <w:lang w:val="en-GB"/>
              </w:rPr>
              <w:t>the</w:t>
            </w:r>
            <w:r w:rsidRPr="00C8794B">
              <w:rPr>
                <w:sz w:val="20"/>
                <w:szCs w:val="20"/>
                <w:lang w:val="en-GB"/>
              </w:rPr>
              <w:t>sample size, and major statistical findings.</w:t>
            </w:r>
          </w:p>
        </w:tc>
        <w:tc>
          <w:tcPr>
            <w:tcW w:w="1543" w:type="pct"/>
          </w:tcPr>
          <w:p w14:paraId="339D3C55" w14:textId="1429B745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42030C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F0E499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A7E767C" w14:textId="77777777"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942FAB" w14:textId="3D9DE03C" w:rsidR="00B529AC" w:rsidRPr="00C8794B" w:rsidRDefault="00C8794B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 but</w:t>
            </w:r>
            <w:r>
              <w:t xml:space="preserve"> </w:t>
            </w:r>
            <w:r w:rsidRPr="00C8794B">
              <w:rPr>
                <w:sz w:val="20"/>
                <w:szCs w:val="20"/>
                <w:lang w:val="en-GB"/>
              </w:rPr>
              <w:t xml:space="preserve">there are methodological inconsistencies that </w:t>
            </w:r>
            <w:r>
              <w:rPr>
                <w:sz w:val="20"/>
                <w:szCs w:val="20"/>
                <w:lang w:val="en-GB"/>
              </w:rPr>
              <w:t>the writer</w:t>
            </w:r>
            <w:r w:rsidRPr="00C8794B">
              <w:rPr>
                <w:sz w:val="20"/>
                <w:szCs w:val="20"/>
                <w:lang w:val="en-GB"/>
              </w:rPr>
              <w:t>need</w:t>
            </w:r>
            <w:r>
              <w:rPr>
                <w:sz w:val="20"/>
                <w:szCs w:val="20"/>
                <w:lang w:val="en-GB"/>
              </w:rPr>
              <w:t xml:space="preserve"> to</w:t>
            </w:r>
            <w:r w:rsidRPr="00C8794B">
              <w:rPr>
                <w:sz w:val="20"/>
                <w:szCs w:val="20"/>
                <w:lang w:val="en-GB"/>
              </w:rPr>
              <w:t xml:space="preserve"> </w:t>
            </w:r>
            <w:r w:rsidR="003F4329" w:rsidRPr="00C8794B">
              <w:rPr>
                <w:sz w:val="20"/>
                <w:szCs w:val="20"/>
                <w:lang w:val="en-GB"/>
              </w:rPr>
              <w:t>revise</w:t>
            </w:r>
            <w:r w:rsidR="003F4329">
              <w:rPr>
                <w:sz w:val="20"/>
                <w:szCs w:val="20"/>
                <w:lang w:val="en-GB"/>
              </w:rPr>
              <w:t>. Check discripancies in the population and sample and response rate</w:t>
            </w:r>
          </w:p>
        </w:tc>
        <w:tc>
          <w:tcPr>
            <w:tcW w:w="1543" w:type="pct"/>
          </w:tcPr>
          <w:p w14:paraId="4FF56493" w14:textId="7B5907B9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342DFA2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FAF06C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E61B55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B332EA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05B52D34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293E77B" w14:textId="27C3F853" w:rsidR="00B529AC" w:rsidRDefault="00C879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F240704" w14:textId="046E7F82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4EA49AB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2E33C07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82D4C6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298FEA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4582D1A2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B11495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26F8514" w14:textId="40B57511" w:rsidR="00B529AC" w:rsidRDefault="00C879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maybe. ethical procedure is not reported in any part</w:t>
            </w:r>
          </w:p>
        </w:tc>
        <w:tc>
          <w:tcPr>
            <w:tcW w:w="1543" w:type="pct"/>
          </w:tcPr>
          <w:p w14:paraId="5B5107C9" w14:textId="4B425A65" w:rsidR="00B529AC" w:rsidRDefault="00CF62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F62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BD01927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961A943" w14:textId="77777777" w:rsidR="00B529AC" w:rsidRDefault="00B529AC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20643F" w:rsidRPr="0020643F" w14:paraId="0A940DA0" w14:textId="77777777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08E06" w14:textId="77777777" w:rsidR="0020643F" w:rsidRPr="0020643F" w:rsidRDefault="0020643F" w:rsidP="0020643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20643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0643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354490" w14:textId="77777777" w:rsidR="0020643F" w:rsidRPr="0020643F" w:rsidRDefault="0020643F" w:rsidP="0020643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0643F" w:rsidRPr="0020643F" w14:paraId="7FE904A2" w14:textId="77777777" w:rsidTr="00EB4B5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B6746" w14:textId="77777777" w:rsidR="0020643F" w:rsidRPr="0020643F" w:rsidRDefault="0020643F" w:rsidP="002064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274" w14:textId="77777777" w:rsidR="0020643F" w:rsidRPr="0020643F" w:rsidRDefault="0020643F" w:rsidP="002064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43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83786E1" w14:textId="77777777" w:rsidR="0020643F" w:rsidRPr="0020643F" w:rsidRDefault="0020643F" w:rsidP="0020643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0643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0643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3E3E4E" w14:textId="77777777" w:rsidR="0020643F" w:rsidRPr="0020643F" w:rsidRDefault="0020643F" w:rsidP="002064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0643F" w:rsidRPr="0020643F" w14:paraId="7D485A98" w14:textId="77777777" w:rsidTr="00EB4B5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3B3F0" w14:textId="77777777" w:rsidR="0020643F" w:rsidRPr="0020643F" w:rsidRDefault="0020643F" w:rsidP="0020643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0643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FAC60B" w14:textId="77777777" w:rsidR="0020643F" w:rsidRPr="0020643F" w:rsidRDefault="0020643F" w:rsidP="002064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C7540" w14:textId="77777777" w:rsidR="0020643F" w:rsidRPr="0020643F" w:rsidRDefault="0020643F" w:rsidP="0020643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0643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A7B0FC3" w14:textId="77777777" w:rsidR="0020643F" w:rsidRPr="0020643F" w:rsidRDefault="0020643F" w:rsidP="002064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E187AD0" w14:textId="77777777" w:rsidR="0020643F" w:rsidRPr="0020643F" w:rsidRDefault="0020643F" w:rsidP="002064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2C68A3" w14:textId="77777777" w:rsidR="0020643F" w:rsidRPr="0020643F" w:rsidRDefault="0020643F" w:rsidP="002064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B6FE58" w14:textId="64C554C9" w:rsidR="0020643F" w:rsidRPr="0020643F" w:rsidRDefault="00CF628F" w:rsidP="002064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F628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Ok</w:t>
            </w:r>
          </w:p>
        </w:tc>
      </w:tr>
      <w:bookmarkEnd w:id="0"/>
    </w:tbl>
    <w:p w14:paraId="5BC87752" w14:textId="77777777" w:rsidR="0020643F" w:rsidRPr="0020643F" w:rsidRDefault="0020643F" w:rsidP="0020643F"/>
    <w:p w14:paraId="3496799A" w14:textId="77777777" w:rsidR="0020643F" w:rsidRPr="0020643F" w:rsidRDefault="0020643F" w:rsidP="0020643F"/>
    <w:p w14:paraId="0BC3E99B" w14:textId="77777777" w:rsidR="0020643F" w:rsidRPr="0020643F" w:rsidRDefault="0020643F" w:rsidP="0020643F">
      <w:pPr>
        <w:rPr>
          <w:bCs/>
          <w:u w:val="single"/>
          <w:lang w:val="en-GB"/>
        </w:rPr>
      </w:pPr>
    </w:p>
    <w:bookmarkEnd w:id="1"/>
    <w:p w14:paraId="75E59EEB" w14:textId="77777777" w:rsidR="0020643F" w:rsidRPr="0020643F" w:rsidRDefault="0020643F" w:rsidP="0020643F"/>
    <w:p w14:paraId="3F8D41B4" w14:textId="77777777" w:rsidR="00B529AC" w:rsidRDefault="00B529AC" w:rsidP="0020643F"/>
    <w:sectPr w:rsidR="00B529A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587F0" w14:textId="77777777" w:rsidR="00DC14AD" w:rsidRDefault="00DC14AD">
      <w:r>
        <w:separator/>
      </w:r>
    </w:p>
  </w:endnote>
  <w:endnote w:type="continuationSeparator" w:id="0">
    <w:p w14:paraId="3A60CB4E" w14:textId="77777777" w:rsidR="00DC14AD" w:rsidRDefault="00DC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2D05B" w14:textId="77777777" w:rsidR="00B529AC" w:rsidRDefault="00B529AC">
    <w:pPr>
      <w:pStyle w:val="Footer"/>
      <w:jc w:val="right"/>
    </w:pPr>
  </w:p>
  <w:p w14:paraId="540FF8D1" w14:textId="32991A8B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0643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0643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3C947E4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D7A0C3" w14:textId="77777777" w:rsidR="00B529AC" w:rsidRDefault="00B529AC">
    <w:pPr>
      <w:pStyle w:val="Footer"/>
      <w:jc w:val="right"/>
    </w:pPr>
  </w:p>
  <w:p w14:paraId="7A3F35BF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600E9" w14:textId="77777777" w:rsidR="00DC14AD" w:rsidRDefault="00DC14AD">
      <w:r>
        <w:separator/>
      </w:r>
    </w:p>
  </w:footnote>
  <w:footnote w:type="continuationSeparator" w:id="0">
    <w:p w14:paraId="26512289" w14:textId="77777777" w:rsidR="00DC14AD" w:rsidRDefault="00DC1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8AADD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6FD7F2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0343661">
    <w:abstractNumId w:val="4"/>
  </w:num>
  <w:num w:numId="2" w16cid:durableId="1549756013">
    <w:abstractNumId w:val="8"/>
  </w:num>
  <w:num w:numId="3" w16cid:durableId="465506929">
    <w:abstractNumId w:val="7"/>
  </w:num>
  <w:num w:numId="4" w16cid:durableId="1489858782">
    <w:abstractNumId w:val="9"/>
  </w:num>
  <w:num w:numId="5" w16cid:durableId="2011062045">
    <w:abstractNumId w:val="6"/>
  </w:num>
  <w:num w:numId="6" w16cid:durableId="1736271061">
    <w:abstractNumId w:val="0"/>
  </w:num>
  <w:num w:numId="7" w16cid:durableId="499081614">
    <w:abstractNumId w:val="3"/>
  </w:num>
  <w:num w:numId="8" w16cid:durableId="1546285553">
    <w:abstractNumId w:val="11"/>
  </w:num>
  <w:num w:numId="9" w16cid:durableId="1856337727">
    <w:abstractNumId w:val="10"/>
  </w:num>
  <w:num w:numId="10" w16cid:durableId="1181314105">
    <w:abstractNumId w:val="2"/>
  </w:num>
  <w:num w:numId="11" w16cid:durableId="1852258618">
    <w:abstractNumId w:val="1"/>
  </w:num>
  <w:num w:numId="12" w16cid:durableId="13755396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9AC"/>
    <w:rsid w:val="00132262"/>
    <w:rsid w:val="0020643F"/>
    <w:rsid w:val="002935A6"/>
    <w:rsid w:val="00326CB1"/>
    <w:rsid w:val="003F4329"/>
    <w:rsid w:val="006F0CF5"/>
    <w:rsid w:val="007977A0"/>
    <w:rsid w:val="00834F1A"/>
    <w:rsid w:val="00837BC1"/>
    <w:rsid w:val="008F7272"/>
    <w:rsid w:val="00A4528F"/>
    <w:rsid w:val="00B529AC"/>
    <w:rsid w:val="00BC6CA6"/>
    <w:rsid w:val="00C0181D"/>
    <w:rsid w:val="00C8794B"/>
    <w:rsid w:val="00CF628F"/>
    <w:rsid w:val="00D12923"/>
    <w:rsid w:val="00DC14AD"/>
    <w:rsid w:val="00E50A75"/>
    <w:rsid w:val="00E7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1998C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5</cp:revision>
  <dcterms:created xsi:type="dcterms:W3CDTF">2026-04-01T23:23:00Z</dcterms:created>
  <dcterms:modified xsi:type="dcterms:W3CDTF">2026-04-08T12:05:00Z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