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3E513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35A6A91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21F022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STD Research &amp; Reviews</w:t>
            </w:r>
          </w:p>
        </w:tc>
      </w:tr>
      <w:tr w14:paraId="66C7F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034BD12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DE50CD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Ms_I-SRR_156928</w:t>
            </w:r>
          </w:p>
        </w:tc>
      </w:tr>
      <w:tr w14:paraId="1D465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AC102DB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D1C4D9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Effect of Mental Health Disorders on the Reproductive and Sexual Health</w:t>
            </w:r>
          </w:p>
        </w:tc>
      </w:tr>
      <w:tr w14:paraId="41EB2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3586F99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6C754F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D02353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4CE672D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EB8E60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12EEC9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F6EECF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5FCAA74D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BB4004">
      <w:pPr>
        <w:pStyle w:val="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15270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2E9E02A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7A92C9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2AA31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FA4F2A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7501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375114A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4102A75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Very important</w:t>
            </w:r>
          </w:p>
        </w:tc>
        <w:tc>
          <w:tcPr>
            <w:tcW w:w="1367" w:type="pct"/>
            <w:shd w:val="clear" w:color="auto" w:fill="auto"/>
          </w:tcPr>
          <w:p w14:paraId="7D10BCF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1A204DC">
      <w:pPr>
        <w:rPr>
          <w:sz w:val="22"/>
          <w:szCs w:val="20"/>
          <w:lang w:val="en-GB"/>
        </w:rPr>
      </w:pPr>
    </w:p>
    <w:p w14:paraId="465E6BBF">
      <w:pPr>
        <w:rPr>
          <w:sz w:val="22"/>
          <w:szCs w:val="20"/>
          <w:lang w:val="en-GB"/>
        </w:rPr>
      </w:pPr>
    </w:p>
    <w:p w14:paraId="46B9ED45">
      <w:pPr>
        <w:rPr>
          <w:sz w:val="22"/>
          <w:szCs w:val="20"/>
          <w:lang w:val="en-GB"/>
        </w:rPr>
      </w:pPr>
    </w:p>
    <w:p w14:paraId="6D316347">
      <w:pPr>
        <w:pStyle w:val="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2DCB1E8">
      <w:pPr>
        <w:rPr>
          <w:sz w:val="28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0903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7FBEAB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A6142C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9E363E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535EC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B7A3F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1890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01C6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9556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5947DE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2E37A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07E084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827D1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4D3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D19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AFB9A2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D32A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901275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00CC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BC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2A8B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ABDB38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DE1E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78DE0C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6FB2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E20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E388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59622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6E84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DAD209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76E3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92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4702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8D175F4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1190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101FDA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55BE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369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CFA4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904EABA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88DB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29A789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E09CD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F80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4040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9E81A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603B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20A2BD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8A07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1EB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1C6C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034569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FEF3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E111E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EBD0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F557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03B68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15B0D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61D36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A4A27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57AA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9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5EB34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5F403B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2F26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7B7AB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151F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2E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39D76C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43B5E80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5370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65AA8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459F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806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5887C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656D5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2967D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8B1C1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E64D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14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4D974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666B3F0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Done. Please see the revised manuscript</w:t>
            </w:r>
          </w:p>
        </w:tc>
      </w:tr>
      <w:tr w14:paraId="4C44B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5E865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60C1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9FE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709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825BC6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8D16B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CD7D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48562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1193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9BB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84A5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9627071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06F94E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6618C3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A0240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0FAB48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FD1257">
      <w:pPr>
        <w:pStyle w:val="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6D049B8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02632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930DAD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30EBF1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CB6D64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9C66A7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D86E7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BE57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7181D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BD2749">
            <w:pPr>
              <w:rPr>
                <w:bCs/>
                <w:sz w:val="20"/>
                <w:szCs w:val="20"/>
                <w:lang w:val="en-GB"/>
              </w:rPr>
            </w:pPr>
          </w:p>
          <w:p w14:paraId="19DAA4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2B4FA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5C3D99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D7DC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1980FE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87D1344">
            <w:pPr>
              <w:rPr>
                <w:bCs/>
                <w:sz w:val="20"/>
                <w:szCs w:val="20"/>
                <w:lang w:val="en-GB"/>
              </w:rPr>
            </w:pPr>
          </w:p>
          <w:p w14:paraId="475CA74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F1CCB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637327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A91F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2DDDF7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11E06A1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3DE62E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59A495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B54D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DACBA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BE3A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C3255E">
            <w:pPr>
              <w:rPr>
                <w:bCs/>
                <w:sz w:val="20"/>
                <w:szCs w:val="20"/>
                <w:lang w:val="en-GB"/>
              </w:rPr>
            </w:pPr>
          </w:p>
          <w:p w14:paraId="5B56B1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6532D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sufficient, In the, Paragraphs 3, 4 and 6 does not have a single citation when the author clearly stated that the paragraph had previously been established.</w:t>
            </w:r>
          </w:p>
        </w:tc>
        <w:tc>
          <w:tcPr>
            <w:tcW w:w="1543" w:type="pct"/>
            <w:shd w:val="clear" w:color="auto" w:fill="auto"/>
          </w:tcPr>
          <w:p w14:paraId="3CB2EA4E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Done. Please see the revised manuscript</w:t>
            </w:r>
          </w:p>
        </w:tc>
      </w:tr>
      <w:tr w14:paraId="7B4B0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66EBA7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828E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1E36AE">
            <w:pPr>
              <w:rPr>
                <w:bCs/>
                <w:sz w:val="20"/>
                <w:szCs w:val="20"/>
                <w:lang w:val="en-GB"/>
              </w:rPr>
            </w:pPr>
          </w:p>
          <w:p w14:paraId="4F19AC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F5BCB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ADB5C4C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2E5DE79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1FD7385">
      <w:pPr>
        <w:pStyle w:val="2"/>
        <w:jc w:val="left"/>
        <w:rPr>
          <w:rFonts w:ascii="Times New Roman" w:hAnsi="Times New Roman"/>
          <w:highlight w:val="yellow"/>
          <w:lang w:val="en-GB"/>
        </w:rPr>
      </w:pPr>
    </w:p>
    <w:p w14:paraId="2B85D589">
      <w:pPr>
        <w:rPr>
          <w:highlight w:val="yellow"/>
          <w:lang w:val="en-GB"/>
        </w:rPr>
      </w:pPr>
    </w:p>
    <w:p w14:paraId="64A2924F">
      <w:pPr>
        <w:rPr>
          <w:highlight w:val="yellow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58DD1">
    <w:pPr>
      <w:pStyle w:val="8"/>
      <w:jc w:val="right"/>
    </w:pPr>
  </w:p>
  <w:p w14:paraId="793F8E44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</w:p>
  <w:p w14:paraId="0561F879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531C5358">
    <w:pPr>
      <w:pStyle w:val="8"/>
      <w:jc w:val="right"/>
    </w:pPr>
  </w:p>
  <w:p w14:paraId="053A074F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74B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27071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96"/>
    <w:rsid w:val="000329A6"/>
    <w:rsid w:val="000E2A1B"/>
    <w:rsid w:val="00270300"/>
    <w:rsid w:val="00403C96"/>
    <w:rsid w:val="00473292"/>
    <w:rsid w:val="005D3B5B"/>
    <w:rsid w:val="00707FE0"/>
    <w:rsid w:val="009114AC"/>
    <w:rsid w:val="009318C4"/>
    <w:rsid w:val="009E5ECA"/>
    <w:rsid w:val="00A92B4E"/>
    <w:rsid w:val="00B502D5"/>
    <w:rsid w:val="00C41DD1"/>
    <w:rsid w:val="00F25FFE"/>
    <w:rsid w:val="6FE3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/>
    </w:r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6"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718</Words>
  <Characters>3303</Characters>
  <Lines>29</Lines>
  <Paragraphs>8</Paragraphs>
  <TotalTime>49</TotalTime>
  <ScaleCrop>false</ScaleCrop>
  <LinksUpToDate>false</LinksUpToDate>
  <CharactersWithSpaces>3948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CATHERINE NONYELUM STANLEY</cp:lastModifiedBy>
  <dcterms:modified xsi:type="dcterms:W3CDTF">2026-04-20T11:07:43Z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4FD8D898CAB544BD929EE5069E07029B_13</vt:lpwstr>
  </property>
</Properties>
</file>