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0223F" w:rsidRDefault="00C0223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C0223F">
        <w:trPr>
          <w:trHeight w:val="20"/>
          <w:jc w:val="center"/>
        </w:trPr>
        <w:tc>
          <w:tcPr>
            <w:tcW w:w="3295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C0223F" w:rsidRDefault="00B02255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European Journal of Medicinal Plants</w:t>
            </w:r>
          </w:p>
        </w:tc>
      </w:tr>
      <w:tr w:rsidR="00C0223F">
        <w:trPr>
          <w:trHeight w:val="20"/>
          <w:jc w:val="center"/>
        </w:trPr>
        <w:tc>
          <w:tcPr>
            <w:tcW w:w="3295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Ms_EJMP_156263</w:t>
            </w:r>
          </w:p>
        </w:tc>
      </w:tr>
      <w:tr w:rsidR="00C0223F">
        <w:trPr>
          <w:trHeight w:val="20"/>
          <w:jc w:val="center"/>
        </w:trPr>
        <w:tc>
          <w:tcPr>
            <w:tcW w:w="3295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 COMPARATIVE QUANTITATIVE PHYTOCHEMICAL ANALYSIS OF ETHYL ACETATE EXTRACT OF TUBER OF GLORIOSA SUPERBA, FRUIT OF SOLANUM NIGRUM AND LEAF OF GREWIA HIRSUTA VAHL</w:t>
            </w:r>
          </w:p>
        </w:tc>
      </w:tr>
      <w:tr w:rsidR="00C0223F">
        <w:trPr>
          <w:trHeight w:val="20"/>
          <w:jc w:val="center"/>
        </w:trPr>
        <w:tc>
          <w:tcPr>
            <w:tcW w:w="3295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C0223F" w:rsidRDefault="00C022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C0223F" w:rsidRDefault="00C0223F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C0223F" w:rsidRDefault="00C0223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C0223F" w:rsidRDefault="00B0225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:rsidR="00C0223F" w:rsidRDefault="00C0223F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C0223F">
        <w:trPr>
          <w:trHeight w:val="20"/>
          <w:jc w:val="center"/>
        </w:trPr>
        <w:tc>
          <w:tcPr>
            <w:tcW w:w="4971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:rsidR="00C0223F" w:rsidRDefault="00B02255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1" w:type="dxa"/>
          </w:tcPr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This manuscript provides comparative phytochemical data on three medicinal plants, contributing to the existing knowledge of plant-based bioactive compounds. The study highlights the presence and variation of key secondary metabolites, which are important </w:t>
            </w:r>
            <w:r>
              <w:rPr>
                <w:color w:val="000000"/>
                <w:sz w:val="20"/>
                <w:szCs w:val="20"/>
              </w:rPr>
              <w:t>for understanding their potential therapeutic applications. Such findings can support further pharmacological and phytochemical investigations. Overall, it offers a preliminary foundation for future research in drug discovery and herbal medicine developmen</w:t>
            </w:r>
            <w:r>
              <w:rPr>
                <w:color w:val="000000"/>
                <w:sz w:val="20"/>
                <w:szCs w:val="20"/>
              </w:rPr>
              <w:t>t.</w:t>
            </w:r>
          </w:p>
        </w:tc>
        <w:tc>
          <w:tcPr>
            <w:tcW w:w="3798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In this study I compared the phytochemical compounds of Gloriosa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superba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, Solanum nigrum, and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Grewia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hirsuta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Vahl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, which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is  helping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 to identify their sources of bioactive compounds. Which are responsible for their medicinal activity, and improve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thor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 k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nowledge for medicinal uses</w:t>
            </w:r>
          </w:p>
        </w:tc>
      </w:tr>
    </w:tbl>
    <w:p w:rsidR="00C0223F" w:rsidRDefault="00C0223F">
      <w:pPr>
        <w:rPr>
          <w:sz w:val="22"/>
          <w:szCs w:val="22"/>
        </w:rPr>
      </w:pPr>
    </w:p>
    <w:p w:rsidR="00C0223F" w:rsidRDefault="00C0223F">
      <w:pPr>
        <w:rPr>
          <w:sz w:val="22"/>
          <w:szCs w:val="22"/>
        </w:rPr>
      </w:pPr>
    </w:p>
    <w:p w:rsidR="00C0223F" w:rsidRDefault="00C0223F">
      <w:pPr>
        <w:rPr>
          <w:sz w:val="22"/>
          <w:szCs w:val="22"/>
        </w:rPr>
      </w:pPr>
    </w:p>
    <w:p w:rsidR="00C0223F" w:rsidRDefault="00B02255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:rsidR="00C0223F" w:rsidRDefault="00C0223F">
      <w:pPr>
        <w:rPr>
          <w:sz w:val="28"/>
          <w:szCs w:val="28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C0223F">
        <w:trPr>
          <w:trHeight w:val="20"/>
          <w:tblHeader/>
          <w:jc w:val="center"/>
        </w:trPr>
        <w:tc>
          <w:tcPr>
            <w:tcW w:w="4973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:rsidR="00C0223F" w:rsidRDefault="00B02255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= Good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  <w:highlight w:val="white"/>
              </w:rPr>
              <w:t>2 = Needs Improvement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 Applicable</w:t>
            </w:r>
          </w:p>
        </w:tc>
        <w:tc>
          <w:tcPr>
            <w:tcW w:w="5121" w:type="dxa"/>
          </w:tcPr>
          <w:p w:rsidR="00C0223F" w:rsidRDefault="00B0225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  <w:highlight w:val="white"/>
              </w:rPr>
              <w:t>3 = Satisfactory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  <w:highlight w:val="white"/>
              </w:rPr>
              <w:t>3 = Satisfactory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= Needs Improvement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Rating Scale: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= Satisfactory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</w:t>
            </w:r>
            <w:r>
              <w:rPr>
                <w:color w:val="404040"/>
                <w:sz w:val="20"/>
                <w:szCs w:val="20"/>
                <w:highlight w:val="white"/>
              </w:rPr>
              <w:t>r N/A = Not Applicable</w:t>
            </w:r>
          </w:p>
        </w:tc>
        <w:tc>
          <w:tcPr>
            <w:tcW w:w="5121" w:type="dxa"/>
          </w:tcPr>
          <w:p w:rsidR="00C0223F" w:rsidRDefault="00B0225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= Needs Improvement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N/A = </w:t>
            </w:r>
            <w:r>
              <w:rPr>
                <w:color w:val="404040"/>
                <w:sz w:val="20"/>
                <w:szCs w:val="20"/>
                <w:highlight w:val="white"/>
              </w:rPr>
              <w:t>Not Applicable</w:t>
            </w:r>
          </w:p>
        </w:tc>
        <w:tc>
          <w:tcPr>
            <w:tcW w:w="3798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</w:tbl>
    <w:p w:rsidR="00C0223F" w:rsidRDefault="00B02255">
      <w:r>
        <w:br w:type="page"/>
      </w: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tabs>
                <w:tab w:val="left" w:pos="4065"/>
              </w:tabs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 xml:space="preserve">9. Are the results presented clearly? </w:t>
            </w:r>
            <w:r>
              <w:rPr>
                <w:b/>
                <w:bCs/>
                <w:sz w:val="20"/>
                <w:szCs w:val="20"/>
              </w:rPr>
              <w:tab/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 3 = Satisfactory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0" w:name="_GoBack"/>
            <w:bookmarkEnd w:id="0"/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= Needs Improvement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= Needs Improvement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= Satisfactory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N/A = Not </w:t>
            </w:r>
            <w:r>
              <w:rPr>
                <w:color w:val="404040"/>
                <w:sz w:val="20"/>
                <w:szCs w:val="20"/>
                <w:highlight w:val="white"/>
              </w:rPr>
              <w:t>Applicable</w:t>
            </w:r>
          </w:p>
        </w:tc>
        <w:tc>
          <w:tcPr>
            <w:tcW w:w="5121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= Poor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= Satisfactory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973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0223F" w:rsidRDefault="00B0225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= Needs Improvement</w:t>
            </w:r>
          </w:p>
        </w:tc>
        <w:tc>
          <w:tcPr>
            <w:tcW w:w="3798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C0223F" w:rsidRDefault="00C0223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C0223F" w:rsidRDefault="00C0223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C0223F" w:rsidRDefault="00C0223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C0223F" w:rsidRDefault="00B02255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:rsidR="00C0223F" w:rsidRDefault="00C0223F"/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C0223F">
        <w:trPr>
          <w:trHeight w:val="20"/>
          <w:jc w:val="center"/>
        </w:trPr>
        <w:tc>
          <w:tcPr>
            <w:tcW w:w="4646" w:type="dxa"/>
          </w:tcPr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C0223F" w:rsidRDefault="00C0223F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:rsidR="00C0223F" w:rsidRDefault="00B02255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C0223F" w:rsidRDefault="00C0223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4646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C0223F" w:rsidRDefault="00C0223F">
            <w:pPr>
              <w:rPr>
                <w:sz w:val="20"/>
                <w:szCs w:val="20"/>
              </w:rPr>
            </w:pPr>
          </w:p>
          <w:p w:rsidR="00C0223F" w:rsidRDefault="00B02255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:rsidR="00C0223F" w:rsidRDefault="00B0225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  <w:r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t>The title is appropriate and reflects the study content, though it could be slightly shortened for better clarity.</w:t>
            </w:r>
          </w:p>
        </w:tc>
        <w:tc>
          <w:tcPr>
            <w:tcW w:w="4284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C0223F">
        <w:trPr>
          <w:trHeight w:val="20"/>
          <w:jc w:val="center"/>
        </w:trPr>
        <w:tc>
          <w:tcPr>
            <w:tcW w:w="4646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C0223F" w:rsidRDefault="00C0223F">
            <w:pPr>
              <w:rPr>
                <w:sz w:val="20"/>
                <w:szCs w:val="20"/>
              </w:rPr>
            </w:pPr>
          </w:p>
          <w:p w:rsidR="00C0223F" w:rsidRDefault="00B02255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:rsidR="00C0223F" w:rsidRDefault="00B0225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  <w:p w:rsidR="00C0223F" w:rsidRDefault="00B0225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a</w:t>
            </w:r>
            <w:r>
              <w:rPr>
                <w:sz w:val="20"/>
                <w:szCs w:val="20"/>
              </w:rPr>
              <w:t>bstract should include specific methodological details, key quantitative results, and a clear, concise conclusion instead of general background information.</w:t>
            </w:r>
          </w:p>
        </w:tc>
        <w:tc>
          <w:tcPr>
            <w:tcW w:w="4284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" w:name="_heading=h.hshhuvkwyhu1" w:colFirst="0" w:colLast="0"/>
            <w:bookmarkEnd w:id="1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C0223F">
        <w:trPr>
          <w:trHeight w:val="20"/>
          <w:jc w:val="center"/>
        </w:trPr>
        <w:tc>
          <w:tcPr>
            <w:tcW w:w="4646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C0223F" w:rsidRDefault="00B02255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</w:t>
            </w:r>
            <w:r>
              <w:rPr>
                <w:sz w:val="20"/>
                <w:szCs w:val="20"/>
              </w:rPr>
              <w:t>r suggestion for improvement.</w:t>
            </w:r>
          </w:p>
        </w:tc>
        <w:tc>
          <w:tcPr>
            <w:tcW w:w="4962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manuscript requires improvement in methodological details, inclusion of statistical analysis, consistency in units, and stronger scientific discussion supported by literature.</w:t>
            </w:r>
          </w:p>
        </w:tc>
        <w:tc>
          <w:tcPr>
            <w:tcW w:w="4284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7z1pfo2qrwmh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C0223F">
        <w:trPr>
          <w:trHeight w:val="20"/>
          <w:jc w:val="center"/>
        </w:trPr>
        <w:tc>
          <w:tcPr>
            <w:tcW w:w="4646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C0223F" w:rsidRDefault="00C0223F">
            <w:pPr>
              <w:rPr>
                <w:sz w:val="20"/>
                <w:szCs w:val="20"/>
              </w:rPr>
            </w:pPr>
          </w:p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Include more recent (last 5 years) and high-impact journal references, and ensure proper and consistent formatting throughout.</w:t>
            </w:r>
          </w:p>
        </w:tc>
        <w:tc>
          <w:tcPr>
            <w:tcW w:w="4284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kdki5uucgih6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C0223F">
        <w:trPr>
          <w:trHeight w:val="896"/>
          <w:jc w:val="center"/>
        </w:trPr>
        <w:tc>
          <w:tcPr>
            <w:tcW w:w="4646" w:type="dxa"/>
          </w:tcPr>
          <w:p w:rsidR="00C0223F" w:rsidRDefault="00B0225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C0223F" w:rsidRDefault="00C0223F">
            <w:pPr>
              <w:rPr>
                <w:sz w:val="20"/>
                <w:szCs w:val="20"/>
              </w:rPr>
            </w:pPr>
          </w:p>
          <w:p w:rsidR="00C0223F" w:rsidRDefault="00B0225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C0223F" w:rsidRDefault="00C0223F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 major ethical concerns are identified, as the study involves plant-based analysis only.</w:t>
            </w:r>
          </w:p>
          <w:p w:rsidR="00C0223F" w:rsidRDefault="00C022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4284" w:type="dxa"/>
          </w:tcPr>
          <w:p w:rsidR="00C0223F" w:rsidRDefault="00B0225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</w:t>
            </w:r>
          </w:p>
        </w:tc>
      </w:tr>
    </w:tbl>
    <w:p w:rsidR="00C0223F" w:rsidRDefault="00C0223F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C0223F">
      <w:pPr>
        <w:rPr>
          <w:highlight w:val="yellow"/>
        </w:rPr>
      </w:pPr>
    </w:p>
    <w:p w:rsidR="00C0223F" w:rsidRDefault="00B02255">
      <w:pPr>
        <w:pStyle w:val="Heading2"/>
        <w:jc w:val="left"/>
        <w:rPr>
          <w:rFonts w:ascii="Times New Roman" w:eastAsia="Times New Roman" w:hAnsi="Times New Roman" w:cs="Times New Roman"/>
          <w:b w:val="0"/>
          <w:bCs w:val="0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3</w:t>
      </w:r>
    </w:p>
    <w:p w:rsidR="00C0223F" w:rsidRDefault="00C0223F"/>
    <w:tbl>
      <w:tblPr>
        <w:tblStyle w:val="a4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C0223F">
        <w:trPr>
          <w:trHeight w:val="20"/>
          <w:jc w:val="center"/>
        </w:trPr>
        <w:tc>
          <w:tcPr>
            <w:tcW w:w="13892" w:type="dxa"/>
            <w:gridSpan w:val="2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lastRenderedPageBreak/>
              <w:t>Editorial Comments (This section is reserved for the comments from journal editorial office and editors):</w:t>
            </w:r>
          </w:p>
          <w:p w:rsidR="00C0223F" w:rsidRDefault="00C022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C0223F">
        <w:trPr>
          <w:trHeight w:val="20"/>
          <w:jc w:val="center"/>
        </w:trPr>
        <w:tc>
          <w:tcPr>
            <w:tcW w:w="7735" w:type="dxa"/>
          </w:tcPr>
          <w:p w:rsidR="00C0223F" w:rsidRDefault="00C022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C0223F">
        <w:trPr>
          <w:trHeight w:val="20"/>
          <w:jc w:val="center"/>
        </w:trPr>
        <w:tc>
          <w:tcPr>
            <w:tcW w:w="7735" w:type="dxa"/>
          </w:tcPr>
          <w:p w:rsidR="00C0223F" w:rsidRDefault="00C022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manuscript addresses a relevant topic in phytochemical research; however, in its current form, it appears to lack sufficient scientific rigor and clarity. There are notable concerns regarding incomplete methodological details, absence of statistical va</w:t>
            </w:r>
            <w:r>
              <w:rPr>
                <w:color w:val="000000"/>
                <w:sz w:val="20"/>
                <w:szCs w:val="20"/>
              </w:rPr>
              <w:t>lidation, inconsistent data presentation, and limited critical discussion. It relies on basic phytochemical estimation techniques without advanced analytical support or bioactivity correlation.</w:t>
            </w:r>
          </w:p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Given these issues, I would cautiously suggest that the manusc</w:t>
            </w:r>
            <w:r>
              <w:rPr>
                <w:color w:val="000000"/>
                <w:sz w:val="20"/>
                <w:szCs w:val="20"/>
              </w:rPr>
              <w:t>ript may require major revision before it could be considered for publication.</w:t>
            </w:r>
          </w:p>
          <w:p w:rsidR="00C0223F" w:rsidRDefault="00C022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C0223F" w:rsidRDefault="00C022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:rsidR="00C0223F" w:rsidRDefault="00B022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mo" w:eastAsia="Arimo" w:hAnsi="Arimo" w:cs="Arimo"/>
                <w:b/>
                <w:bCs/>
              </w:rPr>
              <w:t xml:space="preserve">The manuscript on Gloriosa </w:t>
            </w:r>
            <w:proofErr w:type="spellStart"/>
            <w:r>
              <w:rPr>
                <w:rFonts w:ascii="Arimo" w:eastAsia="Arimo" w:hAnsi="Arimo" w:cs="Arimo"/>
                <w:b/>
                <w:bCs/>
              </w:rPr>
              <w:t>superba</w:t>
            </w:r>
            <w:proofErr w:type="spellEnd"/>
            <w:r>
              <w:rPr>
                <w:rFonts w:ascii="Arimo" w:eastAsia="Arimo" w:hAnsi="Arimo" w:cs="Arimo"/>
                <w:b/>
                <w:bCs/>
              </w:rPr>
              <w:t xml:space="preserve">, Solanum nigrum, and </w:t>
            </w:r>
            <w:proofErr w:type="spellStart"/>
            <w:r>
              <w:rPr>
                <w:rFonts w:ascii="Arimo" w:eastAsia="Arimo" w:hAnsi="Arimo" w:cs="Arimo"/>
                <w:b/>
                <w:bCs/>
              </w:rPr>
              <w:t>Grewia</w:t>
            </w:r>
            <w:proofErr w:type="spellEnd"/>
            <w:r>
              <w:rPr>
                <w:rFonts w:ascii="Arimo" w:eastAsia="Arimo" w:hAnsi="Arimo" w:cs="Arimo"/>
                <w:b/>
                <w:bCs/>
              </w:rPr>
              <w:t xml:space="preserve"> </w:t>
            </w:r>
            <w:proofErr w:type="spellStart"/>
            <w:r>
              <w:rPr>
                <w:rFonts w:ascii="Arimo" w:eastAsia="Arimo" w:hAnsi="Arimo" w:cs="Arimo"/>
                <w:b/>
                <w:bCs/>
              </w:rPr>
              <w:t>hirsuta</w:t>
            </w:r>
            <w:proofErr w:type="spellEnd"/>
            <w:r>
              <w:rPr>
                <w:rFonts w:ascii="Arimo" w:eastAsia="Arimo" w:hAnsi="Arimo" w:cs="Arimo"/>
                <w:b/>
                <w:bCs/>
              </w:rPr>
              <w:t xml:space="preserve"> </w:t>
            </w:r>
            <w:proofErr w:type="spellStart"/>
            <w:r>
              <w:rPr>
                <w:rFonts w:ascii="Arimo" w:eastAsia="Arimo" w:hAnsi="Arimo" w:cs="Arimo"/>
                <w:b/>
                <w:bCs/>
              </w:rPr>
              <w:t>Vahl</w:t>
            </w:r>
            <w:proofErr w:type="spellEnd"/>
            <w:r>
              <w:rPr>
                <w:rFonts w:ascii="Arimo" w:eastAsia="Arimo" w:hAnsi="Arimo" w:cs="Arimo"/>
                <w:b/>
                <w:bCs/>
              </w:rPr>
              <w:t xml:space="preserve"> is relevant. I would like to elaborate the work with microbiology and biotechnology to connect their medicinal sides</w:t>
            </w:r>
          </w:p>
        </w:tc>
      </w:tr>
    </w:tbl>
    <w:p w:rsidR="00C0223F" w:rsidRDefault="00C0223F">
      <w:pPr>
        <w:rPr>
          <w:b/>
          <w:bCs/>
          <w:sz w:val="20"/>
          <w:szCs w:val="20"/>
          <w:u w:val="single"/>
        </w:rPr>
      </w:pPr>
    </w:p>
    <w:p w:rsidR="00C0223F" w:rsidRDefault="00C0223F">
      <w:pPr>
        <w:rPr>
          <w:b/>
          <w:bCs/>
          <w:sz w:val="20"/>
          <w:szCs w:val="20"/>
          <w:u w:val="single"/>
        </w:rPr>
      </w:pPr>
      <w:bookmarkStart w:id="4" w:name="_heading=h.apoflzjcsmyt" w:colFirst="0" w:colLast="0"/>
      <w:bookmarkEnd w:id="4"/>
    </w:p>
    <w:sectPr w:rsidR="00C0223F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02255" w:rsidRDefault="00B02255">
      <w:r>
        <w:separator/>
      </w:r>
    </w:p>
  </w:endnote>
  <w:endnote w:type="continuationSeparator" w:id="0">
    <w:p w:rsidR="00B02255" w:rsidRDefault="00B022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429D2C06-59D4-4D79-9E55-520E53D762E1}"/>
  </w:font>
  <w:font w:name="Arimo">
    <w:charset w:val="00"/>
    <w:family w:val="auto"/>
    <w:pitch w:val="default"/>
    <w:embedBold r:id="rId2" w:fontKey="{E0624566-A384-438D-B226-CDD24510A378}"/>
  </w:font>
  <w:font w:name="Georgia">
    <w:panose1 w:val="02040502050405020303"/>
    <w:charset w:val="00"/>
    <w:family w:val="auto"/>
    <w:pitch w:val="default"/>
    <w:embedItalic r:id="rId3" w:fontKey="{E00E0AB6-4AD1-4347-A028-E6B4B71CD4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1A930FF-5250-45EC-AB3C-BA8A0A42054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7BC636C-2ACA-465C-80B4-879942E735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223F" w:rsidRDefault="00C0223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C0223F" w:rsidRDefault="00B0225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2146AB">
      <w:rPr>
        <w:b/>
        <w:bCs/>
        <w:color w:val="000000"/>
        <w:sz w:val="20"/>
        <w:szCs w:val="20"/>
      </w:rPr>
      <w:fldChar w:fldCharType="separate"/>
    </w:r>
    <w:r w:rsidR="002146AB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2146AB">
      <w:rPr>
        <w:b/>
        <w:bCs/>
        <w:color w:val="000000"/>
        <w:sz w:val="20"/>
        <w:szCs w:val="20"/>
      </w:rPr>
      <w:fldChar w:fldCharType="separate"/>
    </w:r>
    <w:r w:rsidR="002146AB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C0223F" w:rsidRDefault="00B0225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C0223F" w:rsidRDefault="00C0223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C0223F" w:rsidRDefault="00C0223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02255" w:rsidRDefault="00B02255">
      <w:r>
        <w:separator/>
      </w:r>
    </w:p>
  </w:footnote>
  <w:footnote w:type="continuationSeparator" w:id="0">
    <w:p w:rsidR="00B02255" w:rsidRDefault="00B022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223F" w:rsidRDefault="00C0223F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C0223F" w:rsidRDefault="00B02255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223F"/>
    <w:rsid w:val="002146AB"/>
    <w:rsid w:val="00B02255"/>
    <w:rsid w:val="00C02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918C3F9-6DC8-4F07-B798-A295224BB8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axetPQOhrX5Umq+AOcGchxICHQ==">CgMxLjAyDmguaHNoaHV2a3d5aHUxMg5oLjd6MXBmbzJxcndtaDIOaC5rZGtpNXV1Y2dpaDYyDmguYXBvZmx6amNzbXl0OAByITFTWF9ySWwtTV8zUUtjdnNSb25FeWYtbDQ0ajlZSTUzMA==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988</Words>
  <Characters>5638</Characters>
  <Application>Microsoft Office Word</Application>
  <DocSecurity>0</DocSecurity>
  <Lines>46</Lines>
  <Paragraphs>13</Paragraphs>
  <ScaleCrop>false</ScaleCrop>
  <Company/>
  <LinksUpToDate>false</LinksUpToDate>
  <CharactersWithSpaces>6613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1156</cp:lastModifiedBy>
  <cp:revision>2</cp:revision>
  <dcterms:created xsi:type="dcterms:W3CDTF">2026-04-09T04:22:00Z</dcterms:created>
  <dcterms:modified xsi:type="dcterms:W3CDTF">2026-04-09T04:23:00Z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