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651DFB" w14:textId="77777777" w:rsidR="007B15F2" w:rsidRPr="00280605" w:rsidRDefault="007B15F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B15F2" w:rsidRPr="00280605" w14:paraId="05E842B8" w14:textId="77777777">
        <w:trPr>
          <w:trHeight w:val="290"/>
        </w:trPr>
        <w:tc>
          <w:tcPr>
            <w:tcW w:w="20934" w:type="dxa"/>
            <w:gridSpan w:val="2"/>
            <w:tcBorders>
              <w:top w:val="nil"/>
              <w:left w:val="nil"/>
              <w:right w:val="nil"/>
            </w:tcBorders>
          </w:tcPr>
          <w:p w14:paraId="463BF9BB" w14:textId="77777777" w:rsidR="007B15F2" w:rsidRPr="00280605" w:rsidRDefault="007B15F2">
            <w:pPr>
              <w:pStyle w:val="Heading2"/>
              <w:jc w:val="left"/>
              <w:rPr>
                <w:rFonts w:ascii="Arial" w:eastAsia="Arial" w:hAnsi="Arial" w:cs="Arial"/>
                <w:b w:val="0"/>
                <w:bCs w:val="0"/>
              </w:rPr>
            </w:pPr>
          </w:p>
        </w:tc>
      </w:tr>
      <w:tr w:rsidR="007B15F2" w:rsidRPr="00280605" w14:paraId="024C129B" w14:textId="77777777">
        <w:trPr>
          <w:trHeight w:val="359"/>
        </w:trPr>
        <w:tc>
          <w:tcPr>
            <w:tcW w:w="5167" w:type="dxa"/>
          </w:tcPr>
          <w:p w14:paraId="3A5440C5" w14:textId="77777777" w:rsidR="007B15F2" w:rsidRPr="00280605" w:rsidRDefault="0011662A">
            <w:pPr>
              <w:pBdr>
                <w:top w:val="nil"/>
                <w:left w:val="nil"/>
                <w:bottom w:val="nil"/>
                <w:right w:val="nil"/>
                <w:between w:val="nil"/>
              </w:pBdr>
              <w:ind w:left="90"/>
              <w:rPr>
                <w:rFonts w:ascii="Arial" w:eastAsia="Arial" w:hAnsi="Arial" w:cs="Arial"/>
                <w:color w:val="000000"/>
                <w:sz w:val="20"/>
                <w:szCs w:val="20"/>
              </w:rPr>
            </w:pPr>
            <w:r w:rsidRPr="0028060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D459AAF" w14:textId="77777777" w:rsidR="007B15F2" w:rsidRPr="00280605" w:rsidRDefault="000C3232">
            <w:pPr>
              <w:rPr>
                <w:rFonts w:ascii="Arial" w:eastAsia="Arial" w:hAnsi="Arial" w:cs="Arial"/>
                <w:color w:val="0000FF"/>
                <w:sz w:val="20"/>
                <w:szCs w:val="20"/>
              </w:rPr>
            </w:pPr>
            <w:hyperlink r:id="rId7">
              <w:r w:rsidR="0011662A" w:rsidRPr="00280605">
                <w:rPr>
                  <w:rFonts w:ascii="Arial" w:eastAsia="Arial" w:hAnsi="Arial" w:cs="Arial"/>
                  <w:b/>
                  <w:bCs/>
                  <w:color w:val="0000FF"/>
                  <w:sz w:val="20"/>
                  <w:szCs w:val="20"/>
                  <w:u w:val="single"/>
                </w:rPr>
                <w:t>Current Journal of Applied Science and Technology</w:t>
              </w:r>
            </w:hyperlink>
          </w:p>
        </w:tc>
      </w:tr>
      <w:tr w:rsidR="007B15F2" w:rsidRPr="00280605" w14:paraId="78B9615B" w14:textId="77777777">
        <w:trPr>
          <w:trHeight w:val="290"/>
        </w:trPr>
        <w:tc>
          <w:tcPr>
            <w:tcW w:w="5167" w:type="dxa"/>
          </w:tcPr>
          <w:p w14:paraId="3B726E6B" w14:textId="77777777" w:rsidR="007B15F2" w:rsidRPr="00280605" w:rsidRDefault="0011662A">
            <w:pPr>
              <w:pBdr>
                <w:top w:val="nil"/>
                <w:left w:val="nil"/>
                <w:bottom w:val="nil"/>
                <w:right w:val="nil"/>
                <w:between w:val="nil"/>
              </w:pBdr>
              <w:ind w:left="90"/>
              <w:rPr>
                <w:rFonts w:ascii="Arial" w:eastAsia="Arial" w:hAnsi="Arial" w:cs="Arial"/>
                <w:color w:val="000000"/>
                <w:sz w:val="20"/>
                <w:szCs w:val="20"/>
              </w:rPr>
            </w:pPr>
            <w:r w:rsidRPr="0028060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002DBDC" w14:textId="77777777" w:rsidR="007B15F2" w:rsidRPr="00280605" w:rsidRDefault="0011662A">
            <w:pPr>
              <w:pBdr>
                <w:top w:val="nil"/>
                <w:left w:val="nil"/>
                <w:bottom w:val="nil"/>
                <w:right w:val="nil"/>
                <w:between w:val="nil"/>
              </w:pBdr>
              <w:rPr>
                <w:rFonts w:ascii="Arial" w:eastAsia="Arial" w:hAnsi="Arial" w:cs="Arial"/>
                <w:color w:val="000000"/>
                <w:sz w:val="20"/>
                <w:szCs w:val="20"/>
              </w:rPr>
            </w:pPr>
            <w:r w:rsidRPr="00280605">
              <w:rPr>
                <w:rFonts w:ascii="Arial" w:eastAsia="Arial" w:hAnsi="Arial" w:cs="Arial"/>
                <w:b/>
                <w:bCs/>
                <w:color w:val="000000"/>
                <w:sz w:val="20"/>
                <w:szCs w:val="20"/>
              </w:rPr>
              <w:t>Ms_CJAST_152210</w:t>
            </w:r>
          </w:p>
        </w:tc>
      </w:tr>
      <w:tr w:rsidR="007B15F2" w:rsidRPr="00280605" w14:paraId="0485B8DA" w14:textId="77777777">
        <w:trPr>
          <w:trHeight w:val="650"/>
        </w:trPr>
        <w:tc>
          <w:tcPr>
            <w:tcW w:w="5167" w:type="dxa"/>
          </w:tcPr>
          <w:p w14:paraId="7AD8E979" w14:textId="77777777" w:rsidR="007B15F2" w:rsidRPr="00280605" w:rsidRDefault="0011662A">
            <w:pPr>
              <w:pBdr>
                <w:top w:val="nil"/>
                <w:left w:val="nil"/>
                <w:bottom w:val="nil"/>
                <w:right w:val="nil"/>
                <w:between w:val="nil"/>
              </w:pBdr>
              <w:ind w:left="90"/>
              <w:rPr>
                <w:rFonts w:ascii="Arial" w:eastAsia="Arial" w:hAnsi="Arial" w:cs="Arial"/>
                <w:color w:val="000000"/>
                <w:sz w:val="20"/>
                <w:szCs w:val="20"/>
              </w:rPr>
            </w:pPr>
            <w:r w:rsidRPr="0028060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E81CC40" w14:textId="77777777" w:rsidR="007B15F2" w:rsidRPr="00280605" w:rsidRDefault="0011662A">
            <w:pPr>
              <w:pBdr>
                <w:top w:val="nil"/>
                <w:left w:val="nil"/>
                <w:bottom w:val="nil"/>
                <w:right w:val="nil"/>
                <w:between w:val="nil"/>
              </w:pBdr>
              <w:rPr>
                <w:rFonts w:ascii="Arial" w:eastAsia="Arial" w:hAnsi="Arial" w:cs="Arial"/>
                <w:color w:val="000000"/>
                <w:sz w:val="20"/>
                <w:szCs w:val="20"/>
              </w:rPr>
            </w:pPr>
            <w:r w:rsidRPr="00280605">
              <w:rPr>
                <w:rFonts w:ascii="Arial" w:eastAsia="Arial" w:hAnsi="Arial" w:cs="Arial"/>
                <w:b/>
                <w:bCs/>
                <w:color w:val="000000"/>
                <w:sz w:val="20"/>
                <w:szCs w:val="20"/>
              </w:rPr>
              <w:t>Analysis of Water Mass Flow Rate Influence on a Crystalline Silicon Cell Temperature and Electronic Parameters under Concentrated Light</w:t>
            </w:r>
          </w:p>
        </w:tc>
      </w:tr>
      <w:tr w:rsidR="007B15F2" w:rsidRPr="00280605" w14:paraId="1555555C" w14:textId="77777777">
        <w:trPr>
          <w:trHeight w:val="332"/>
        </w:trPr>
        <w:tc>
          <w:tcPr>
            <w:tcW w:w="5167" w:type="dxa"/>
          </w:tcPr>
          <w:p w14:paraId="19113194" w14:textId="77777777" w:rsidR="007B15F2" w:rsidRPr="00280605" w:rsidRDefault="0011662A">
            <w:pPr>
              <w:pBdr>
                <w:top w:val="nil"/>
                <w:left w:val="nil"/>
                <w:bottom w:val="nil"/>
                <w:right w:val="nil"/>
                <w:between w:val="nil"/>
              </w:pBdr>
              <w:ind w:left="90"/>
              <w:rPr>
                <w:rFonts w:ascii="Arial" w:eastAsia="Arial" w:hAnsi="Arial" w:cs="Arial"/>
                <w:color w:val="000000"/>
                <w:sz w:val="20"/>
                <w:szCs w:val="20"/>
              </w:rPr>
            </w:pPr>
            <w:r w:rsidRPr="0028060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3A7BEF3" w14:textId="77777777" w:rsidR="007B15F2" w:rsidRPr="00280605" w:rsidRDefault="0011662A">
            <w:pPr>
              <w:pBdr>
                <w:top w:val="nil"/>
                <w:left w:val="nil"/>
                <w:bottom w:val="nil"/>
                <w:right w:val="nil"/>
                <w:between w:val="nil"/>
              </w:pBdr>
              <w:rPr>
                <w:rFonts w:ascii="Arial" w:eastAsia="Arial" w:hAnsi="Arial" w:cs="Arial"/>
                <w:color w:val="000000"/>
                <w:sz w:val="20"/>
                <w:szCs w:val="20"/>
              </w:rPr>
            </w:pPr>
            <w:r w:rsidRPr="00280605">
              <w:rPr>
                <w:rFonts w:ascii="Arial" w:eastAsia="Arial" w:hAnsi="Arial" w:cs="Arial"/>
                <w:sz w:val="20"/>
                <w:szCs w:val="20"/>
              </w:rPr>
              <w:t>Research Article</w:t>
            </w:r>
          </w:p>
        </w:tc>
      </w:tr>
    </w:tbl>
    <w:p w14:paraId="0D27F008" w14:textId="77777777" w:rsidR="007B15F2" w:rsidRPr="00280605" w:rsidRDefault="007B15F2">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B15F2" w:rsidRPr="00280605" w14:paraId="2A0ECEBF" w14:textId="77777777">
        <w:tc>
          <w:tcPr>
            <w:tcW w:w="21150" w:type="dxa"/>
            <w:gridSpan w:val="3"/>
            <w:tcBorders>
              <w:top w:val="nil"/>
              <w:left w:val="nil"/>
              <w:right w:val="nil"/>
            </w:tcBorders>
          </w:tcPr>
          <w:p w14:paraId="50301C9A" w14:textId="77777777" w:rsidR="007B15F2" w:rsidRPr="00280605" w:rsidRDefault="0011662A">
            <w:pPr>
              <w:pStyle w:val="Heading2"/>
              <w:jc w:val="left"/>
              <w:rPr>
                <w:rFonts w:ascii="Arial" w:eastAsia="Times New Roman" w:hAnsi="Arial" w:cs="Arial"/>
              </w:rPr>
            </w:pPr>
            <w:r w:rsidRPr="00280605">
              <w:rPr>
                <w:rFonts w:ascii="Arial" w:eastAsia="Times New Roman" w:hAnsi="Arial" w:cs="Arial"/>
                <w:highlight w:val="yellow"/>
              </w:rPr>
              <w:t>PART  1:</w:t>
            </w:r>
            <w:r w:rsidRPr="00280605">
              <w:rPr>
                <w:rFonts w:ascii="Arial" w:eastAsia="Times New Roman" w:hAnsi="Arial" w:cs="Arial"/>
              </w:rPr>
              <w:t xml:space="preserve"> Comments</w:t>
            </w:r>
          </w:p>
          <w:p w14:paraId="60C6148A" w14:textId="77777777" w:rsidR="007B15F2" w:rsidRPr="00280605" w:rsidRDefault="007B15F2">
            <w:pPr>
              <w:rPr>
                <w:rFonts w:ascii="Arial" w:hAnsi="Arial" w:cs="Arial"/>
                <w:sz w:val="20"/>
                <w:szCs w:val="20"/>
              </w:rPr>
            </w:pPr>
          </w:p>
        </w:tc>
      </w:tr>
      <w:tr w:rsidR="007B15F2" w:rsidRPr="00280605" w14:paraId="14DCBE24" w14:textId="77777777">
        <w:tc>
          <w:tcPr>
            <w:tcW w:w="5351" w:type="dxa"/>
          </w:tcPr>
          <w:p w14:paraId="151E3C59" w14:textId="77777777" w:rsidR="007B15F2" w:rsidRPr="00280605" w:rsidRDefault="007B15F2">
            <w:pPr>
              <w:pStyle w:val="Heading2"/>
              <w:jc w:val="left"/>
              <w:rPr>
                <w:rFonts w:ascii="Arial" w:eastAsia="Times New Roman" w:hAnsi="Arial" w:cs="Arial"/>
              </w:rPr>
            </w:pPr>
          </w:p>
        </w:tc>
        <w:tc>
          <w:tcPr>
            <w:tcW w:w="9357" w:type="dxa"/>
          </w:tcPr>
          <w:p w14:paraId="43FDD655" w14:textId="77777777" w:rsidR="007B15F2" w:rsidRPr="00280605" w:rsidRDefault="0011662A">
            <w:pPr>
              <w:pStyle w:val="Heading2"/>
              <w:jc w:val="left"/>
              <w:rPr>
                <w:rFonts w:ascii="Arial" w:eastAsia="Times New Roman" w:hAnsi="Arial" w:cs="Arial"/>
              </w:rPr>
            </w:pPr>
            <w:r w:rsidRPr="00280605">
              <w:rPr>
                <w:rFonts w:ascii="Arial" w:eastAsia="Times New Roman" w:hAnsi="Arial" w:cs="Arial"/>
              </w:rPr>
              <w:t>Reviewer’s comment</w:t>
            </w:r>
          </w:p>
          <w:p w14:paraId="335924A3" w14:textId="77777777" w:rsidR="007B15F2" w:rsidRPr="00280605" w:rsidRDefault="007B15F2" w:rsidP="00970A3D">
            <w:pPr>
              <w:rPr>
                <w:rFonts w:ascii="Arial" w:hAnsi="Arial" w:cs="Arial"/>
                <w:sz w:val="20"/>
                <w:szCs w:val="20"/>
              </w:rPr>
            </w:pPr>
            <w:bookmarkStart w:id="0" w:name="_GoBack"/>
            <w:bookmarkEnd w:id="0"/>
          </w:p>
        </w:tc>
        <w:tc>
          <w:tcPr>
            <w:tcW w:w="6442" w:type="dxa"/>
          </w:tcPr>
          <w:p w14:paraId="7DDF520F" w14:textId="77777777" w:rsidR="007B15F2" w:rsidRPr="00280605" w:rsidRDefault="0011662A">
            <w:pPr>
              <w:spacing w:after="160" w:line="254" w:lineRule="auto"/>
              <w:rPr>
                <w:rFonts w:ascii="Arial" w:hAnsi="Arial" w:cs="Arial"/>
                <w:sz w:val="20"/>
                <w:szCs w:val="20"/>
              </w:rPr>
            </w:pPr>
            <w:r w:rsidRPr="00280605">
              <w:rPr>
                <w:rFonts w:ascii="Arial" w:hAnsi="Arial" w:cs="Arial"/>
                <w:b/>
                <w:bCs/>
                <w:sz w:val="20"/>
                <w:szCs w:val="20"/>
              </w:rPr>
              <w:t>Author’s Feedback</w:t>
            </w:r>
            <w:r w:rsidRPr="00280605">
              <w:rPr>
                <w:rFonts w:ascii="Arial" w:hAnsi="Arial" w:cs="Arial"/>
                <w:sz w:val="20"/>
                <w:szCs w:val="20"/>
              </w:rPr>
              <w:t xml:space="preserve"> (It is mandatory that authors should write his/her feedback here)</w:t>
            </w:r>
          </w:p>
          <w:p w14:paraId="7B5C0946" w14:textId="20115F59" w:rsidR="007B15F2" w:rsidRPr="00280605" w:rsidRDefault="00F20046">
            <w:pPr>
              <w:pStyle w:val="Heading2"/>
              <w:jc w:val="left"/>
              <w:rPr>
                <w:rFonts w:ascii="Arial" w:eastAsia="Times New Roman" w:hAnsi="Arial" w:cs="Arial"/>
                <w:b w:val="0"/>
                <w:bCs w:val="0"/>
              </w:rPr>
            </w:pPr>
            <w:r w:rsidRPr="00280605">
              <w:rPr>
                <w:rFonts w:ascii="Arial" w:hAnsi="Arial" w:cs="Arial"/>
              </w:rPr>
              <w:t>We don’t use artificial intelligence or assisted review comments during peer review.</w:t>
            </w:r>
          </w:p>
        </w:tc>
      </w:tr>
      <w:tr w:rsidR="007B15F2" w:rsidRPr="00280605" w14:paraId="23FD19BF" w14:textId="77777777">
        <w:trPr>
          <w:trHeight w:val="1264"/>
        </w:trPr>
        <w:tc>
          <w:tcPr>
            <w:tcW w:w="5351" w:type="dxa"/>
          </w:tcPr>
          <w:p w14:paraId="73771A5B" w14:textId="77777777" w:rsidR="007B15F2" w:rsidRPr="00280605" w:rsidRDefault="0011662A">
            <w:pPr>
              <w:ind w:left="360"/>
              <w:rPr>
                <w:rFonts w:ascii="Arial" w:hAnsi="Arial" w:cs="Arial"/>
                <w:sz w:val="20"/>
                <w:szCs w:val="20"/>
              </w:rPr>
            </w:pPr>
            <w:r w:rsidRPr="00280605">
              <w:rPr>
                <w:rFonts w:ascii="Arial" w:hAnsi="Arial" w:cs="Arial"/>
                <w:b/>
                <w:bCs/>
                <w:sz w:val="20"/>
                <w:szCs w:val="20"/>
              </w:rPr>
              <w:t>Please write a few sentences regarding the importance of this manuscript for the scientific community. A minimum of 3-4 sentences may be required for this part.</w:t>
            </w:r>
          </w:p>
          <w:p w14:paraId="3B3B0680" w14:textId="77777777" w:rsidR="007B15F2" w:rsidRPr="00280605" w:rsidRDefault="007B15F2">
            <w:pPr>
              <w:ind w:left="360"/>
              <w:rPr>
                <w:rFonts w:ascii="Arial" w:hAnsi="Arial" w:cs="Arial"/>
                <w:sz w:val="20"/>
                <w:szCs w:val="20"/>
              </w:rPr>
            </w:pPr>
          </w:p>
        </w:tc>
        <w:tc>
          <w:tcPr>
            <w:tcW w:w="9357" w:type="dxa"/>
          </w:tcPr>
          <w:p w14:paraId="627536A3" w14:textId="77777777" w:rsidR="007B15F2" w:rsidRPr="00280605" w:rsidRDefault="0011662A">
            <w:pPr>
              <w:pBdr>
                <w:top w:val="nil"/>
                <w:left w:val="nil"/>
                <w:bottom w:val="nil"/>
                <w:right w:val="nil"/>
                <w:between w:val="nil"/>
              </w:pBdr>
              <w:rPr>
                <w:rFonts w:ascii="Arial" w:hAnsi="Arial" w:cs="Arial"/>
                <w:color w:val="000000"/>
                <w:sz w:val="20"/>
                <w:szCs w:val="20"/>
              </w:rPr>
            </w:pPr>
            <w:r w:rsidRPr="00280605">
              <w:rPr>
                <w:rFonts w:ascii="Arial" w:hAnsi="Arial" w:cs="Arial"/>
                <w:sz w:val="20"/>
                <w:szCs w:val="20"/>
              </w:rPr>
              <w:t>This manuscript provides a detailed quantitative analysis of the interaction between cooling fluid dynamics and the fundamental electronic properties of silicon solar cells under concentrated light. By developing and solving both thermal and electrical models, the study determines how the water mass flow rate impacts intrinsic parameters—such as carrier mobility, diffusion coefficients, and intrinsic density—alongside the resultant cell temperature. These findings offer valuable insights for optimizing the design and operational strategies of Concentrated Photovoltaic-Thermal (CPVT) hybrid systems, particularly by predicting the cooling effect limitations and the subtle electronic consequences on parameters like the open-circuit voltage and short-circuit current.</w:t>
            </w:r>
          </w:p>
        </w:tc>
        <w:tc>
          <w:tcPr>
            <w:tcW w:w="6442" w:type="dxa"/>
          </w:tcPr>
          <w:p w14:paraId="45BDF8C3" w14:textId="77777777" w:rsidR="007B15F2" w:rsidRPr="00280605" w:rsidRDefault="007B15F2">
            <w:pPr>
              <w:pStyle w:val="Heading2"/>
              <w:jc w:val="left"/>
              <w:rPr>
                <w:rFonts w:ascii="Arial" w:eastAsia="Times New Roman" w:hAnsi="Arial" w:cs="Arial"/>
                <w:b w:val="0"/>
                <w:bCs w:val="0"/>
              </w:rPr>
            </w:pPr>
          </w:p>
        </w:tc>
      </w:tr>
      <w:tr w:rsidR="007B15F2" w:rsidRPr="00280605" w14:paraId="0E4DF056" w14:textId="77777777">
        <w:trPr>
          <w:trHeight w:val="1262"/>
        </w:trPr>
        <w:tc>
          <w:tcPr>
            <w:tcW w:w="5351" w:type="dxa"/>
          </w:tcPr>
          <w:p w14:paraId="3FD1841C" w14:textId="77777777" w:rsidR="007B15F2" w:rsidRPr="00280605" w:rsidRDefault="0011662A">
            <w:pPr>
              <w:ind w:left="360"/>
              <w:rPr>
                <w:rFonts w:ascii="Arial" w:hAnsi="Arial" w:cs="Arial"/>
                <w:sz w:val="20"/>
                <w:szCs w:val="20"/>
              </w:rPr>
            </w:pPr>
            <w:r w:rsidRPr="00280605">
              <w:rPr>
                <w:rFonts w:ascii="Arial" w:hAnsi="Arial" w:cs="Arial"/>
                <w:b/>
                <w:bCs/>
                <w:sz w:val="20"/>
                <w:szCs w:val="20"/>
              </w:rPr>
              <w:t>Is the title of the article suitable?</w:t>
            </w:r>
          </w:p>
          <w:p w14:paraId="63C60A33" w14:textId="77777777" w:rsidR="007B15F2" w:rsidRPr="00280605" w:rsidRDefault="0011662A">
            <w:pPr>
              <w:ind w:left="360"/>
              <w:rPr>
                <w:rFonts w:ascii="Arial" w:hAnsi="Arial" w:cs="Arial"/>
                <w:sz w:val="20"/>
                <w:szCs w:val="20"/>
              </w:rPr>
            </w:pPr>
            <w:r w:rsidRPr="00280605">
              <w:rPr>
                <w:rFonts w:ascii="Arial" w:hAnsi="Arial" w:cs="Arial"/>
                <w:b/>
                <w:bCs/>
                <w:sz w:val="20"/>
                <w:szCs w:val="20"/>
              </w:rPr>
              <w:t>(If not please suggest an alternative title)</w:t>
            </w:r>
          </w:p>
          <w:p w14:paraId="3F82332C" w14:textId="77777777" w:rsidR="007B15F2" w:rsidRPr="00280605" w:rsidRDefault="007B15F2">
            <w:pPr>
              <w:pStyle w:val="Heading2"/>
              <w:jc w:val="left"/>
              <w:rPr>
                <w:rFonts w:ascii="Arial" w:eastAsia="Times New Roman" w:hAnsi="Arial" w:cs="Arial"/>
                <w:u w:val="single"/>
              </w:rPr>
            </w:pPr>
          </w:p>
        </w:tc>
        <w:tc>
          <w:tcPr>
            <w:tcW w:w="9357" w:type="dxa"/>
          </w:tcPr>
          <w:p w14:paraId="00F2075D" w14:textId="77777777" w:rsidR="007B15F2" w:rsidRPr="00280605" w:rsidRDefault="0011662A">
            <w:pPr>
              <w:ind w:left="360"/>
              <w:rPr>
                <w:rFonts w:ascii="Arial" w:hAnsi="Arial" w:cs="Arial"/>
                <w:sz w:val="20"/>
                <w:szCs w:val="20"/>
              </w:rPr>
            </w:pPr>
            <w:r w:rsidRPr="00280605">
              <w:rPr>
                <w:rFonts w:ascii="Arial" w:hAnsi="Arial" w:cs="Arial"/>
                <w:sz w:val="20"/>
                <w:szCs w:val="20"/>
              </w:rPr>
              <w:t>YES</w:t>
            </w:r>
          </w:p>
        </w:tc>
        <w:tc>
          <w:tcPr>
            <w:tcW w:w="6442" w:type="dxa"/>
          </w:tcPr>
          <w:p w14:paraId="60112F3C" w14:textId="77777777" w:rsidR="007B15F2" w:rsidRPr="00280605" w:rsidRDefault="007B15F2">
            <w:pPr>
              <w:pStyle w:val="Heading2"/>
              <w:jc w:val="left"/>
              <w:rPr>
                <w:rFonts w:ascii="Arial" w:eastAsia="Times New Roman" w:hAnsi="Arial" w:cs="Arial"/>
                <w:b w:val="0"/>
                <w:bCs w:val="0"/>
              </w:rPr>
            </w:pPr>
          </w:p>
        </w:tc>
      </w:tr>
      <w:tr w:rsidR="007B15F2" w:rsidRPr="00280605" w14:paraId="26147641" w14:textId="77777777">
        <w:trPr>
          <w:trHeight w:val="1262"/>
        </w:trPr>
        <w:tc>
          <w:tcPr>
            <w:tcW w:w="5351" w:type="dxa"/>
          </w:tcPr>
          <w:p w14:paraId="5F09C285" w14:textId="77777777" w:rsidR="007B15F2" w:rsidRPr="00280605" w:rsidRDefault="0011662A">
            <w:pPr>
              <w:pStyle w:val="Heading2"/>
              <w:ind w:left="360"/>
              <w:jc w:val="left"/>
              <w:rPr>
                <w:rFonts w:ascii="Arial" w:eastAsia="Times New Roman" w:hAnsi="Arial" w:cs="Arial"/>
              </w:rPr>
            </w:pPr>
            <w:r w:rsidRPr="00280605">
              <w:rPr>
                <w:rFonts w:ascii="Arial" w:eastAsia="Times New Roman" w:hAnsi="Arial" w:cs="Arial"/>
              </w:rPr>
              <w:t>Is the abstract of the article comprehensive? Do you suggest the addition (or deletion) of some points in this section? Please write your suggestions here.</w:t>
            </w:r>
          </w:p>
          <w:p w14:paraId="147859C3" w14:textId="77777777" w:rsidR="007B15F2" w:rsidRPr="00280605" w:rsidRDefault="007B15F2">
            <w:pPr>
              <w:pStyle w:val="Heading2"/>
              <w:jc w:val="left"/>
              <w:rPr>
                <w:rFonts w:ascii="Arial" w:eastAsia="Times New Roman" w:hAnsi="Arial" w:cs="Arial"/>
                <w:u w:val="single"/>
              </w:rPr>
            </w:pPr>
          </w:p>
        </w:tc>
        <w:tc>
          <w:tcPr>
            <w:tcW w:w="9357" w:type="dxa"/>
          </w:tcPr>
          <w:p w14:paraId="68184177" w14:textId="77777777" w:rsidR="007B15F2" w:rsidRPr="00280605" w:rsidRDefault="0011662A">
            <w:pPr>
              <w:ind w:left="360"/>
              <w:rPr>
                <w:rFonts w:ascii="Arial" w:hAnsi="Arial" w:cs="Arial"/>
                <w:sz w:val="20"/>
                <w:szCs w:val="20"/>
              </w:rPr>
            </w:pPr>
            <w:proofErr w:type="gramStart"/>
            <w:r w:rsidRPr="00280605">
              <w:rPr>
                <w:rFonts w:ascii="Arial" w:hAnsi="Arial" w:cs="Arial"/>
                <w:sz w:val="20"/>
                <w:szCs w:val="20"/>
              </w:rPr>
              <w:t>No</w:t>
            </w:r>
            <w:proofErr w:type="gramEnd"/>
            <w:r w:rsidRPr="00280605">
              <w:rPr>
                <w:rFonts w:ascii="Arial" w:hAnsi="Arial" w:cs="Arial"/>
                <w:sz w:val="20"/>
                <w:szCs w:val="20"/>
              </w:rPr>
              <w:t xml:space="preserve"> it is comprehensive</w:t>
            </w:r>
          </w:p>
        </w:tc>
        <w:tc>
          <w:tcPr>
            <w:tcW w:w="6442" w:type="dxa"/>
          </w:tcPr>
          <w:p w14:paraId="059451D8" w14:textId="77777777" w:rsidR="007B15F2" w:rsidRPr="00280605" w:rsidRDefault="007B15F2">
            <w:pPr>
              <w:pStyle w:val="Heading2"/>
              <w:jc w:val="left"/>
              <w:rPr>
                <w:rFonts w:ascii="Arial" w:eastAsia="Times New Roman" w:hAnsi="Arial" w:cs="Arial"/>
                <w:b w:val="0"/>
                <w:bCs w:val="0"/>
              </w:rPr>
            </w:pPr>
          </w:p>
        </w:tc>
      </w:tr>
      <w:tr w:rsidR="007B15F2" w:rsidRPr="00280605" w14:paraId="7C849955" w14:textId="77777777">
        <w:trPr>
          <w:trHeight w:val="704"/>
        </w:trPr>
        <w:tc>
          <w:tcPr>
            <w:tcW w:w="5351" w:type="dxa"/>
          </w:tcPr>
          <w:p w14:paraId="7A096A96" w14:textId="77777777" w:rsidR="007B15F2" w:rsidRPr="00280605" w:rsidRDefault="0011662A">
            <w:pPr>
              <w:pStyle w:val="Heading2"/>
              <w:ind w:left="360"/>
              <w:jc w:val="left"/>
              <w:rPr>
                <w:rFonts w:ascii="Arial" w:hAnsi="Arial" w:cs="Arial"/>
                <w:b w:val="0"/>
                <w:bCs w:val="0"/>
                <w:u w:val="single"/>
              </w:rPr>
            </w:pPr>
            <w:r w:rsidRPr="00280605">
              <w:rPr>
                <w:rFonts w:ascii="Arial" w:eastAsia="Times New Roman" w:hAnsi="Arial" w:cs="Arial"/>
              </w:rPr>
              <w:t>Is the manuscript scientifically, correct? Please write here.</w:t>
            </w:r>
          </w:p>
        </w:tc>
        <w:tc>
          <w:tcPr>
            <w:tcW w:w="9357" w:type="dxa"/>
          </w:tcPr>
          <w:p w14:paraId="564AE790" w14:textId="77777777" w:rsidR="007B15F2" w:rsidRPr="00280605" w:rsidRDefault="0011662A">
            <w:pPr>
              <w:pBdr>
                <w:top w:val="nil"/>
                <w:left w:val="nil"/>
                <w:bottom w:val="nil"/>
                <w:right w:val="nil"/>
                <w:between w:val="nil"/>
              </w:pBdr>
              <w:rPr>
                <w:rFonts w:ascii="Arial" w:hAnsi="Arial" w:cs="Arial"/>
                <w:color w:val="000000"/>
                <w:sz w:val="20"/>
                <w:szCs w:val="20"/>
              </w:rPr>
            </w:pPr>
            <w:r w:rsidRPr="00280605">
              <w:rPr>
                <w:rFonts w:ascii="Arial" w:hAnsi="Arial" w:cs="Arial"/>
                <w:sz w:val="20"/>
                <w:szCs w:val="20"/>
              </w:rPr>
              <w:t>The manuscript is found to be scientifically correct as it follows rigorous modelling and methodology with good consistency in results with sufficient novelty and focus.</w:t>
            </w:r>
          </w:p>
        </w:tc>
        <w:tc>
          <w:tcPr>
            <w:tcW w:w="6442" w:type="dxa"/>
          </w:tcPr>
          <w:p w14:paraId="12A26EE2" w14:textId="77777777" w:rsidR="007B15F2" w:rsidRPr="00280605" w:rsidRDefault="007B15F2">
            <w:pPr>
              <w:pStyle w:val="Heading2"/>
              <w:jc w:val="left"/>
              <w:rPr>
                <w:rFonts w:ascii="Arial" w:eastAsia="Times New Roman" w:hAnsi="Arial" w:cs="Arial"/>
                <w:b w:val="0"/>
                <w:bCs w:val="0"/>
              </w:rPr>
            </w:pPr>
          </w:p>
        </w:tc>
      </w:tr>
      <w:tr w:rsidR="007B15F2" w:rsidRPr="00280605" w14:paraId="48C156DE" w14:textId="77777777">
        <w:trPr>
          <w:trHeight w:val="703"/>
        </w:trPr>
        <w:tc>
          <w:tcPr>
            <w:tcW w:w="5351" w:type="dxa"/>
          </w:tcPr>
          <w:p w14:paraId="05FB4BCB" w14:textId="77777777" w:rsidR="007B15F2" w:rsidRPr="00280605" w:rsidRDefault="0011662A">
            <w:pPr>
              <w:ind w:left="360"/>
              <w:rPr>
                <w:rFonts w:ascii="Arial" w:hAnsi="Arial" w:cs="Arial"/>
                <w:sz w:val="20"/>
                <w:szCs w:val="20"/>
              </w:rPr>
            </w:pPr>
            <w:r w:rsidRPr="00280605">
              <w:rPr>
                <w:rFonts w:ascii="Arial" w:hAnsi="Arial" w:cs="Arial"/>
                <w:b/>
                <w:bCs/>
                <w:sz w:val="20"/>
                <w:szCs w:val="20"/>
              </w:rPr>
              <w:t>Are the references sufficient and recent? If you have suggestions of additional references, please mention them in the review form.</w:t>
            </w:r>
          </w:p>
        </w:tc>
        <w:tc>
          <w:tcPr>
            <w:tcW w:w="9357" w:type="dxa"/>
          </w:tcPr>
          <w:p w14:paraId="14974C3E" w14:textId="77777777" w:rsidR="007B15F2" w:rsidRPr="00280605" w:rsidRDefault="0011662A">
            <w:pPr>
              <w:pBdr>
                <w:top w:val="nil"/>
                <w:left w:val="nil"/>
                <w:bottom w:val="nil"/>
                <w:right w:val="nil"/>
                <w:between w:val="nil"/>
              </w:pBdr>
              <w:rPr>
                <w:rFonts w:ascii="Arial" w:hAnsi="Arial" w:cs="Arial"/>
                <w:color w:val="000000"/>
                <w:sz w:val="20"/>
                <w:szCs w:val="20"/>
              </w:rPr>
            </w:pPr>
            <w:r w:rsidRPr="00280605">
              <w:rPr>
                <w:rFonts w:ascii="Arial" w:hAnsi="Arial" w:cs="Arial"/>
                <w:sz w:val="20"/>
                <w:szCs w:val="20"/>
              </w:rPr>
              <w:t>The references are sufficient and recent.</w:t>
            </w:r>
          </w:p>
        </w:tc>
        <w:tc>
          <w:tcPr>
            <w:tcW w:w="6442" w:type="dxa"/>
          </w:tcPr>
          <w:p w14:paraId="0B54A16C" w14:textId="77777777" w:rsidR="007B15F2" w:rsidRPr="00280605" w:rsidRDefault="007B15F2">
            <w:pPr>
              <w:pStyle w:val="Heading2"/>
              <w:jc w:val="left"/>
              <w:rPr>
                <w:rFonts w:ascii="Arial" w:eastAsia="Times New Roman" w:hAnsi="Arial" w:cs="Arial"/>
                <w:b w:val="0"/>
                <w:bCs w:val="0"/>
              </w:rPr>
            </w:pPr>
          </w:p>
        </w:tc>
      </w:tr>
      <w:tr w:rsidR="007B15F2" w:rsidRPr="00280605" w14:paraId="1F3C618A" w14:textId="77777777">
        <w:trPr>
          <w:trHeight w:val="386"/>
        </w:trPr>
        <w:tc>
          <w:tcPr>
            <w:tcW w:w="5351" w:type="dxa"/>
          </w:tcPr>
          <w:p w14:paraId="3C2E6A0D" w14:textId="77777777" w:rsidR="007B15F2" w:rsidRPr="00280605" w:rsidRDefault="0011662A">
            <w:pPr>
              <w:pStyle w:val="Heading2"/>
              <w:ind w:left="360"/>
              <w:jc w:val="left"/>
              <w:rPr>
                <w:rFonts w:ascii="Arial" w:eastAsia="Times New Roman" w:hAnsi="Arial" w:cs="Arial"/>
              </w:rPr>
            </w:pPr>
            <w:r w:rsidRPr="00280605">
              <w:rPr>
                <w:rFonts w:ascii="Arial" w:eastAsia="Times New Roman" w:hAnsi="Arial" w:cs="Arial"/>
              </w:rPr>
              <w:lastRenderedPageBreak/>
              <w:t>Is the language/English quality of the article suitable for scholarly communications?</w:t>
            </w:r>
          </w:p>
          <w:p w14:paraId="5BA741AC" w14:textId="77777777" w:rsidR="007B15F2" w:rsidRPr="00280605" w:rsidRDefault="007B15F2">
            <w:pPr>
              <w:rPr>
                <w:rFonts w:ascii="Arial" w:hAnsi="Arial" w:cs="Arial"/>
                <w:sz w:val="20"/>
                <w:szCs w:val="20"/>
              </w:rPr>
            </w:pPr>
          </w:p>
        </w:tc>
        <w:tc>
          <w:tcPr>
            <w:tcW w:w="9357" w:type="dxa"/>
          </w:tcPr>
          <w:p w14:paraId="3A8F523B" w14:textId="77777777" w:rsidR="007B15F2" w:rsidRPr="00280605" w:rsidRDefault="0011662A">
            <w:pPr>
              <w:rPr>
                <w:rFonts w:ascii="Arial" w:hAnsi="Arial" w:cs="Arial"/>
                <w:sz w:val="20"/>
                <w:szCs w:val="20"/>
              </w:rPr>
            </w:pPr>
            <w:r w:rsidRPr="00280605">
              <w:rPr>
                <w:rFonts w:ascii="Arial" w:hAnsi="Arial" w:cs="Arial"/>
                <w:sz w:val="20"/>
                <w:szCs w:val="20"/>
              </w:rPr>
              <w:t>The English language needs to be improved throughout the text.</w:t>
            </w:r>
          </w:p>
        </w:tc>
        <w:tc>
          <w:tcPr>
            <w:tcW w:w="6442" w:type="dxa"/>
          </w:tcPr>
          <w:p w14:paraId="275266BE" w14:textId="77777777" w:rsidR="007B15F2" w:rsidRPr="00280605" w:rsidRDefault="007B15F2">
            <w:pPr>
              <w:rPr>
                <w:rFonts w:ascii="Arial" w:hAnsi="Arial" w:cs="Arial"/>
                <w:sz w:val="20"/>
                <w:szCs w:val="20"/>
              </w:rPr>
            </w:pPr>
          </w:p>
        </w:tc>
      </w:tr>
      <w:tr w:rsidR="007B15F2" w:rsidRPr="00280605" w14:paraId="3B60DEC5" w14:textId="77777777">
        <w:trPr>
          <w:trHeight w:val="1178"/>
        </w:trPr>
        <w:tc>
          <w:tcPr>
            <w:tcW w:w="5351" w:type="dxa"/>
          </w:tcPr>
          <w:p w14:paraId="6A76AECA" w14:textId="77777777" w:rsidR="007B15F2" w:rsidRPr="00280605" w:rsidRDefault="0011662A">
            <w:pPr>
              <w:pStyle w:val="Heading2"/>
              <w:jc w:val="left"/>
              <w:rPr>
                <w:rFonts w:ascii="Arial" w:eastAsia="Times New Roman" w:hAnsi="Arial" w:cs="Arial"/>
                <w:b w:val="0"/>
                <w:bCs w:val="0"/>
              </w:rPr>
            </w:pPr>
            <w:r w:rsidRPr="00280605">
              <w:rPr>
                <w:rFonts w:ascii="Arial" w:eastAsia="Times New Roman" w:hAnsi="Arial" w:cs="Arial"/>
                <w:u w:val="single"/>
              </w:rPr>
              <w:t>Optional/General</w:t>
            </w:r>
            <w:r w:rsidRPr="00280605">
              <w:rPr>
                <w:rFonts w:ascii="Arial" w:eastAsia="Times New Roman" w:hAnsi="Arial" w:cs="Arial"/>
              </w:rPr>
              <w:t xml:space="preserve"> </w:t>
            </w:r>
            <w:r w:rsidRPr="00280605">
              <w:rPr>
                <w:rFonts w:ascii="Arial" w:eastAsia="Times New Roman" w:hAnsi="Arial" w:cs="Arial"/>
                <w:b w:val="0"/>
                <w:bCs w:val="0"/>
              </w:rPr>
              <w:t>comments</w:t>
            </w:r>
          </w:p>
          <w:p w14:paraId="661C7C68" w14:textId="77777777" w:rsidR="007B15F2" w:rsidRPr="00280605" w:rsidRDefault="007B15F2">
            <w:pPr>
              <w:pStyle w:val="Heading2"/>
              <w:jc w:val="left"/>
              <w:rPr>
                <w:rFonts w:ascii="Arial" w:eastAsia="Times New Roman" w:hAnsi="Arial" w:cs="Arial"/>
                <w:b w:val="0"/>
                <w:bCs w:val="0"/>
              </w:rPr>
            </w:pPr>
          </w:p>
        </w:tc>
        <w:tc>
          <w:tcPr>
            <w:tcW w:w="9357" w:type="dxa"/>
          </w:tcPr>
          <w:p w14:paraId="6DDD99BD" w14:textId="167EB188" w:rsidR="00CB7249" w:rsidRPr="00280605" w:rsidRDefault="00CB7249" w:rsidP="00CB7249">
            <w:pPr>
              <w:rPr>
                <w:rFonts w:ascii="Arial" w:hAnsi="Arial" w:cs="Arial"/>
                <w:sz w:val="20"/>
                <w:szCs w:val="20"/>
              </w:rPr>
            </w:pPr>
            <w:r w:rsidRPr="00280605">
              <w:rPr>
                <w:rFonts w:ascii="Arial" w:hAnsi="Arial" w:cs="Arial"/>
                <w:sz w:val="20"/>
                <w:szCs w:val="20"/>
              </w:rPr>
              <w:t>The study specifically aims to address a gap in previous research by investigating intrinsic photovoltaic parameters (like carrier mobility and intrinsic carrier density) and how they are affected by the cooling mechanism, which adds scientific value.</w:t>
            </w:r>
            <w:r w:rsidR="00590CD2" w:rsidRPr="00280605">
              <w:rPr>
                <w:rFonts w:ascii="Arial" w:hAnsi="Arial" w:cs="Arial"/>
                <w:sz w:val="20"/>
                <w:szCs w:val="20"/>
              </w:rPr>
              <w:t xml:space="preserve"> </w:t>
            </w:r>
            <w:r w:rsidRPr="00280605">
              <w:rPr>
                <w:rFonts w:ascii="Arial" w:hAnsi="Arial" w:cs="Arial"/>
                <w:sz w:val="20"/>
                <w:szCs w:val="20"/>
              </w:rPr>
              <w:t>The authors are requested to carefully go through these questions and provide satisfactory explanations wherever necessary:</w:t>
            </w:r>
          </w:p>
          <w:p w14:paraId="695FE071" w14:textId="5E37520E" w:rsidR="00CB7249" w:rsidRPr="00280605" w:rsidRDefault="00CB7249" w:rsidP="00CB7249">
            <w:pPr>
              <w:numPr>
                <w:ilvl w:val="0"/>
                <w:numId w:val="1"/>
              </w:numPr>
              <w:spacing w:before="240"/>
              <w:rPr>
                <w:rFonts w:ascii="Arial" w:hAnsi="Arial" w:cs="Arial"/>
                <w:sz w:val="20"/>
                <w:szCs w:val="20"/>
              </w:rPr>
            </w:pPr>
            <w:r w:rsidRPr="00280605">
              <w:rPr>
                <w:rFonts w:ascii="Arial" w:hAnsi="Arial" w:cs="Arial"/>
                <w:sz w:val="20"/>
                <w:szCs w:val="20"/>
              </w:rPr>
              <w:t xml:space="preserve">The thermal model assumes a uniform PV cell temperature due to its thinness. Given that the cell is subjected to concentrated light and cooled by water flowing in a specific channel, could the authors elaborate on the validation or justification for this uniformity assumption, especially at high </w:t>
            </w:r>
            <w:r w:rsidR="00A26B97" w:rsidRPr="00280605">
              <w:rPr>
                <w:rFonts w:ascii="Arial" w:hAnsi="Arial" w:cs="Arial"/>
                <w:sz w:val="20"/>
                <w:szCs w:val="20"/>
              </w:rPr>
              <w:t>concentrations?</w:t>
            </w:r>
            <w:r w:rsidRPr="00280605">
              <w:rPr>
                <w:rFonts w:ascii="Arial" w:hAnsi="Arial" w:cs="Arial"/>
                <w:sz w:val="20"/>
                <w:szCs w:val="20"/>
              </w:rPr>
              <w:br/>
            </w:r>
          </w:p>
          <w:p w14:paraId="1E3247C3" w14:textId="1F5293D9" w:rsidR="00CB7249" w:rsidRPr="00280605" w:rsidRDefault="00CB7249" w:rsidP="00CB7249">
            <w:pPr>
              <w:numPr>
                <w:ilvl w:val="0"/>
                <w:numId w:val="1"/>
              </w:numPr>
              <w:rPr>
                <w:rFonts w:ascii="Arial" w:hAnsi="Arial" w:cs="Arial"/>
                <w:sz w:val="20"/>
                <w:szCs w:val="20"/>
              </w:rPr>
            </w:pPr>
            <w:r w:rsidRPr="00280605">
              <w:rPr>
                <w:rFonts w:ascii="Arial" w:hAnsi="Arial" w:cs="Arial"/>
                <w:sz w:val="20"/>
                <w:szCs w:val="20"/>
              </w:rPr>
              <w:t>The study incorporates an electric field term due to the electron concentration gradient in Equation 16 and mentions this is relevant due to the high level of illumination. Could the authors quantitatively justify why this term becomes significant above 50 Suns and describe how neglecting it would have affected the final carrier density and predicted electrical parameters?</w:t>
            </w:r>
            <w:r w:rsidRPr="00280605">
              <w:rPr>
                <w:rFonts w:ascii="Arial" w:hAnsi="Arial" w:cs="Arial"/>
                <w:sz w:val="20"/>
                <w:szCs w:val="20"/>
              </w:rPr>
              <w:br/>
            </w:r>
          </w:p>
          <w:p w14:paraId="09F7CF39" w14:textId="77777777" w:rsidR="00CB7249" w:rsidRPr="00280605" w:rsidRDefault="00CB7249" w:rsidP="00CB7249">
            <w:pPr>
              <w:numPr>
                <w:ilvl w:val="0"/>
                <w:numId w:val="1"/>
              </w:numPr>
              <w:rPr>
                <w:rFonts w:ascii="Arial" w:hAnsi="Arial" w:cs="Arial"/>
                <w:sz w:val="20"/>
                <w:szCs w:val="20"/>
              </w:rPr>
            </w:pPr>
            <w:r w:rsidRPr="00280605">
              <w:rPr>
                <w:rFonts w:ascii="Arial" w:hAnsi="Arial" w:cs="Arial"/>
                <w:sz w:val="20"/>
                <w:szCs w:val="20"/>
              </w:rPr>
              <w:t>The manuscript states that the electron's lifetime (τ) is supposed to be constant. Since the device temperature varies significantly and carrier lifetime in silicon is typically temperature-dependent, how does this assumption affect the accuracy of the resulting carrier density and subsequent electrical parameter predictions?</w:t>
            </w:r>
            <w:r w:rsidRPr="00280605">
              <w:rPr>
                <w:rFonts w:ascii="Arial" w:hAnsi="Arial" w:cs="Arial"/>
                <w:sz w:val="20"/>
                <w:szCs w:val="20"/>
              </w:rPr>
              <w:br/>
            </w:r>
          </w:p>
          <w:p w14:paraId="02D566D9" w14:textId="77777777" w:rsidR="00CB7249" w:rsidRPr="00280605" w:rsidRDefault="00CB7249" w:rsidP="00CB7249">
            <w:pPr>
              <w:numPr>
                <w:ilvl w:val="0"/>
                <w:numId w:val="1"/>
              </w:numPr>
              <w:rPr>
                <w:rFonts w:ascii="Arial" w:hAnsi="Arial" w:cs="Arial"/>
                <w:sz w:val="20"/>
                <w:szCs w:val="20"/>
              </w:rPr>
            </w:pPr>
            <w:r w:rsidRPr="00280605">
              <w:rPr>
                <w:rFonts w:ascii="Arial" w:hAnsi="Arial" w:cs="Arial"/>
                <w:sz w:val="20"/>
                <w:szCs w:val="20"/>
              </w:rPr>
              <w:t xml:space="preserve">The conclusion notes that the effect of mass flow on intrinsic density is sufficient to predict slight variations in open-circuit voltage. Could the authors specifically link the observed change in carrier density near the junction (Figure 10) to the expected change in </w:t>
            </w:r>
            <w:proofErr w:type="spellStart"/>
            <w:r w:rsidRPr="00280605">
              <w:rPr>
                <w:rFonts w:ascii="Arial" w:hAnsi="Arial" w:cs="Arial"/>
                <w:sz w:val="20"/>
                <w:szCs w:val="20"/>
              </w:rPr>
              <w:t>Voc</w:t>
            </w:r>
            <w:proofErr w:type="spellEnd"/>
            <w:r w:rsidRPr="00280605">
              <w:rPr>
                <w:rFonts w:ascii="Arial" w:hAnsi="Arial" w:cs="Arial"/>
                <w:sz w:val="20"/>
                <w:szCs w:val="20"/>
              </w:rPr>
              <w:t>​ using fundamental solar cell equations.</w:t>
            </w:r>
            <w:r w:rsidRPr="00280605">
              <w:rPr>
                <w:rFonts w:ascii="Arial" w:hAnsi="Arial" w:cs="Arial"/>
                <w:sz w:val="20"/>
                <w:szCs w:val="20"/>
              </w:rPr>
              <w:br/>
            </w:r>
          </w:p>
          <w:p w14:paraId="4FD73B98" w14:textId="77777777" w:rsidR="00CB7249" w:rsidRPr="00280605" w:rsidRDefault="00CB7249" w:rsidP="00CB7249">
            <w:pPr>
              <w:numPr>
                <w:ilvl w:val="0"/>
                <w:numId w:val="1"/>
              </w:numPr>
              <w:rPr>
                <w:rFonts w:ascii="Arial" w:hAnsi="Arial" w:cs="Arial"/>
                <w:sz w:val="20"/>
                <w:szCs w:val="20"/>
              </w:rPr>
            </w:pPr>
            <w:r w:rsidRPr="00280605">
              <w:rPr>
                <w:rFonts w:ascii="Arial" w:hAnsi="Arial" w:cs="Arial"/>
                <w:sz w:val="20"/>
                <w:szCs w:val="20"/>
              </w:rPr>
              <w:t>Equation 2 defines the electric power using the photo conversion efficiency (η) which is temperature-dependent (Equation 3). Could the authors explain how the value of η is determined/</w:t>
            </w:r>
            <w:proofErr w:type="spellStart"/>
            <w:r w:rsidRPr="00280605">
              <w:rPr>
                <w:rFonts w:ascii="Arial" w:hAnsi="Arial" w:cs="Arial"/>
                <w:sz w:val="20"/>
                <w:szCs w:val="20"/>
              </w:rPr>
              <w:t>modeled</w:t>
            </w:r>
            <w:proofErr w:type="spellEnd"/>
            <w:r w:rsidRPr="00280605">
              <w:rPr>
                <w:rFonts w:ascii="Arial" w:hAnsi="Arial" w:cs="Arial"/>
                <w:sz w:val="20"/>
                <w:szCs w:val="20"/>
              </w:rPr>
              <w:t xml:space="preserve"> at each concentration and mass flow rate, especially since η itself depends on output voltage and current, which are the parameters being influenced by the thermal effects?</w:t>
            </w:r>
            <w:r w:rsidRPr="00280605">
              <w:rPr>
                <w:rFonts w:ascii="Arial" w:hAnsi="Arial" w:cs="Arial"/>
                <w:sz w:val="20"/>
                <w:szCs w:val="20"/>
              </w:rPr>
              <w:br/>
            </w:r>
          </w:p>
          <w:p w14:paraId="0F1608DF" w14:textId="77777777" w:rsidR="00CB7249" w:rsidRPr="00280605" w:rsidRDefault="00CB7249" w:rsidP="00CB7249">
            <w:pPr>
              <w:numPr>
                <w:ilvl w:val="0"/>
                <w:numId w:val="1"/>
              </w:numPr>
              <w:rPr>
                <w:rFonts w:ascii="Arial" w:hAnsi="Arial" w:cs="Arial"/>
                <w:sz w:val="20"/>
                <w:szCs w:val="20"/>
              </w:rPr>
            </w:pPr>
            <w:r w:rsidRPr="00280605">
              <w:rPr>
                <w:rFonts w:ascii="Arial" w:hAnsi="Arial" w:cs="Arial"/>
                <w:sz w:val="20"/>
                <w:szCs w:val="20"/>
              </w:rPr>
              <w:t>Equations 8 to 15 show that intrinsic silicon parameters are strongly temperature-dependent. What is the primary physical mechanism linking temperature rise (due to concentrated light) to the decrease in carrier mobility and diffusion coefficients (Figures 4-7)? Is it primarily phonon scattering or increased impurity scattering?</w:t>
            </w:r>
            <w:r w:rsidRPr="00280605">
              <w:rPr>
                <w:rFonts w:ascii="Arial" w:hAnsi="Arial" w:cs="Arial"/>
                <w:sz w:val="20"/>
                <w:szCs w:val="20"/>
              </w:rPr>
              <w:br/>
            </w:r>
          </w:p>
          <w:p w14:paraId="5B5F048A" w14:textId="77777777" w:rsidR="00CB7249" w:rsidRPr="00280605" w:rsidRDefault="00CB7249" w:rsidP="00CB7249">
            <w:pPr>
              <w:numPr>
                <w:ilvl w:val="0"/>
                <w:numId w:val="1"/>
              </w:numPr>
              <w:rPr>
                <w:rFonts w:ascii="Arial" w:hAnsi="Arial" w:cs="Arial"/>
                <w:sz w:val="20"/>
                <w:szCs w:val="20"/>
              </w:rPr>
            </w:pPr>
            <w:r w:rsidRPr="00280605">
              <w:rPr>
                <w:rFonts w:ascii="Arial" w:eastAsia="Gungsuh" w:hAnsi="Arial" w:cs="Arial"/>
                <w:sz w:val="20"/>
                <w:szCs w:val="20"/>
              </w:rPr>
              <w:t>The n-type doping level is Nd​=1018 cm−3 and the p-type is Na​=1016 cm−3. How do these specific doping levels influence the temperature dependence of the mobility coefficients as calculated by Equations 8-12, particularly concerning the influence of scattering mechanisms?</w:t>
            </w:r>
            <w:r w:rsidRPr="00280605">
              <w:rPr>
                <w:rFonts w:ascii="Arial" w:eastAsia="Gungsuh" w:hAnsi="Arial" w:cs="Arial"/>
                <w:sz w:val="20"/>
                <w:szCs w:val="20"/>
              </w:rPr>
              <w:br/>
            </w:r>
          </w:p>
          <w:p w14:paraId="673DFE71" w14:textId="77777777" w:rsidR="007B15F2" w:rsidRPr="00280605" w:rsidRDefault="00CB7249" w:rsidP="00CB7249">
            <w:pPr>
              <w:pBdr>
                <w:top w:val="nil"/>
                <w:left w:val="nil"/>
                <w:bottom w:val="nil"/>
                <w:right w:val="nil"/>
                <w:between w:val="nil"/>
              </w:pBdr>
              <w:rPr>
                <w:rFonts w:ascii="Arial" w:hAnsi="Arial" w:cs="Arial"/>
                <w:color w:val="000000"/>
                <w:sz w:val="20"/>
                <w:szCs w:val="20"/>
              </w:rPr>
            </w:pPr>
            <w:r w:rsidRPr="00280605">
              <w:rPr>
                <w:rFonts w:ascii="Arial" w:hAnsi="Arial" w:cs="Arial"/>
                <w:sz w:val="20"/>
                <w:szCs w:val="20"/>
              </w:rPr>
              <w:t xml:space="preserve">The study concludes that the effect of mass flow on carrier density is insufficient to cause significant variations in current at intermediate and short-circuit conditions. Since increased mass flow leads to a cooler cell and better intrinsic properties (higher mobility/diffusion), which should theoretically increase the generated current, could the authors provide a more detailed analysis of why these improvements are masked or </w:t>
            </w:r>
            <w:proofErr w:type="spellStart"/>
            <w:r w:rsidRPr="00280605">
              <w:rPr>
                <w:rFonts w:ascii="Arial" w:hAnsi="Arial" w:cs="Arial"/>
                <w:sz w:val="20"/>
                <w:szCs w:val="20"/>
              </w:rPr>
              <w:t>canceled</w:t>
            </w:r>
            <w:proofErr w:type="spellEnd"/>
            <w:r w:rsidRPr="00280605">
              <w:rPr>
                <w:rFonts w:ascii="Arial" w:hAnsi="Arial" w:cs="Arial"/>
                <w:sz w:val="20"/>
                <w:szCs w:val="20"/>
              </w:rPr>
              <w:t xml:space="preserve"> out such that the junction current remains practically invariant?</w:t>
            </w:r>
          </w:p>
        </w:tc>
        <w:tc>
          <w:tcPr>
            <w:tcW w:w="6442" w:type="dxa"/>
          </w:tcPr>
          <w:p w14:paraId="530E8561" w14:textId="77777777" w:rsidR="007B15F2" w:rsidRPr="00280605" w:rsidRDefault="007B15F2">
            <w:pPr>
              <w:rPr>
                <w:rFonts w:ascii="Arial" w:hAnsi="Arial" w:cs="Arial"/>
                <w:sz w:val="20"/>
                <w:szCs w:val="20"/>
              </w:rPr>
            </w:pPr>
          </w:p>
          <w:p w14:paraId="31938F2D" w14:textId="77777777" w:rsidR="00E4494A" w:rsidRPr="00280605" w:rsidRDefault="00E4494A">
            <w:pPr>
              <w:rPr>
                <w:rFonts w:ascii="Arial" w:hAnsi="Arial" w:cs="Arial"/>
                <w:sz w:val="20"/>
                <w:szCs w:val="20"/>
              </w:rPr>
            </w:pPr>
          </w:p>
          <w:p w14:paraId="66089AF0" w14:textId="77777777" w:rsidR="00E4494A" w:rsidRPr="00280605" w:rsidRDefault="00E4494A">
            <w:pPr>
              <w:rPr>
                <w:rFonts w:ascii="Arial" w:hAnsi="Arial" w:cs="Arial"/>
                <w:sz w:val="20"/>
                <w:szCs w:val="20"/>
              </w:rPr>
            </w:pPr>
          </w:p>
          <w:p w14:paraId="1AC94C9C" w14:textId="77777777" w:rsidR="00E4494A" w:rsidRPr="00280605" w:rsidRDefault="00E4494A">
            <w:pPr>
              <w:rPr>
                <w:rFonts w:ascii="Arial" w:hAnsi="Arial" w:cs="Arial"/>
                <w:sz w:val="20"/>
                <w:szCs w:val="20"/>
              </w:rPr>
            </w:pPr>
          </w:p>
          <w:p w14:paraId="2CC9E268" w14:textId="77777777" w:rsidR="00E4494A" w:rsidRPr="00280605" w:rsidRDefault="00E4494A">
            <w:pPr>
              <w:rPr>
                <w:rFonts w:ascii="Arial" w:hAnsi="Arial" w:cs="Arial"/>
                <w:sz w:val="20"/>
                <w:szCs w:val="20"/>
              </w:rPr>
            </w:pPr>
          </w:p>
          <w:p w14:paraId="0035B71D" w14:textId="77777777" w:rsidR="00E4494A" w:rsidRPr="00280605" w:rsidRDefault="00E4494A">
            <w:pPr>
              <w:rPr>
                <w:rFonts w:ascii="Arial" w:hAnsi="Arial" w:cs="Arial"/>
                <w:sz w:val="20"/>
                <w:szCs w:val="20"/>
              </w:rPr>
            </w:pPr>
          </w:p>
          <w:p w14:paraId="574A1933" w14:textId="77777777" w:rsidR="00E4494A" w:rsidRPr="00280605" w:rsidRDefault="00E4494A" w:rsidP="00E4494A">
            <w:pPr>
              <w:pStyle w:val="ListParagraph"/>
              <w:numPr>
                <w:ilvl w:val="0"/>
                <w:numId w:val="2"/>
              </w:numPr>
              <w:rPr>
                <w:rFonts w:ascii="Arial" w:hAnsi="Arial" w:cs="Arial"/>
                <w:sz w:val="20"/>
                <w:szCs w:val="20"/>
              </w:rPr>
            </w:pPr>
            <w:r w:rsidRPr="00280605">
              <w:rPr>
                <w:rFonts w:ascii="Arial" w:hAnsi="Arial" w:cs="Arial"/>
                <w:sz w:val="20"/>
                <w:szCs w:val="20"/>
              </w:rPr>
              <w:t xml:space="preserve">The heat balance is established under steady-state conditions. </w:t>
            </w:r>
            <w:proofErr w:type="gramStart"/>
            <w:r w:rsidRPr="00280605">
              <w:rPr>
                <w:rFonts w:ascii="Arial" w:hAnsi="Arial" w:cs="Arial"/>
                <w:sz w:val="20"/>
                <w:szCs w:val="20"/>
              </w:rPr>
              <w:t>So</w:t>
            </w:r>
            <w:proofErr w:type="gramEnd"/>
            <w:r w:rsidRPr="00280605">
              <w:rPr>
                <w:rFonts w:ascii="Arial" w:hAnsi="Arial" w:cs="Arial"/>
                <w:sz w:val="20"/>
                <w:szCs w:val="20"/>
              </w:rPr>
              <w:t xml:space="preserve"> the PV cell temperature is that of the steady state. This assumes uniformity of temperature. The thinness of the PV cell quickly allows this steady-state to be reached.</w:t>
            </w:r>
          </w:p>
          <w:p w14:paraId="7632FF92" w14:textId="77777777" w:rsidR="00CF5C90" w:rsidRPr="00280605" w:rsidRDefault="00CF5C90" w:rsidP="00E4494A">
            <w:pPr>
              <w:pStyle w:val="ListParagraph"/>
              <w:numPr>
                <w:ilvl w:val="0"/>
                <w:numId w:val="2"/>
              </w:numPr>
              <w:rPr>
                <w:rFonts w:ascii="Arial" w:hAnsi="Arial" w:cs="Arial"/>
                <w:sz w:val="20"/>
                <w:szCs w:val="20"/>
              </w:rPr>
            </w:pPr>
            <w:r w:rsidRPr="00280605">
              <w:rPr>
                <w:rFonts w:ascii="Arial" w:hAnsi="Arial" w:cs="Arial"/>
                <w:sz w:val="20"/>
                <w:szCs w:val="20"/>
              </w:rPr>
              <w:t>Due to the illumination high level, there is a strong generation of electrons near the junction. This generation of electrons decreases with the cell base depth x. An electric potential difference therefore appears in the PV cell base. This electric potential difference in turn causes an electric field to appear and contributes to the conduction of charge carriers.</w:t>
            </w:r>
          </w:p>
          <w:p w14:paraId="6EACB98E" w14:textId="77777777" w:rsidR="00F85A80" w:rsidRPr="00280605" w:rsidRDefault="00F85A80" w:rsidP="00E4494A">
            <w:pPr>
              <w:pStyle w:val="ListParagraph"/>
              <w:numPr>
                <w:ilvl w:val="0"/>
                <w:numId w:val="2"/>
              </w:numPr>
              <w:rPr>
                <w:rFonts w:ascii="Arial" w:hAnsi="Arial" w:cs="Arial"/>
                <w:sz w:val="20"/>
                <w:szCs w:val="20"/>
              </w:rPr>
            </w:pPr>
            <w:r w:rsidRPr="00280605">
              <w:rPr>
                <w:rFonts w:ascii="Arial" w:hAnsi="Arial" w:cs="Arial"/>
                <w:sz w:val="20"/>
                <w:szCs w:val="20"/>
              </w:rPr>
              <w:t>Our system is hybrid with cooling, and the output temperatures range from 294.10K to 342.24K. In this temperature range, the electrons lifetime can be assumed to be constant.</w:t>
            </w:r>
          </w:p>
          <w:p w14:paraId="3FF4D8E3" w14:textId="77777777" w:rsidR="00F85A80" w:rsidRPr="00280605" w:rsidRDefault="00E26BBB" w:rsidP="00E4494A">
            <w:pPr>
              <w:pStyle w:val="ListParagraph"/>
              <w:numPr>
                <w:ilvl w:val="0"/>
                <w:numId w:val="2"/>
              </w:numPr>
              <w:rPr>
                <w:rFonts w:ascii="Arial" w:hAnsi="Arial" w:cs="Arial"/>
                <w:sz w:val="20"/>
                <w:szCs w:val="20"/>
              </w:rPr>
            </w:pPr>
            <w:r w:rsidRPr="00280605">
              <w:rPr>
                <w:rFonts w:ascii="Arial" w:hAnsi="Arial" w:cs="Arial"/>
                <w:sz w:val="20"/>
                <w:szCs w:val="20"/>
                <w:lang w:val="en-US"/>
              </w:rPr>
              <w:t>P</w:t>
            </w:r>
            <w:r w:rsidR="00F85A80" w:rsidRPr="00280605">
              <w:rPr>
                <w:rFonts w:ascii="Arial" w:hAnsi="Arial" w:cs="Arial"/>
                <w:sz w:val="20"/>
                <w:szCs w:val="20"/>
                <w:lang w:val="en-US"/>
              </w:rPr>
              <w:t>hoto-voltage is given by the Boltzmann approximation</w:t>
            </w:r>
            <w:r w:rsidRPr="00280605">
              <w:rPr>
                <w:rFonts w:ascii="Arial" w:hAnsi="Arial" w:cs="Arial"/>
                <w:sz w:val="20"/>
                <w:szCs w:val="20"/>
                <w:lang w:val="en-US"/>
              </w:rPr>
              <w:t xml:space="preserve"> and depends on the carrier density at the junction. In open-circuit situation, the photo voltage corresponds to </w:t>
            </w:r>
            <w:proofErr w:type="spellStart"/>
            <w:r w:rsidRPr="00280605">
              <w:rPr>
                <w:rFonts w:ascii="Arial" w:hAnsi="Arial" w:cs="Arial"/>
                <w:sz w:val="20"/>
                <w:szCs w:val="20"/>
                <w:lang w:val="en-US"/>
              </w:rPr>
              <w:t>Vco</w:t>
            </w:r>
            <w:proofErr w:type="spellEnd"/>
            <w:r w:rsidRPr="00280605">
              <w:rPr>
                <w:rFonts w:ascii="Arial" w:hAnsi="Arial" w:cs="Arial"/>
                <w:sz w:val="20"/>
                <w:szCs w:val="20"/>
                <w:lang w:val="en-US"/>
              </w:rPr>
              <w:t xml:space="preserve"> and also depends on the carrier density at the junction.</w:t>
            </w:r>
            <w:r w:rsidR="00196280" w:rsidRPr="00280605">
              <w:rPr>
                <w:rFonts w:ascii="Arial" w:hAnsi="Arial" w:cs="Arial"/>
                <w:sz w:val="20"/>
                <w:szCs w:val="20"/>
                <w:lang w:val="en-US"/>
              </w:rPr>
              <w:t xml:space="preserve"> It is therefore clear that variations in carrier density at the junction cause similar variations in open-circuit voltage </w:t>
            </w:r>
            <w:proofErr w:type="spellStart"/>
            <w:r w:rsidR="00196280" w:rsidRPr="00280605">
              <w:rPr>
                <w:rFonts w:ascii="Arial" w:hAnsi="Arial" w:cs="Arial"/>
                <w:sz w:val="20"/>
                <w:szCs w:val="20"/>
                <w:lang w:val="en-US"/>
              </w:rPr>
              <w:t>Vco</w:t>
            </w:r>
            <w:proofErr w:type="spellEnd"/>
            <w:r w:rsidR="00196280" w:rsidRPr="00280605">
              <w:rPr>
                <w:rFonts w:ascii="Arial" w:hAnsi="Arial" w:cs="Arial"/>
                <w:sz w:val="20"/>
                <w:szCs w:val="20"/>
                <w:lang w:val="en-US"/>
              </w:rPr>
              <w:t xml:space="preserve">. </w:t>
            </w:r>
          </w:p>
          <w:p w14:paraId="1F3A4934" w14:textId="77777777" w:rsidR="00196280" w:rsidRPr="00280605" w:rsidRDefault="00196280" w:rsidP="00196280">
            <w:pPr>
              <w:pStyle w:val="ListParagraph"/>
              <w:numPr>
                <w:ilvl w:val="0"/>
                <w:numId w:val="2"/>
              </w:numPr>
              <w:rPr>
                <w:rFonts w:ascii="Arial" w:hAnsi="Arial" w:cs="Arial"/>
                <w:sz w:val="20"/>
                <w:szCs w:val="20"/>
              </w:rPr>
            </w:pPr>
            <w:r w:rsidRPr="00280605">
              <w:rPr>
                <w:rFonts w:ascii="Arial" w:hAnsi="Arial" w:cs="Arial"/>
                <w:sz w:val="20"/>
                <w:szCs w:val="20"/>
                <w:lang w:val="en-US"/>
              </w:rPr>
              <w:t>The electrical efficiency of a hybrid system (CPVT) is the ratio of the maximum electrical power output to the concentrated light power received by the PV cell:</w:t>
            </w:r>
          </w:p>
          <w:p w14:paraId="1BA7B6CF" w14:textId="0C1CD9C0" w:rsidR="0080079F" w:rsidRPr="00280605" w:rsidRDefault="0080079F" w:rsidP="00196280">
            <w:pPr>
              <w:pStyle w:val="ListParagraph"/>
              <w:numPr>
                <w:ilvl w:val="0"/>
                <w:numId w:val="2"/>
              </w:numPr>
              <w:rPr>
                <w:rFonts w:ascii="Arial" w:hAnsi="Arial" w:cs="Arial"/>
                <w:sz w:val="20"/>
                <w:szCs w:val="20"/>
              </w:rPr>
            </w:pPr>
            <w:r w:rsidRPr="00280605">
              <w:rPr>
                <w:rFonts w:ascii="Arial" w:hAnsi="Arial" w:cs="Arial"/>
                <w:sz w:val="20"/>
                <w:szCs w:val="20"/>
              </w:rPr>
              <w:t xml:space="preserve">Is it primarily phonon </w:t>
            </w:r>
            <w:proofErr w:type="gramStart"/>
            <w:r w:rsidRPr="00280605">
              <w:rPr>
                <w:rFonts w:ascii="Arial" w:hAnsi="Arial" w:cs="Arial"/>
                <w:sz w:val="20"/>
                <w:szCs w:val="20"/>
              </w:rPr>
              <w:t>scattering</w:t>
            </w:r>
            <w:proofErr w:type="gramEnd"/>
          </w:p>
          <w:p w14:paraId="49403C88" w14:textId="77777777" w:rsidR="00196280" w:rsidRPr="00280605" w:rsidRDefault="00E801F7" w:rsidP="00E801F7">
            <w:pPr>
              <w:pStyle w:val="ListParagraph"/>
              <w:numPr>
                <w:ilvl w:val="0"/>
                <w:numId w:val="2"/>
              </w:numPr>
              <w:rPr>
                <w:rFonts w:ascii="Arial" w:hAnsi="Arial" w:cs="Arial"/>
                <w:sz w:val="20"/>
                <w:szCs w:val="20"/>
              </w:rPr>
            </w:pPr>
            <w:r w:rsidRPr="00280605">
              <w:rPr>
                <w:rFonts w:ascii="Arial" w:hAnsi="Arial" w:cs="Arial"/>
                <w:sz w:val="20"/>
                <w:szCs w:val="20"/>
              </w:rPr>
              <w:t>In this study, Nd and Na have no influence on the cell temperature. These are doping levels of the emitter and the base in our electrical model.</w:t>
            </w:r>
          </w:p>
          <w:p w14:paraId="50572CDC" w14:textId="5CF22A6B" w:rsidR="00E801F7" w:rsidRPr="00280605" w:rsidRDefault="002A49B6" w:rsidP="002A49B6">
            <w:pPr>
              <w:pStyle w:val="ListParagraph"/>
              <w:numPr>
                <w:ilvl w:val="0"/>
                <w:numId w:val="2"/>
              </w:numPr>
              <w:rPr>
                <w:rFonts w:ascii="Arial" w:hAnsi="Arial" w:cs="Arial"/>
                <w:sz w:val="20"/>
                <w:szCs w:val="20"/>
              </w:rPr>
            </w:pPr>
            <w:r w:rsidRPr="00280605">
              <w:rPr>
                <w:rFonts w:ascii="Arial" w:hAnsi="Arial" w:cs="Arial"/>
                <w:sz w:val="20"/>
                <w:szCs w:val="20"/>
              </w:rPr>
              <w:t>Cooling mainly affects the cell temperature. However, it is known that the photovoltage is more sensitive to temperature variations. The photocurrent, on the other hand, remains practically insensitive to temperature variations. As a continuation of this work, we conducted another study on the influence of mass flow rate on electrical parameters. But we did not wish to discuss this study here.</w:t>
            </w:r>
          </w:p>
        </w:tc>
      </w:tr>
    </w:tbl>
    <w:p w14:paraId="68C9808B" w14:textId="7FF0AEF7" w:rsidR="007B15F2" w:rsidRDefault="007B15F2">
      <w:pPr>
        <w:pBdr>
          <w:top w:val="nil"/>
          <w:left w:val="nil"/>
          <w:bottom w:val="nil"/>
          <w:right w:val="nil"/>
          <w:between w:val="nil"/>
        </w:pBdr>
        <w:jc w:val="both"/>
        <w:rPr>
          <w:rFonts w:ascii="Arial" w:hAnsi="Arial" w:cs="Arial"/>
          <w:color w:val="000000"/>
          <w:sz w:val="20"/>
          <w:szCs w:val="20"/>
          <w:u w:val="single"/>
        </w:rPr>
      </w:pPr>
    </w:p>
    <w:p w14:paraId="4F7543BF" w14:textId="60B4E6B4" w:rsidR="00280605" w:rsidRDefault="00280605">
      <w:pPr>
        <w:pBdr>
          <w:top w:val="nil"/>
          <w:left w:val="nil"/>
          <w:bottom w:val="nil"/>
          <w:right w:val="nil"/>
          <w:between w:val="nil"/>
        </w:pBdr>
        <w:jc w:val="both"/>
        <w:rPr>
          <w:rFonts w:ascii="Arial" w:hAnsi="Arial" w:cs="Arial"/>
          <w:color w:val="000000"/>
          <w:sz w:val="20"/>
          <w:szCs w:val="20"/>
          <w:u w:val="single"/>
        </w:rPr>
      </w:pPr>
    </w:p>
    <w:p w14:paraId="17036BF2" w14:textId="7950F39C" w:rsidR="00280605" w:rsidRDefault="00280605">
      <w:pPr>
        <w:pBdr>
          <w:top w:val="nil"/>
          <w:left w:val="nil"/>
          <w:bottom w:val="nil"/>
          <w:right w:val="nil"/>
          <w:between w:val="nil"/>
        </w:pBdr>
        <w:jc w:val="both"/>
        <w:rPr>
          <w:rFonts w:ascii="Arial" w:hAnsi="Arial" w:cs="Arial"/>
          <w:color w:val="000000"/>
          <w:sz w:val="20"/>
          <w:szCs w:val="20"/>
          <w:u w:val="single"/>
        </w:rPr>
      </w:pPr>
    </w:p>
    <w:p w14:paraId="319E9990" w14:textId="2C7606C0" w:rsidR="00280605" w:rsidRDefault="00280605">
      <w:pPr>
        <w:pBdr>
          <w:top w:val="nil"/>
          <w:left w:val="nil"/>
          <w:bottom w:val="nil"/>
          <w:right w:val="nil"/>
          <w:between w:val="nil"/>
        </w:pBdr>
        <w:jc w:val="both"/>
        <w:rPr>
          <w:rFonts w:ascii="Arial" w:hAnsi="Arial" w:cs="Arial"/>
          <w:color w:val="000000"/>
          <w:sz w:val="20"/>
          <w:szCs w:val="20"/>
          <w:u w:val="single"/>
        </w:rPr>
      </w:pPr>
    </w:p>
    <w:p w14:paraId="46EDBAA2" w14:textId="291DAC40" w:rsidR="00280605" w:rsidRDefault="00280605">
      <w:pPr>
        <w:pBdr>
          <w:top w:val="nil"/>
          <w:left w:val="nil"/>
          <w:bottom w:val="nil"/>
          <w:right w:val="nil"/>
          <w:between w:val="nil"/>
        </w:pBdr>
        <w:jc w:val="both"/>
        <w:rPr>
          <w:rFonts w:ascii="Arial" w:hAnsi="Arial" w:cs="Arial"/>
          <w:color w:val="000000"/>
          <w:sz w:val="20"/>
          <w:szCs w:val="20"/>
          <w:u w:val="single"/>
        </w:rPr>
      </w:pPr>
    </w:p>
    <w:p w14:paraId="7265CD18" w14:textId="4679F440" w:rsidR="00280605" w:rsidRDefault="00280605">
      <w:pPr>
        <w:pBdr>
          <w:top w:val="nil"/>
          <w:left w:val="nil"/>
          <w:bottom w:val="nil"/>
          <w:right w:val="nil"/>
          <w:between w:val="nil"/>
        </w:pBdr>
        <w:jc w:val="both"/>
        <w:rPr>
          <w:rFonts w:ascii="Arial" w:hAnsi="Arial" w:cs="Arial"/>
          <w:color w:val="000000"/>
          <w:sz w:val="20"/>
          <w:szCs w:val="20"/>
          <w:u w:val="single"/>
        </w:rPr>
      </w:pPr>
    </w:p>
    <w:p w14:paraId="4F9C0FB2" w14:textId="3112EE57" w:rsidR="00280605" w:rsidRDefault="00280605">
      <w:pPr>
        <w:pBdr>
          <w:top w:val="nil"/>
          <w:left w:val="nil"/>
          <w:bottom w:val="nil"/>
          <w:right w:val="nil"/>
          <w:between w:val="nil"/>
        </w:pBdr>
        <w:jc w:val="both"/>
        <w:rPr>
          <w:rFonts w:ascii="Arial" w:hAnsi="Arial" w:cs="Arial"/>
          <w:color w:val="000000"/>
          <w:sz w:val="20"/>
          <w:szCs w:val="20"/>
          <w:u w:val="single"/>
        </w:rPr>
      </w:pPr>
    </w:p>
    <w:p w14:paraId="3E4E4ECE" w14:textId="5D320E73" w:rsidR="00280605" w:rsidRDefault="00280605">
      <w:pPr>
        <w:pBdr>
          <w:top w:val="nil"/>
          <w:left w:val="nil"/>
          <w:bottom w:val="nil"/>
          <w:right w:val="nil"/>
          <w:between w:val="nil"/>
        </w:pBdr>
        <w:jc w:val="both"/>
        <w:rPr>
          <w:rFonts w:ascii="Arial" w:hAnsi="Arial" w:cs="Arial"/>
          <w:color w:val="000000"/>
          <w:sz w:val="20"/>
          <w:szCs w:val="20"/>
          <w:u w:val="single"/>
        </w:rPr>
      </w:pPr>
    </w:p>
    <w:p w14:paraId="646134E8" w14:textId="00378E0A" w:rsidR="00280605" w:rsidRDefault="00280605">
      <w:pPr>
        <w:pBdr>
          <w:top w:val="nil"/>
          <w:left w:val="nil"/>
          <w:bottom w:val="nil"/>
          <w:right w:val="nil"/>
          <w:between w:val="nil"/>
        </w:pBdr>
        <w:jc w:val="both"/>
        <w:rPr>
          <w:rFonts w:ascii="Arial" w:hAnsi="Arial" w:cs="Arial"/>
          <w:color w:val="000000"/>
          <w:sz w:val="20"/>
          <w:szCs w:val="20"/>
          <w:u w:val="single"/>
        </w:rPr>
      </w:pPr>
    </w:p>
    <w:p w14:paraId="6E50BC5E" w14:textId="2A575ED5" w:rsidR="00280605" w:rsidRDefault="00280605">
      <w:pPr>
        <w:pBdr>
          <w:top w:val="nil"/>
          <w:left w:val="nil"/>
          <w:bottom w:val="nil"/>
          <w:right w:val="nil"/>
          <w:between w:val="nil"/>
        </w:pBdr>
        <w:jc w:val="both"/>
        <w:rPr>
          <w:rFonts w:ascii="Arial" w:hAnsi="Arial" w:cs="Arial"/>
          <w:color w:val="000000"/>
          <w:sz w:val="20"/>
          <w:szCs w:val="20"/>
          <w:u w:val="single"/>
        </w:rPr>
      </w:pPr>
    </w:p>
    <w:p w14:paraId="74DDDCD4" w14:textId="7E6DADD8" w:rsidR="00280605" w:rsidRDefault="00280605">
      <w:pPr>
        <w:pBdr>
          <w:top w:val="nil"/>
          <w:left w:val="nil"/>
          <w:bottom w:val="nil"/>
          <w:right w:val="nil"/>
          <w:between w:val="nil"/>
        </w:pBdr>
        <w:jc w:val="both"/>
        <w:rPr>
          <w:rFonts w:ascii="Arial" w:hAnsi="Arial" w:cs="Arial"/>
          <w:color w:val="000000"/>
          <w:sz w:val="20"/>
          <w:szCs w:val="20"/>
          <w:u w:val="single"/>
        </w:rPr>
      </w:pPr>
    </w:p>
    <w:p w14:paraId="50B328FC" w14:textId="04382C95" w:rsidR="00280605" w:rsidRDefault="00280605">
      <w:pPr>
        <w:pBdr>
          <w:top w:val="nil"/>
          <w:left w:val="nil"/>
          <w:bottom w:val="nil"/>
          <w:right w:val="nil"/>
          <w:between w:val="nil"/>
        </w:pBdr>
        <w:jc w:val="both"/>
        <w:rPr>
          <w:rFonts w:ascii="Arial" w:hAnsi="Arial" w:cs="Arial"/>
          <w:color w:val="000000"/>
          <w:sz w:val="20"/>
          <w:szCs w:val="20"/>
          <w:u w:val="single"/>
        </w:rPr>
      </w:pPr>
    </w:p>
    <w:p w14:paraId="7A130C38" w14:textId="47C8B41C" w:rsidR="00280605" w:rsidRDefault="00280605">
      <w:pPr>
        <w:pBdr>
          <w:top w:val="nil"/>
          <w:left w:val="nil"/>
          <w:bottom w:val="nil"/>
          <w:right w:val="nil"/>
          <w:between w:val="nil"/>
        </w:pBdr>
        <w:jc w:val="both"/>
        <w:rPr>
          <w:rFonts w:ascii="Arial" w:hAnsi="Arial" w:cs="Arial"/>
          <w:color w:val="000000"/>
          <w:sz w:val="20"/>
          <w:szCs w:val="20"/>
          <w:u w:val="single"/>
        </w:rPr>
      </w:pPr>
    </w:p>
    <w:p w14:paraId="79B26212" w14:textId="77777777" w:rsidR="00280605" w:rsidRPr="00280605" w:rsidRDefault="00280605">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B15F2" w:rsidRPr="00280605" w14:paraId="1EA84013"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5554F75" w14:textId="77777777" w:rsidR="007B15F2" w:rsidRPr="00280605" w:rsidRDefault="0011662A">
            <w:pPr>
              <w:pBdr>
                <w:top w:val="nil"/>
                <w:left w:val="nil"/>
                <w:bottom w:val="nil"/>
                <w:right w:val="nil"/>
                <w:between w:val="nil"/>
              </w:pBdr>
              <w:rPr>
                <w:rFonts w:ascii="Arial" w:hAnsi="Arial" w:cs="Arial"/>
                <w:color w:val="000000"/>
                <w:sz w:val="20"/>
                <w:szCs w:val="20"/>
                <w:u w:val="single"/>
              </w:rPr>
            </w:pPr>
            <w:r w:rsidRPr="00280605">
              <w:rPr>
                <w:rFonts w:ascii="Arial" w:hAnsi="Arial" w:cs="Arial"/>
                <w:b/>
                <w:bCs/>
                <w:color w:val="000000"/>
                <w:sz w:val="20"/>
                <w:szCs w:val="20"/>
                <w:highlight w:val="yellow"/>
                <w:u w:val="single"/>
              </w:rPr>
              <w:t>PART  2:</w:t>
            </w:r>
            <w:r w:rsidRPr="00280605">
              <w:rPr>
                <w:rFonts w:ascii="Arial" w:hAnsi="Arial" w:cs="Arial"/>
                <w:b/>
                <w:bCs/>
                <w:color w:val="000000"/>
                <w:sz w:val="20"/>
                <w:szCs w:val="20"/>
                <w:u w:val="single"/>
              </w:rPr>
              <w:t xml:space="preserve"> </w:t>
            </w:r>
          </w:p>
          <w:p w14:paraId="04D5F1C2" w14:textId="77777777" w:rsidR="007B15F2" w:rsidRPr="00280605" w:rsidRDefault="007B15F2">
            <w:pPr>
              <w:pBdr>
                <w:top w:val="nil"/>
                <w:left w:val="nil"/>
                <w:bottom w:val="nil"/>
                <w:right w:val="nil"/>
                <w:between w:val="nil"/>
              </w:pBdr>
              <w:rPr>
                <w:rFonts w:ascii="Arial" w:hAnsi="Arial" w:cs="Arial"/>
                <w:color w:val="000000"/>
                <w:sz w:val="20"/>
                <w:szCs w:val="20"/>
                <w:u w:val="single"/>
              </w:rPr>
            </w:pPr>
          </w:p>
        </w:tc>
      </w:tr>
      <w:tr w:rsidR="007B15F2" w:rsidRPr="00280605" w14:paraId="7C113E04" w14:textId="77777777">
        <w:trPr>
          <w:trHeight w:val="935"/>
        </w:trPr>
        <w:tc>
          <w:tcPr>
            <w:tcW w:w="6831" w:type="dxa"/>
            <w:tcMar>
              <w:top w:w="0" w:type="dxa"/>
              <w:left w:w="108" w:type="dxa"/>
              <w:bottom w:w="0" w:type="dxa"/>
              <w:right w:w="108" w:type="dxa"/>
            </w:tcMar>
            <w:vAlign w:val="center"/>
          </w:tcPr>
          <w:p w14:paraId="37AECCE7" w14:textId="77777777" w:rsidR="007B15F2" w:rsidRPr="00280605" w:rsidRDefault="007B15F2">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47F79601" w14:textId="77777777" w:rsidR="007B15F2" w:rsidRPr="00280605" w:rsidRDefault="0011662A">
            <w:pPr>
              <w:pStyle w:val="Heading2"/>
              <w:jc w:val="left"/>
              <w:rPr>
                <w:rFonts w:ascii="Arial" w:eastAsia="Times New Roman" w:hAnsi="Arial" w:cs="Arial"/>
              </w:rPr>
            </w:pPr>
            <w:r w:rsidRPr="00280605">
              <w:rPr>
                <w:rFonts w:ascii="Arial" w:eastAsia="Times New Roman" w:hAnsi="Arial" w:cs="Arial"/>
              </w:rPr>
              <w:t>Reviewer’s comment</w:t>
            </w:r>
          </w:p>
          <w:p w14:paraId="00428746" w14:textId="77777777" w:rsidR="007B15F2" w:rsidRPr="00280605" w:rsidRDefault="0011662A">
            <w:pPr>
              <w:numPr>
                <w:ilvl w:val="0"/>
                <w:numId w:val="1"/>
              </w:numPr>
              <w:spacing w:after="240"/>
              <w:rPr>
                <w:rFonts w:ascii="Arial" w:hAnsi="Arial" w:cs="Arial"/>
                <w:sz w:val="20"/>
                <w:szCs w:val="20"/>
              </w:rPr>
            </w:pPr>
            <w:r w:rsidRPr="00280605">
              <w:rPr>
                <w:rFonts w:ascii="Arial" w:hAnsi="Arial" w:cs="Arial"/>
                <w:sz w:val="20"/>
                <w:szCs w:val="20"/>
              </w:rPr>
              <w:br/>
            </w:r>
          </w:p>
          <w:p w14:paraId="134C32EB" w14:textId="77777777" w:rsidR="007B15F2" w:rsidRPr="00280605" w:rsidRDefault="007B15F2">
            <w:pPr>
              <w:rPr>
                <w:rFonts w:ascii="Arial" w:hAnsi="Arial" w:cs="Arial"/>
                <w:sz w:val="20"/>
                <w:szCs w:val="20"/>
              </w:rPr>
            </w:pPr>
          </w:p>
        </w:tc>
        <w:tc>
          <w:tcPr>
            <w:tcW w:w="5677" w:type="dxa"/>
          </w:tcPr>
          <w:p w14:paraId="6D4A1479" w14:textId="77777777" w:rsidR="007B15F2" w:rsidRPr="00280605" w:rsidRDefault="0011662A">
            <w:pPr>
              <w:spacing w:after="160" w:line="254" w:lineRule="auto"/>
              <w:rPr>
                <w:rFonts w:ascii="Arial" w:hAnsi="Arial" w:cs="Arial"/>
                <w:sz w:val="20"/>
                <w:szCs w:val="20"/>
              </w:rPr>
            </w:pPr>
            <w:r w:rsidRPr="00280605">
              <w:rPr>
                <w:rFonts w:ascii="Arial" w:hAnsi="Arial" w:cs="Arial"/>
                <w:b/>
                <w:bCs/>
                <w:sz w:val="20"/>
                <w:szCs w:val="20"/>
              </w:rPr>
              <w:t>Author’s Feedback</w:t>
            </w:r>
            <w:r w:rsidRPr="00280605">
              <w:rPr>
                <w:rFonts w:ascii="Arial" w:hAnsi="Arial" w:cs="Arial"/>
                <w:sz w:val="20"/>
                <w:szCs w:val="20"/>
              </w:rPr>
              <w:t xml:space="preserve"> (It is mandatory that authors should write his/her feedback here)</w:t>
            </w:r>
          </w:p>
          <w:p w14:paraId="4E004984" w14:textId="77777777" w:rsidR="007B15F2" w:rsidRPr="00280605" w:rsidRDefault="007B15F2">
            <w:pPr>
              <w:pStyle w:val="Heading2"/>
              <w:jc w:val="left"/>
              <w:rPr>
                <w:rFonts w:ascii="Arial" w:eastAsia="Times New Roman" w:hAnsi="Arial" w:cs="Arial"/>
                <w:b w:val="0"/>
                <w:bCs w:val="0"/>
              </w:rPr>
            </w:pPr>
          </w:p>
        </w:tc>
      </w:tr>
      <w:tr w:rsidR="007B15F2" w:rsidRPr="00280605" w14:paraId="2534AD01" w14:textId="77777777">
        <w:trPr>
          <w:trHeight w:val="697"/>
        </w:trPr>
        <w:tc>
          <w:tcPr>
            <w:tcW w:w="6831" w:type="dxa"/>
            <w:tcMar>
              <w:top w:w="0" w:type="dxa"/>
              <w:left w:w="108" w:type="dxa"/>
              <w:bottom w:w="0" w:type="dxa"/>
              <w:right w:w="108" w:type="dxa"/>
            </w:tcMar>
            <w:vAlign w:val="center"/>
          </w:tcPr>
          <w:p w14:paraId="3C852354" w14:textId="77777777" w:rsidR="007B15F2" w:rsidRPr="00280605" w:rsidRDefault="0011662A">
            <w:pPr>
              <w:pBdr>
                <w:top w:val="nil"/>
                <w:left w:val="nil"/>
                <w:bottom w:val="nil"/>
                <w:right w:val="nil"/>
                <w:between w:val="nil"/>
              </w:pBdr>
              <w:rPr>
                <w:rFonts w:ascii="Arial" w:hAnsi="Arial" w:cs="Arial"/>
                <w:color w:val="000000"/>
                <w:sz w:val="20"/>
                <w:szCs w:val="20"/>
              </w:rPr>
            </w:pPr>
            <w:r w:rsidRPr="00280605">
              <w:rPr>
                <w:rFonts w:ascii="Arial" w:hAnsi="Arial" w:cs="Arial"/>
                <w:b/>
                <w:bCs/>
                <w:color w:val="000000"/>
                <w:sz w:val="20"/>
                <w:szCs w:val="20"/>
              </w:rPr>
              <w:t xml:space="preserve">Are there ethical issues in this manuscript? </w:t>
            </w:r>
          </w:p>
          <w:p w14:paraId="5AA91B5D" w14:textId="77777777" w:rsidR="007B15F2" w:rsidRPr="00280605" w:rsidRDefault="007B15F2">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248BB46D" w14:textId="77777777" w:rsidR="007B15F2" w:rsidRPr="00280605" w:rsidRDefault="0011662A">
            <w:pPr>
              <w:pBdr>
                <w:top w:val="nil"/>
                <w:left w:val="nil"/>
                <w:bottom w:val="nil"/>
                <w:right w:val="nil"/>
                <w:between w:val="nil"/>
              </w:pBdr>
              <w:rPr>
                <w:rFonts w:ascii="Arial" w:hAnsi="Arial" w:cs="Arial"/>
                <w:color w:val="000000"/>
                <w:sz w:val="20"/>
                <w:szCs w:val="20"/>
                <w:u w:val="single"/>
              </w:rPr>
            </w:pPr>
            <w:r w:rsidRPr="00280605">
              <w:rPr>
                <w:rFonts w:ascii="Arial" w:hAnsi="Arial" w:cs="Arial"/>
                <w:i/>
                <w:iCs/>
                <w:color w:val="000000"/>
                <w:sz w:val="20"/>
                <w:szCs w:val="20"/>
                <w:u w:val="single"/>
              </w:rPr>
              <w:t xml:space="preserve">(If yes, </w:t>
            </w:r>
            <w:proofErr w:type="gramStart"/>
            <w:r w:rsidRPr="00280605">
              <w:rPr>
                <w:rFonts w:ascii="Arial" w:hAnsi="Arial" w:cs="Arial"/>
                <w:i/>
                <w:iCs/>
                <w:color w:val="000000"/>
                <w:sz w:val="20"/>
                <w:szCs w:val="20"/>
                <w:u w:val="single"/>
              </w:rPr>
              <w:t>Kindly</w:t>
            </w:r>
            <w:proofErr w:type="gramEnd"/>
            <w:r w:rsidRPr="00280605">
              <w:rPr>
                <w:rFonts w:ascii="Arial" w:hAnsi="Arial" w:cs="Arial"/>
                <w:i/>
                <w:iCs/>
                <w:color w:val="000000"/>
                <w:sz w:val="20"/>
                <w:szCs w:val="20"/>
                <w:u w:val="single"/>
              </w:rPr>
              <w:t xml:space="preserve"> please write down the ethical issues here in detail) No ethical issue was found</w:t>
            </w:r>
          </w:p>
          <w:p w14:paraId="1E9573D2" w14:textId="77777777" w:rsidR="007B15F2" w:rsidRPr="00280605" w:rsidRDefault="007B15F2">
            <w:pPr>
              <w:pBdr>
                <w:top w:val="nil"/>
                <w:left w:val="nil"/>
                <w:bottom w:val="nil"/>
                <w:right w:val="nil"/>
                <w:between w:val="nil"/>
              </w:pBdr>
              <w:rPr>
                <w:rFonts w:ascii="Arial" w:hAnsi="Arial" w:cs="Arial"/>
                <w:color w:val="000000"/>
                <w:sz w:val="20"/>
                <w:szCs w:val="20"/>
              </w:rPr>
            </w:pPr>
          </w:p>
          <w:p w14:paraId="6688F7EF" w14:textId="77777777" w:rsidR="007B15F2" w:rsidRPr="00280605" w:rsidRDefault="007B15F2">
            <w:pPr>
              <w:pBdr>
                <w:top w:val="nil"/>
                <w:left w:val="nil"/>
                <w:bottom w:val="nil"/>
                <w:right w:val="nil"/>
                <w:between w:val="nil"/>
              </w:pBdr>
              <w:rPr>
                <w:rFonts w:ascii="Arial" w:hAnsi="Arial" w:cs="Arial"/>
                <w:color w:val="000000"/>
                <w:sz w:val="20"/>
                <w:szCs w:val="20"/>
              </w:rPr>
            </w:pPr>
          </w:p>
        </w:tc>
        <w:tc>
          <w:tcPr>
            <w:tcW w:w="5677" w:type="dxa"/>
            <w:vAlign w:val="center"/>
          </w:tcPr>
          <w:p w14:paraId="2F9C71F4" w14:textId="77777777" w:rsidR="007B15F2" w:rsidRPr="00280605" w:rsidRDefault="007B15F2">
            <w:pPr>
              <w:rPr>
                <w:rFonts w:ascii="Arial" w:hAnsi="Arial" w:cs="Arial"/>
                <w:sz w:val="20"/>
                <w:szCs w:val="20"/>
              </w:rPr>
            </w:pPr>
          </w:p>
          <w:p w14:paraId="7FA0B76A" w14:textId="06F5F4EA" w:rsidR="007B15F2" w:rsidRPr="00280605" w:rsidRDefault="00777E5A">
            <w:pPr>
              <w:rPr>
                <w:rFonts w:ascii="Arial" w:hAnsi="Arial" w:cs="Arial"/>
                <w:sz w:val="20"/>
                <w:szCs w:val="20"/>
              </w:rPr>
            </w:pPr>
            <w:r w:rsidRPr="00280605">
              <w:rPr>
                <w:rFonts w:ascii="Arial" w:hAnsi="Arial" w:cs="Arial"/>
                <w:b/>
                <w:bCs/>
                <w:sz w:val="20"/>
                <w:szCs w:val="20"/>
              </w:rPr>
              <w:t>No, there are no ethical issues in this manuscript</w:t>
            </w:r>
          </w:p>
          <w:p w14:paraId="53A9692C" w14:textId="77777777" w:rsidR="007B15F2" w:rsidRPr="00280605" w:rsidRDefault="007B15F2">
            <w:pPr>
              <w:pBdr>
                <w:top w:val="nil"/>
                <w:left w:val="nil"/>
                <w:bottom w:val="nil"/>
                <w:right w:val="nil"/>
                <w:between w:val="nil"/>
              </w:pBdr>
              <w:rPr>
                <w:rFonts w:ascii="Arial" w:hAnsi="Arial" w:cs="Arial"/>
                <w:color w:val="000000"/>
                <w:sz w:val="20"/>
                <w:szCs w:val="20"/>
              </w:rPr>
            </w:pPr>
          </w:p>
        </w:tc>
      </w:tr>
    </w:tbl>
    <w:p w14:paraId="70DDC80B" w14:textId="77777777" w:rsidR="007B15F2" w:rsidRPr="00280605" w:rsidRDefault="007B15F2">
      <w:pPr>
        <w:pBdr>
          <w:top w:val="nil"/>
          <w:left w:val="nil"/>
          <w:bottom w:val="nil"/>
          <w:right w:val="nil"/>
          <w:between w:val="nil"/>
        </w:pBdr>
        <w:jc w:val="both"/>
        <w:rPr>
          <w:rFonts w:ascii="Arial" w:eastAsia="Arial" w:hAnsi="Arial" w:cs="Arial"/>
          <w:color w:val="000000"/>
          <w:sz w:val="20"/>
          <w:szCs w:val="20"/>
        </w:rPr>
      </w:pPr>
    </w:p>
    <w:sectPr w:rsidR="007B15F2" w:rsidRPr="0028060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1C47D2" w14:textId="77777777" w:rsidR="000C3232" w:rsidRDefault="000C3232">
      <w:r>
        <w:separator/>
      </w:r>
    </w:p>
  </w:endnote>
  <w:endnote w:type="continuationSeparator" w:id="0">
    <w:p w14:paraId="1924F8A2" w14:textId="77777777" w:rsidR="000C3232" w:rsidRDefault="000C3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7005F5F1-3FFE-4ABC-84E5-B5094D0833B6}"/>
    <w:embedBold r:id="rId2" w:fontKey="{BC802378-C5B3-4C9F-80C2-25807A6993F9}"/>
  </w:font>
  <w:font w:name="Arimo">
    <w:altName w:val="Segoe Print"/>
    <w:charset w:val="00"/>
    <w:family w:val="auto"/>
    <w:pitch w:val="default"/>
    <w:embedBold r:id="rId3" w:fontKey="{0663D96F-8D9A-4CB0-A285-29EA28A45B7A}"/>
  </w:font>
  <w:font w:name="Georgia">
    <w:panose1 w:val="02040502050405020303"/>
    <w:charset w:val="00"/>
    <w:family w:val="roman"/>
    <w:pitch w:val="variable"/>
    <w:sig w:usb0="00000287" w:usb1="00000000" w:usb2="00000000" w:usb3="00000000" w:csb0="0000009F" w:csb1="00000000"/>
    <w:embedItalic r:id="rId4" w:fontKey="{EDA78F7A-F055-47EA-BE01-E915F6E23C7E}"/>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embedRegular r:id="rId5" w:fontKey="{95A38949-73F9-4709-9278-6DE14B2B631F}"/>
  </w:font>
  <w:font w:name="Cambria">
    <w:panose1 w:val="02040503050406030204"/>
    <w:charset w:val="00"/>
    <w:family w:val="roman"/>
    <w:pitch w:val="variable"/>
    <w:sig w:usb0="E00006FF" w:usb1="420024FF" w:usb2="02000000" w:usb3="00000000" w:csb0="0000019F" w:csb1="00000000"/>
    <w:embedRegular r:id="rId6" w:fontKey="{CADD1907-6FB2-4AD9-8FD9-4A40F70BC3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591161" w14:textId="77777777" w:rsidR="007B15F2" w:rsidRDefault="0011662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A7FCDA" w14:textId="77777777" w:rsidR="000C3232" w:rsidRDefault="000C3232">
      <w:r>
        <w:separator/>
      </w:r>
    </w:p>
  </w:footnote>
  <w:footnote w:type="continuationSeparator" w:id="0">
    <w:p w14:paraId="05E139F1" w14:textId="77777777" w:rsidR="000C3232" w:rsidRDefault="000C3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0720" w14:textId="77777777" w:rsidR="007B15F2" w:rsidRDefault="007B15F2">
    <w:pPr>
      <w:spacing w:after="280"/>
      <w:jc w:val="center"/>
      <w:rPr>
        <w:rFonts w:ascii="Arial" w:eastAsia="Arial" w:hAnsi="Arial" w:cs="Arial"/>
        <w:color w:val="003399"/>
        <w:u w:val="single"/>
      </w:rPr>
    </w:pPr>
  </w:p>
  <w:p w14:paraId="671C048E" w14:textId="77777777" w:rsidR="007B15F2" w:rsidRDefault="0011662A">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A160E"/>
    <w:multiLevelType w:val="multilevel"/>
    <w:tmpl w:val="B810B2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69D55E72"/>
    <w:multiLevelType w:val="hybridMultilevel"/>
    <w:tmpl w:val="F2D2EF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15F2"/>
    <w:rsid w:val="000C3232"/>
    <w:rsid w:val="0011662A"/>
    <w:rsid w:val="00196280"/>
    <w:rsid w:val="00242B0E"/>
    <w:rsid w:val="00280605"/>
    <w:rsid w:val="002A063F"/>
    <w:rsid w:val="002A49B6"/>
    <w:rsid w:val="003437CB"/>
    <w:rsid w:val="005674AF"/>
    <w:rsid w:val="00573B5A"/>
    <w:rsid w:val="00590CD2"/>
    <w:rsid w:val="00777E5A"/>
    <w:rsid w:val="007A3F3B"/>
    <w:rsid w:val="007B15F2"/>
    <w:rsid w:val="0080079F"/>
    <w:rsid w:val="008C31BD"/>
    <w:rsid w:val="00930358"/>
    <w:rsid w:val="00970A3D"/>
    <w:rsid w:val="00997064"/>
    <w:rsid w:val="009B34E7"/>
    <w:rsid w:val="00A26B97"/>
    <w:rsid w:val="00B6505A"/>
    <w:rsid w:val="00B66237"/>
    <w:rsid w:val="00BD3E00"/>
    <w:rsid w:val="00CB7249"/>
    <w:rsid w:val="00CE37B6"/>
    <w:rsid w:val="00CF5C90"/>
    <w:rsid w:val="00E26BBB"/>
    <w:rsid w:val="00E4494A"/>
    <w:rsid w:val="00E609AD"/>
    <w:rsid w:val="00E652AA"/>
    <w:rsid w:val="00E801F7"/>
    <w:rsid w:val="00F20046"/>
    <w:rsid w:val="00F85A80"/>
    <w:rsid w:val="00FD6AF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47995A"/>
  <w15:docId w15:val="{AB4C4CAE-3697-4DB9-BE50-8A8ACD759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B66237"/>
    <w:rPr>
      <w:color w:val="0000FF" w:themeColor="hyperlink"/>
      <w:u w:val="single"/>
    </w:rPr>
  </w:style>
  <w:style w:type="character" w:customStyle="1" w:styleId="Mentionnonrsolue1">
    <w:name w:val="Mention non résolue1"/>
    <w:basedOn w:val="DefaultParagraphFont"/>
    <w:uiPriority w:val="99"/>
    <w:semiHidden/>
    <w:unhideWhenUsed/>
    <w:rsid w:val="00B66237"/>
    <w:rPr>
      <w:color w:val="605E5C"/>
      <w:shd w:val="clear" w:color="auto" w:fill="E1DFDD"/>
    </w:rPr>
  </w:style>
  <w:style w:type="paragraph" w:styleId="ListParagraph">
    <w:name w:val="List Paragraph"/>
    <w:basedOn w:val="Normal"/>
    <w:uiPriority w:val="34"/>
    <w:qFormat/>
    <w:rsid w:val="00E44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cjast.com/index.php/CJAS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920</TotalTime>
  <Pages>3</Pages>
  <Words>1161</Words>
  <Characters>6619</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SDI 1022</cp:lastModifiedBy>
  <cp:revision>14</cp:revision>
  <dcterms:created xsi:type="dcterms:W3CDTF">2026-02-07T10:42:00Z</dcterms:created>
  <dcterms:modified xsi:type="dcterms:W3CDTF">2026-02-24T11:38:00Z</dcterms:modified>
</cp:coreProperties>
</file>