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6716A" w:rsidRPr="00107C72" w:rsidTr="00107C72">
        <w:trPr>
          <w:trHeight w:val="290"/>
        </w:trPr>
        <w:tc>
          <w:tcPr>
            <w:tcW w:w="5000" w:type="pct"/>
            <w:gridSpan w:val="2"/>
            <w:tcBorders>
              <w:top w:val="nil"/>
              <w:left w:val="nil"/>
              <w:right w:val="nil"/>
            </w:tcBorders>
          </w:tcPr>
          <w:p w:rsidR="00E6716A" w:rsidRPr="001B33CF" w:rsidRDefault="00E6716A" w:rsidP="001B33CF">
            <w:pPr>
              <w:rPr>
                <w:lang w:val="en-GB"/>
              </w:rPr>
            </w:pPr>
            <w:bookmarkStart w:id="0" w:name="_GoBack"/>
            <w:bookmarkEnd w:id="0"/>
          </w:p>
        </w:tc>
      </w:tr>
      <w:tr w:rsidR="00E6716A" w:rsidRPr="00107C72" w:rsidTr="00107C72">
        <w:trPr>
          <w:trHeight w:val="290"/>
        </w:trPr>
        <w:tc>
          <w:tcPr>
            <w:tcW w:w="1186" w:type="pct"/>
          </w:tcPr>
          <w:p w:rsidR="00E6716A" w:rsidRPr="00107C72" w:rsidRDefault="00E671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E6716A" w:rsidRPr="00B05E01" w:rsidRDefault="00182EDB" w:rsidP="00E65EB7">
            <w:pPr>
              <w:rPr>
                <w:b/>
                <w:bCs/>
                <w:color w:val="0000CC"/>
                <w:sz w:val="20"/>
                <w:szCs w:val="20"/>
                <w:lang w:val="en-IN"/>
              </w:rPr>
            </w:pPr>
            <w:hyperlink r:id="rId7" w:tgtFrame="_parent" w:history="1">
              <w:r w:rsidR="00E6716A" w:rsidRPr="00B57A0C">
                <w:rPr>
                  <w:b/>
                  <w:bCs/>
                  <w:noProof/>
                  <w:color w:val="0000CC"/>
                  <w:sz w:val="20"/>
                  <w:szCs w:val="20"/>
                  <w:lang w:val="en-IN"/>
                </w:rPr>
                <w:t xml:space="preserve">Cardiology and Angiology: An International Journal </w:t>
              </w:r>
            </w:hyperlink>
          </w:p>
        </w:tc>
      </w:tr>
      <w:tr w:rsidR="00E6716A" w:rsidRPr="00107C72" w:rsidTr="00107C72">
        <w:trPr>
          <w:trHeight w:val="290"/>
        </w:trPr>
        <w:tc>
          <w:tcPr>
            <w:tcW w:w="1186" w:type="pct"/>
          </w:tcPr>
          <w:p w:rsidR="00E6716A" w:rsidRPr="00107C72" w:rsidRDefault="00E671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E6716A" w:rsidRPr="00107C72" w:rsidRDefault="00C76467" w:rsidP="00F3669D">
            <w:pPr>
              <w:pStyle w:val="NormalWeb"/>
              <w:spacing w:before="0" w:beforeAutospacing="0" w:after="0" w:afterAutospacing="0"/>
              <w:rPr>
                <w:rFonts w:ascii="Times New Roman" w:hAnsi="Times New Roman" w:cs="Times New Roman"/>
                <w:b/>
                <w:bCs/>
                <w:sz w:val="20"/>
                <w:szCs w:val="28"/>
                <w:lang w:val="en-GB"/>
              </w:rPr>
            </w:pPr>
            <w:r w:rsidRPr="00C76467">
              <w:rPr>
                <w:rFonts w:ascii="Times New Roman" w:hAnsi="Times New Roman" w:cs="Times New Roman"/>
                <w:b/>
                <w:bCs/>
                <w:sz w:val="20"/>
                <w:szCs w:val="28"/>
                <w:lang w:val="en-GB"/>
              </w:rPr>
              <w:t>Ms_CA_155692</w:t>
            </w:r>
          </w:p>
        </w:tc>
      </w:tr>
      <w:tr w:rsidR="00E6716A" w:rsidRPr="00107C72" w:rsidTr="00107C72">
        <w:trPr>
          <w:trHeight w:val="650"/>
        </w:trPr>
        <w:tc>
          <w:tcPr>
            <w:tcW w:w="1186" w:type="pct"/>
          </w:tcPr>
          <w:p w:rsidR="00E6716A" w:rsidRPr="00107C72" w:rsidRDefault="00E671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E6716A" w:rsidRPr="00107C72" w:rsidRDefault="00C76467" w:rsidP="000450FC">
            <w:pPr>
              <w:pStyle w:val="NormalWeb"/>
              <w:spacing w:before="0" w:beforeAutospacing="0" w:after="0" w:afterAutospacing="0"/>
              <w:rPr>
                <w:rFonts w:ascii="Times New Roman" w:hAnsi="Times New Roman" w:cs="Times New Roman"/>
                <w:b/>
                <w:sz w:val="20"/>
                <w:szCs w:val="28"/>
                <w:lang w:val="en-GB"/>
              </w:rPr>
            </w:pPr>
            <w:r w:rsidRPr="00C76467">
              <w:rPr>
                <w:rFonts w:ascii="Times New Roman" w:hAnsi="Times New Roman" w:cs="Times New Roman"/>
                <w:b/>
                <w:sz w:val="20"/>
                <w:szCs w:val="28"/>
                <w:lang w:val="en-GB"/>
              </w:rPr>
              <w:t>Iron Deficiency in Older Adults Hospitalized for Acute Heart Failure: Prevalence, Clinical Correlates, and One-Year Outcomes in a Moroccan Prospective Study</w:t>
            </w:r>
          </w:p>
        </w:tc>
      </w:tr>
      <w:tr w:rsidR="00E6716A" w:rsidRPr="00107C72" w:rsidTr="00107C72">
        <w:trPr>
          <w:trHeight w:val="332"/>
        </w:trPr>
        <w:tc>
          <w:tcPr>
            <w:tcW w:w="1186" w:type="pct"/>
          </w:tcPr>
          <w:p w:rsidR="00E6716A" w:rsidRPr="00107C72" w:rsidRDefault="00E671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E6716A" w:rsidRPr="00107C72" w:rsidRDefault="00E6716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E6716A" w:rsidRPr="00107C72" w:rsidRDefault="00E6716A" w:rsidP="00E6716A">
      <w:pPr>
        <w:pStyle w:val="BodyText"/>
        <w:rPr>
          <w:rFonts w:ascii="Times New Roman" w:hAnsi="Times New Roman"/>
          <w:sz w:val="20"/>
          <w:szCs w:val="20"/>
          <w:lang w:val="en-GB"/>
        </w:rPr>
      </w:pPr>
    </w:p>
    <w:p w:rsidR="00E6716A" w:rsidRPr="00107C72" w:rsidRDefault="00E6716A" w:rsidP="00E6716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E6716A" w:rsidRPr="00107C72" w:rsidRDefault="00E6716A" w:rsidP="00E6716A">
      <w:pPr>
        <w:pStyle w:val="BodyText"/>
        <w:rPr>
          <w:rFonts w:ascii="Times New Roman" w:hAnsi="Times New Roman"/>
          <w:b/>
          <w:sz w:val="20"/>
          <w:szCs w:val="20"/>
          <w:u w:val="single"/>
          <w:lang w:val="en-GB"/>
        </w:rPr>
      </w:pPr>
    </w:p>
    <w:p w:rsidR="00E6716A" w:rsidRPr="00107C72" w:rsidRDefault="00E6716A" w:rsidP="00E6716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6716A" w:rsidRPr="00107C72" w:rsidTr="00770EEE">
        <w:tc>
          <w:tcPr>
            <w:tcW w:w="1789" w:type="pct"/>
            <w:noWrap/>
          </w:tcPr>
          <w:p w:rsidR="00E6716A" w:rsidRPr="00107C72" w:rsidRDefault="00E6716A" w:rsidP="00EF2F8A">
            <w:pPr>
              <w:pStyle w:val="Heading2"/>
              <w:jc w:val="left"/>
              <w:rPr>
                <w:rFonts w:ascii="Times New Roman" w:hAnsi="Times New Roman"/>
                <w:lang w:val="en-GB" w:eastAsia="en-US"/>
              </w:rPr>
            </w:pPr>
          </w:p>
        </w:tc>
        <w:tc>
          <w:tcPr>
            <w:tcW w:w="1844" w:type="pct"/>
          </w:tcPr>
          <w:p w:rsidR="00E6716A" w:rsidRPr="00107C72" w:rsidRDefault="00E6716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r w:rsidR="00737EA0">
              <w:rPr>
                <w:rFonts w:ascii="Times New Roman" w:hAnsi="Times New Roman"/>
                <w:lang w:val="en-GB" w:eastAsia="en-US"/>
              </w:rPr>
              <w:t xml:space="preserve"> sentence</w:t>
            </w:r>
          </w:p>
        </w:tc>
        <w:tc>
          <w:tcPr>
            <w:tcW w:w="1367" w:type="pct"/>
          </w:tcPr>
          <w:p w:rsidR="00E6716A" w:rsidRPr="00107C72" w:rsidRDefault="00E6716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E6716A" w:rsidRPr="00107C72" w:rsidRDefault="00E6716A" w:rsidP="00EF2F8A">
            <w:pPr>
              <w:pStyle w:val="Heading2"/>
              <w:jc w:val="left"/>
              <w:rPr>
                <w:rFonts w:ascii="Times New Roman" w:hAnsi="Times New Roman"/>
                <w:b w:val="0"/>
                <w:lang w:val="en-GB" w:eastAsia="en-US"/>
              </w:rPr>
            </w:pPr>
          </w:p>
        </w:tc>
      </w:tr>
      <w:tr w:rsidR="00E6716A" w:rsidRPr="00107C72" w:rsidTr="00770EEE">
        <w:trPr>
          <w:trHeight w:val="1264"/>
        </w:trPr>
        <w:tc>
          <w:tcPr>
            <w:tcW w:w="1789" w:type="pct"/>
            <w:noWrap/>
          </w:tcPr>
          <w:p w:rsidR="00E6716A" w:rsidRPr="00107C72" w:rsidRDefault="00E6716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F77C88" w:rsidRDefault="00F77C88" w:rsidP="00737EA0">
            <w:pPr>
              <w:pStyle w:val="ListParagraph"/>
              <w:numPr>
                <w:ilvl w:val="0"/>
                <w:numId w:val="13"/>
              </w:numPr>
              <w:rPr>
                <w:b/>
                <w:bCs/>
                <w:sz w:val="20"/>
                <w:szCs w:val="20"/>
                <w:lang w:val="en-GB"/>
              </w:rPr>
            </w:pPr>
            <w:r>
              <w:rPr>
                <w:b/>
                <w:bCs/>
                <w:sz w:val="20"/>
                <w:szCs w:val="20"/>
                <w:lang w:val="en-GB"/>
              </w:rPr>
              <w:t xml:space="preserve">Studies on iron deficiency among heart failure patients is still scarce globally, this study </w:t>
            </w:r>
            <w:r w:rsidR="00841455">
              <w:rPr>
                <w:b/>
                <w:bCs/>
                <w:sz w:val="20"/>
                <w:szCs w:val="20"/>
                <w:lang w:val="en-GB"/>
              </w:rPr>
              <w:t>highlighted the importance of iron testing in heart failure patients which may improvise the management of heart failure especially in older patients.</w:t>
            </w:r>
          </w:p>
          <w:p w:rsidR="00841455" w:rsidRDefault="00C2096D" w:rsidP="00737EA0">
            <w:pPr>
              <w:pStyle w:val="ListParagraph"/>
              <w:numPr>
                <w:ilvl w:val="0"/>
                <w:numId w:val="13"/>
              </w:numPr>
              <w:rPr>
                <w:b/>
                <w:bCs/>
                <w:sz w:val="20"/>
                <w:szCs w:val="20"/>
                <w:lang w:val="en-GB"/>
              </w:rPr>
            </w:pPr>
            <w:r>
              <w:rPr>
                <w:b/>
                <w:bCs/>
                <w:sz w:val="20"/>
                <w:szCs w:val="20"/>
                <w:lang w:val="en-GB"/>
              </w:rPr>
              <w:t xml:space="preserve">This study also brings us ideas in prevention of iron deficiency based on different demographic and clinical characteristics among heart failure patients. </w:t>
            </w:r>
          </w:p>
          <w:p w:rsidR="00C2096D" w:rsidRDefault="00C2096D" w:rsidP="00737EA0">
            <w:pPr>
              <w:pStyle w:val="ListParagraph"/>
              <w:numPr>
                <w:ilvl w:val="0"/>
                <w:numId w:val="13"/>
              </w:numPr>
              <w:rPr>
                <w:b/>
                <w:bCs/>
                <w:sz w:val="20"/>
                <w:szCs w:val="20"/>
                <w:lang w:val="en-GB"/>
              </w:rPr>
            </w:pPr>
            <w:r>
              <w:rPr>
                <w:b/>
                <w:bCs/>
                <w:sz w:val="20"/>
                <w:szCs w:val="20"/>
                <w:lang w:val="en-GB"/>
              </w:rPr>
              <w:t>By improving the management of heart failure among general and specific populations, it may improve the quality of life as well as the prognosis among the patients.</w:t>
            </w:r>
          </w:p>
          <w:p w:rsidR="00E6716A" w:rsidRDefault="00737EA0" w:rsidP="00737EA0">
            <w:pPr>
              <w:pStyle w:val="ListParagraph"/>
              <w:numPr>
                <w:ilvl w:val="0"/>
                <w:numId w:val="13"/>
              </w:numPr>
              <w:rPr>
                <w:b/>
                <w:bCs/>
                <w:sz w:val="20"/>
                <w:szCs w:val="20"/>
                <w:lang w:val="en-GB"/>
              </w:rPr>
            </w:pPr>
            <w:r>
              <w:rPr>
                <w:b/>
                <w:bCs/>
                <w:sz w:val="20"/>
                <w:szCs w:val="20"/>
                <w:lang w:val="en-GB"/>
              </w:rPr>
              <w:t>Align format need to ‘Justify’ to look more polished</w:t>
            </w:r>
            <w:r w:rsidR="002447D6">
              <w:rPr>
                <w:b/>
                <w:bCs/>
                <w:sz w:val="20"/>
                <w:szCs w:val="20"/>
                <w:lang w:val="en-GB"/>
              </w:rPr>
              <w:t xml:space="preserve">, should be applied to </w:t>
            </w:r>
          </w:p>
          <w:p w:rsidR="00737EA0" w:rsidRDefault="00737EA0" w:rsidP="00737EA0">
            <w:pPr>
              <w:pStyle w:val="ListParagraph"/>
              <w:numPr>
                <w:ilvl w:val="0"/>
                <w:numId w:val="13"/>
              </w:numPr>
              <w:rPr>
                <w:b/>
                <w:bCs/>
                <w:sz w:val="20"/>
                <w:szCs w:val="20"/>
                <w:lang w:val="en-GB"/>
              </w:rPr>
            </w:pPr>
            <w:r>
              <w:rPr>
                <w:b/>
                <w:bCs/>
                <w:sz w:val="20"/>
                <w:szCs w:val="20"/>
                <w:lang w:val="en-GB"/>
              </w:rPr>
              <w:t>Last sentence in paragraph “Background” ha</w:t>
            </w:r>
            <w:r w:rsidR="002447D6">
              <w:rPr>
                <w:b/>
                <w:bCs/>
                <w:sz w:val="20"/>
                <w:szCs w:val="20"/>
                <w:lang w:val="en-GB"/>
              </w:rPr>
              <w:t>s</w:t>
            </w:r>
            <w:r>
              <w:rPr>
                <w:b/>
                <w:bCs/>
                <w:sz w:val="20"/>
                <w:szCs w:val="20"/>
                <w:lang w:val="en-GB"/>
              </w:rPr>
              <w:t xml:space="preserve"> no full-stop.</w:t>
            </w:r>
          </w:p>
          <w:p w:rsidR="00C2096D" w:rsidRDefault="00C2096D" w:rsidP="00737EA0">
            <w:pPr>
              <w:pStyle w:val="ListParagraph"/>
              <w:numPr>
                <w:ilvl w:val="0"/>
                <w:numId w:val="13"/>
              </w:numPr>
              <w:rPr>
                <w:b/>
                <w:bCs/>
                <w:sz w:val="20"/>
                <w:szCs w:val="20"/>
                <w:lang w:val="en-GB"/>
              </w:rPr>
            </w:pPr>
            <w:r>
              <w:rPr>
                <w:b/>
                <w:bCs/>
                <w:sz w:val="20"/>
                <w:szCs w:val="20"/>
                <w:lang w:val="en-GB"/>
              </w:rPr>
              <w:t>Encourage to cite and expand with more relevant references.</w:t>
            </w:r>
          </w:p>
          <w:p w:rsidR="00C2096D" w:rsidRDefault="00C2096D" w:rsidP="00737EA0">
            <w:pPr>
              <w:pStyle w:val="ListParagraph"/>
              <w:numPr>
                <w:ilvl w:val="0"/>
                <w:numId w:val="13"/>
              </w:numPr>
              <w:rPr>
                <w:b/>
                <w:bCs/>
                <w:sz w:val="20"/>
                <w:szCs w:val="20"/>
                <w:lang w:val="en-GB"/>
              </w:rPr>
            </w:pPr>
            <w:r>
              <w:rPr>
                <w:b/>
                <w:bCs/>
                <w:sz w:val="20"/>
                <w:szCs w:val="20"/>
                <w:lang w:val="en-GB"/>
              </w:rPr>
              <w:t xml:space="preserve">Kindly explain the reason of categorising the LVEF which is &lt;45%, because the </w:t>
            </w:r>
            <w:r w:rsidR="005841D3">
              <w:rPr>
                <w:b/>
                <w:bCs/>
                <w:sz w:val="20"/>
                <w:szCs w:val="20"/>
                <w:lang w:val="en-GB"/>
              </w:rPr>
              <w:t xml:space="preserve">AHA/ACC &amp; ESC guidelines have categorised it into three groups, which are reduced, mildly reduced and preserved EF. </w:t>
            </w:r>
          </w:p>
          <w:p w:rsidR="005841D3" w:rsidRDefault="005841D3" w:rsidP="00737EA0">
            <w:pPr>
              <w:pStyle w:val="ListParagraph"/>
              <w:numPr>
                <w:ilvl w:val="0"/>
                <w:numId w:val="13"/>
              </w:numPr>
              <w:rPr>
                <w:b/>
                <w:bCs/>
                <w:sz w:val="20"/>
                <w:szCs w:val="20"/>
                <w:lang w:val="en-GB"/>
              </w:rPr>
            </w:pPr>
            <w:r>
              <w:rPr>
                <w:b/>
                <w:bCs/>
                <w:sz w:val="20"/>
                <w:szCs w:val="20"/>
                <w:lang w:val="en-GB"/>
              </w:rPr>
              <w:t>Please elaborate on the difference between acute heart failure and decompensated chronic heart failure, since they were recruited in the study, and demonstrate the data in ‘Results’ part, since the title only mentioned patients hospitalised for acute heart failure.</w:t>
            </w:r>
          </w:p>
          <w:p w:rsidR="005841D3" w:rsidRDefault="005841D3" w:rsidP="00737EA0">
            <w:pPr>
              <w:pStyle w:val="ListParagraph"/>
              <w:numPr>
                <w:ilvl w:val="0"/>
                <w:numId w:val="13"/>
              </w:numPr>
              <w:rPr>
                <w:b/>
                <w:bCs/>
                <w:sz w:val="20"/>
                <w:szCs w:val="20"/>
                <w:lang w:val="en-GB"/>
              </w:rPr>
            </w:pPr>
            <w:r>
              <w:rPr>
                <w:b/>
                <w:bCs/>
                <w:sz w:val="20"/>
                <w:szCs w:val="20"/>
                <w:lang w:val="en-GB"/>
              </w:rPr>
              <w:t xml:space="preserve">Since this is a heart failure study, is patients with comorbid </w:t>
            </w:r>
            <w:proofErr w:type="spellStart"/>
            <w:r>
              <w:rPr>
                <w:b/>
                <w:bCs/>
                <w:sz w:val="20"/>
                <w:szCs w:val="20"/>
                <w:lang w:val="en-GB"/>
              </w:rPr>
              <w:t>dyslipidemia</w:t>
            </w:r>
            <w:proofErr w:type="spellEnd"/>
            <w:r>
              <w:rPr>
                <w:b/>
                <w:bCs/>
                <w:sz w:val="20"/>
                <w:szCs w:val="20"/>
                <w:lang w:val="en-GB"/>
              </w:rPr>
              <w:t xml:space="preserve">, history of stroke and underlying </w:t>
            </w:r>
            <w:r w:rsidR="00114914">
              <w:rPr>
                <w:b/>
                <w:bCs/>
                <w:sz w:val="20"/>
                <w:szCs w:val="20"/>
                <w:lang w:val="en-GB"/>
              </w:rPr>
              <w:t>heart disease recruited? Kindly explain.</w:t>
            </w:r>
          </w:p>
          <w:p w:rsidR="00737EA0" w:rsidRPr="00107C72" w:rsidRDefault="00737EA0" w:rsidP="002447D6">
            <w:pPr>
              <w:pStyle w:val="ListParagraph"/>
              <w:ind w:left="0"/>
              <w:rPr>
                <w:b/>
                <w:bCs/>
                <w:sz w:val="20"/>
                <w:szCs w:val="20"/>
                <w:lang w:val="en-GB"/>
              </w:rPr>
            </w:pPr>
          </w:p>
        </w:tc>
        <w:tc>
          <w:tcPr>
            <w:tcW w:w="1367" w:type="pct"/>
          </w:tcPr>
          <w:p w:rsidR="00E3560D" w:rsidRDefault="00182EDB">
            <w:pPr>
              <w:jc w:val="both"/>
            </w:pPr>
            <w:r>
              <w:rPr>
                <w:sz w:val="21"/>
              </w:rPr>
              <w:t>We thank the reviewer for these detailed and constructive remarks. In response, the substantive revision</w:t>
            </w:r>
            <w:r>
              <w:rPr>
                <w:sz w:val="21"/>
              </w:rPr>
              <w:t xml:space="preserve">s were concentrated on the sections that received the lowest ratings, namely the title, background, results, discussion, and limitations. The manuscript was also tightened so that its framing better matches the actual scope and observational nature of the </w:t>
            </w:r>
            <w:r>
              <w:rPr>
                <w:sz w:val="21"/>
              </w:rPr>
              <w:t>study.</w:t>
            </w:r>
          </w:p>
        </w:tc>
      </w:tr>
    </w:tbl>
    <w:p w:rsidR="00E6716A" w:rsidRDefault="00E6716A" w:rsidP="00E6716A">
      <w:pPr>
        <w:rPr>
          <w:sz w:val="20"/>
          <w:szCs w:val="20"/>
          <w:lang w:val="en-GB"/>
        </w:rPr>
      </w:pPr>
    </w:p>
    <w:p w:rsidR="00E6716A" w:rsidRPr="00107C72" w:rsidRDefault="00E6716A" w:rsidP="00E6716A">
      <w:pPr>
        <w:rPr>
          <w:sz w:val="20"/>
          <w:szCs w:val="20"/>
          <w:lang w:val="en-GB"/>
        </w:rPr>
      </w:pPr>
    </w:p>
    <w:p w:rsidR="00E6716A" w:rsidRPr="00107C72" w:rsidRDefault="00E6716A" w:rsidP="00E6716A">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E6716A" w:rsidRPr="00107C72" w:rsidRDefault="00E6716A" w:rsidP="00E671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6716A" w:rsidRPr="00107C72" w:rsidTr="00107C72">
        <w:tc>
          <w:tcPr>
            <w:tcW w:w="5000" w:type="pct"/>
            <w:gridSpan w:val="3"/>
            <w:tcBorders>
              <w:top w:val="nil"/>
              <w:left w:val="nil"/>
              <w:right w:val="nil"/>
            </w:tcBorders>
            <w:noWrap/>
          </w:tcPr>
          <w:p w:rsidR="00E6716A" w:rsidRPr="00107C72" w:rsidRDefault="00E6716A" w:rsidP="00177B84">
            <w:pPr>
              <w:rPr>
                <w:lang w:val="en-GB"/>
              </w:rPr>
            </w:pPr>
          </w:p>
          <w:p w:rsidR="00E6716A" w:rsidRPr="00107C72" w:rsidRDefault="00E6716A">
            <w:pPr>
              <w:rPr>
                <w:sz w:val="20"/>
                <w:szCs w:val="20"/>
                <w:lang w:val="en-GB"/>
              </w:rPr>
            </w:pPr>
          </w:p>
        </w:tc>
      </w:tr>
      <w:tr w:rsidR="00E6716A" w:rsidRPr="00107C72" w:rsidTr="00107C72">
        <w:tc>
          <w:tcPr>
            <w:tcW w:w="1790" w:type="pct"/>
            <w:noWrap/>
          </w:tcPr>
          <w:p w:rsidR="00E6716A" w:rsidRPr="00107C72" w:rsidRDefault="00E6716A">
            <w:pPr>
              <w:pStyle w:val="Heading2"/>
              <w:jc w:val="left"/>
              <w:rPr>
                <w:rFonts w:ascii="Times New Roman" w:hAnsi="Times New Roman"/>
                <w:lang w:val="en-GB" w:eastAsia="en-US"/>
              </w:rPr>
            </w:pPr>
          </w:p>
        </w:tc>
        <w:tc>
          <w:tcPr>
            <w:tcW w:w="1843" w:type="pct"/>
          </w:tcPr>
          <w:p w:rsidR="00E6716A" w:rsidRPr="00107C72" w:rsidRDefault="00E6716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E6716A" w:rsidRPr="00107C72" w:rsidRDefault="00E6716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6716A" w:rsidRPr="00107C72" w:rsidTr="00107C72">
        <w:trPr>
          <w:trHeight w:val="1262"/>
        </w:trPr>
        <w:tc>
          <w:tcPr>
            <w:tcW w:w="1790" w:type="pct"/>
            <w:noWrap/>
          </w:tcPr>
          <w:p w:rsidR="00E6716A" w:rsidRPr="00107C72" w:rsidRDefault="00E6716A" w:rsidP="00993080">
            <w:pPr>
              <w:rPr>
                <w:b/>
                <w:bCs/>
                <w:sz w:val="20"/>
                <w:szCs w:val="20"/>
                <w:lang w:val="en-GB"/>
              </w:rPr>
            </w:pPr>
            <w:r w:rsidRPr="00107C72">
              <w:rPr>
                <w:b/>
                <w:bCs/>
                <w:sz w:val="20"/>
                <w:szCs w:val="20"/>
                <w:lang w:val="en-GB"/>
              </w:rPr>
              <w:t xml:space="preserve">1. Is the title clear and appropriate for the study?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07C72" w:rsidRDefault="00114914">
            <w:pPr>
              <w:ind w:left="360"/>
              <w:rPr>
                <w:b/>
                <w:bCs/>
                <w:sz w:val="20"/>
                <w:szCs w:val="20"/>
                <w:lang w:val="en-GB"/>
              </w:rPr>
            </w:pPr>
            <w:r>
              <w:rPr>
                <w:b/>
                <w:bCs/>
                <w:sz w:val="20"/>
                <w:szCs w:val="20"/>
                <w:lang w:val="en-GB"/>
              </w:rPr>
              <w:t>2</w:t>
            </w:r>
          </w:p>
        </w:tc>
        <w:tc>
          <w:tcPr>
            <w:tcW w:w="1367" w:type="pct"/>
          </w:tcPr>
          <w:p w:rsidR="00E3560D" w:rsidRDefault="00182EDB">
            <w:pPr>
              <w:jc w:val="both"/>
            </w:pPr>
            <w:r>
              <w:rPr>
                <w:sz w:val="21"/>
              </w:rPr>
              <w:t xml:space="preserve">Thank you for </w:t>
            </w:r>
            <w:r>
              <w:rPr>
                <w:sz w:val="21"/>
              </w:rPr>
              <w:t>this important remark. The title was revised to better reflect the enrolled population and to reduce ambiguity between acute heart failure and acute decompensation of chronic heart failure.</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07C72" w:rsidRDefault="00114914">
            <w:pPr>
              <w:ind w:left="360"/>
              <w:rPr>
                <w:b/>
                <w:bCs/>
                <w:sz w:val="20"/>
                <w:szCs w:val="20"/>
                <w:lang w:val="en-GB"/>
              </w:rPr>
            </w:pPr>
            <w:r>
              <w:rPr>
                <w:b/>
                <w:bCs/>
                <w:sz w:val="20"/>
                <w:szCs w:val="20"/>
                <w:lang w:val="en-GB"/>
              </w:rPr>
              <w:t>3</w:t>
            </w:r>
          </w:p>
        </w:tc>
        <w:tc>
          <w:tcPr>
            <w:tcW w:w="1367" w:type="pct"/>
          </w:tcPr>
          <w:p w:rsidR="00E3560D" w:rsidRDefault="00182EDB">
            <w:pPr>
              <w:jc w:val="both"/>
            </w:pPr>
            <w:r>
              <w:rPr>
                <w:sz w:val="21"/>
              </w:rPr>
              <w:t>We thank the reviewer for this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07C72" w:rsidRDefault="00114914">
            <w:pPr>
              <w:ind w:left="360"/>
              <w:rPr>
                <w:b/>
                <w:bCs/>
                <w:sz w:val="20"/>
                <w:szCs w:val="20"/>
                <w:lang w:val="en-GB"/>
              </w:rPr>
            </w:pPr>
            <w:r>
              <w:rPr>
                <w:b/>
                <w:bCs/>
                <w:sz w:val="20"/>
                <w:szCs w:val="20"/>
                <w:lang w:val="en-GB"/>
              </w:rPr>
              <w:t>4</w:t>
            </w:r>
          </w:p>
        </w:tc>
        <w:tc>
          <w:tcPr>
            <w:tcW w:w="1367" w:type="pct"/>
          </w:tcPr>
          <w:p w:rsidR="00E3560D" w:rsidRDefault="00182EDB">
            <w:pPr>
              <w:jc w:val="both"/>
            </w:pPr>
            <w:r>
              <w:rPr>
                <w:sz w:val="21"/>
              </w:rPr>
              <w:t>We thank the reviewer for this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07C72" w:rsidRDefault="00114914">
            <w:pPr>
              <w:ind w:left="360"/>
              <w:rPr>
                <w:b/>
                <w:bCs/>
                <w:sz w:val="20"/>
                <w:szCs w:val="20"/>
                <w:lang w:val="en-GB"/>
              </w:rPr>
            </w:pPr>
            <w:r>
              <w:rPr>
                <w:b/>
                <w:bCs/>
                <w:sz w:val="20"/>
                <w:szCs w:val="20"/>
                <w:lang w:val="en-GB"/>
              </w:rPr>
              <w:t>2</w:t>
            </w:r>
          </w:p>
        </w:tc>
        <w:tc>
          <w:tcPr>
            <w:tcW w:w="1367" w:type="pct"/>
          </w:tcPr>
          <w:p w:rsidR="00E3560D" w:rsidRDefault="00182EDB">
            <w:pPr>
              <w:jc w:val="both"/>
            </w:pPr>
            <w:r>
              <w:rPr>
                <w:sz w:val="21"/>
              </w:rPr>
              <w:t>Thank you. The Background section was reorganized and tightened to better emphasize the clinical relevance of iron deficiency in heart failure, the specific vulnerability of older adults, and the local knowledge gap. Redundant or overly g</w:t>
            </w:r>
            <w:r>
              <w:rPr>
                <w:sz w:val="21"/>
              </w:rPr>
              <w:t>eneral statements were shortened, and the progression of ideas was made clearer.</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07C72" w:rsidRDefault="00114914">
            <w:pPr>
              <w:ind w:left="360"/>
              <w:rPr>
                <w:b/>
                <w:bCs/>
                <w:sz w:val="20"/>
                <w:szCs w:val="20"/>
                <w:lang w:val="en-GB"/>
              </w:rPr>
            </w:pPr>
            <w:r>
              <w:rPr>
                <w:b/>
                <w:bCs/>
                <w:sz w:val="20"/>
                <w:szCs w:val="20"/>
                <w:lang w:val="en-GB"/>
              </w:rPr>
              <w:t>4</w:t>
            </w:r>
          </w:p>
        </w:tc>
        <w:tc>
          <w:tcPr>
            <w:tcW w:w="1367" w:type="pct"/>
          </w:tcPr>
          <w:p w:rsidR="00E3560D" w:rsidRDefault="00182EDB">
            <w:pPr>
              <w:jc w:val="both"/>
            </w:pPr>
            <w:r>
              <w:rPr>
                <w:sz w:val="21"/>
              </w:rPr>
              <w:t>We than</w:t>
            </w:r>
            <w:r>
              <w:rPr>
                <w:sz w:val="21"/>
              </w:rPr>
              <w:t>k the reviewer for this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07C72" w:rsidRDefault="00114914">
            <w:pPr>
              <w:ind w:left="360"/>
              <w:rPr>
                <w:b/>
                <w:bCs/>
                <w:sz w:val="20"/>
                <w:szCs w:val="20"/>
                <w:lang w:val="en-GB"/>
              </w:rPr>
            </w:pPr>
            <w:r>
              <w:rPr>
                <w:b/>
                <w:bCs/>
                <w:sz w:val="20"/>
                <w:szCs w:val="20"/>
                <w:lang w:val="en-GB"/>
              </w:rPr>
              <w:t>3</w:t>
            </w:r>
          </w:p>
        </w:tc>
        <w:tc>
          <w:tcPr>
            <w:tcW w:w="1367" w:type="pct"/>
          </w:tcPr>
          <w:p w:rsidR="00E3560D" w:rsidRDefault="00182EDB">
            <w:pPr>
              <w:jc w:val="both"/>
            </w:pPr>
            <w:r>
              <w:rPr>
                <w:sz w:val="21"/>
              </w:rPr>
              <w:t>We thank the reviewer for this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07C72" w:rsidRDefault="00114914">
            <w:pPr>
              <w:ind w:left="360"/>
              <w:rPr>
                <w:b/>
                <w:bCs/>
                <w:sz w:val="20"/>
                <w:szCs w:val="20"/>
                <w:lang w:val="en-GB"/>
              </w:rPr>
            </w:pPr>
            <w:r>
              <w:rPr>
                <w:b/>
                <w:bCs/>
                <w:sz w:val="20"/>
                <w:szCs w:val="20"/>
                <w:lang w:val="en-GB"/>
              </w:rPr>
              <w:t>3</w:t>
            </w:r>
          </w:p>
        </w:tc>
        <w:tc>
          <w:tcPr>
            <w:tcW w:w="1367" w:type="pct"/>
          </w:tcPr>
          <w:p w:rsidR="00E3560D" w:rsidRDefault="00182EDB">
            <w:pPr>
              <w:jc w:val="both"/>
            </w:pPr>
            <w:r>
              <w:rPr>
                <w:sz w:val="21"/>
              </w:rPr>
              <w:t>We thank the reviewer for this assessment.</w:t>
            </w:r>
          </w:p>
        </w:tc>
      </w:tr>
      <w:tr w:rsidR="00E6716A" w:rsidRPr="00107C72" w:rsidTr="00107C72">
        <w:trPr>
          <w:trHeight w:val="1262"/>
        </w:trPr>
        <w:tc>
          <w:tcPr>
            <w:tcW w:w="1790" w:type="pct"/>
            <w:noWrap/>
          </w:tcPr>
          <w:p w:rsidR="00E6716A" w:rsidRPr="00107C72" w:rsidRDefault="00E6716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14914" w:rsidRDefault="00114914">
            <w:pPr>
              <w:ind w:left="360"/>
              <w:rPr>
                <w:b/>
                <w:bCs/>
                <w:sz w:val="20"/>
                <w:szCs w:val="20"/>
                <w:lang w:val="en-GB"/>
              </w:rPr>
            </w:pPr>
            <w:r>
              <w:rPr>
                <w:b/>
                <w:bCs/>
                <w:sz w:val="20"/>
                <w:szCs w:val="20"/>
                <w:lang w:val="en-GB"/>
              </w:rPr>
              <w:t>3</w:t>
            </w:r>
          </w:p>
        </w:tc>
        <w:tc>
          <w:tcPr>
            <w:tcW w:w="1367" w:type="pct"/>
          </w:tcPr>
          <w:p w:rsidR="00E3560D" w:rsidRDefault="00182EDB">
            <w:pPr>
              <w:jc w:val="both"/>
            </w:pPr>
            <w:r>
              <w:rPr>
                <w:sz w:val="21"/>
              </w:rPr>
              <w:t>We thank the reviewer for this assessment.</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 xml:space="preserve">9. Are the results presented clearly?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14914" w:rsidRDefault="00114914">
            <w:pPr>
              <w:pStyle w:val="ListParagraph"/>
              <w:ind w:left="0"/>
              <w:rPr>
                <w:b/>
                <w:bCs/>
                <w:sz w:val="20"/>
                <w:szCs w:val="20"/>
                <w:lang w:val="en-GB"/>
              </w:rPr>
            </w:pPr>
            <w:r w:rsidRPr="00114914">
              <w:rPr>
                <w:b/>
                <w:bCs/>
                <w:sz w:val="20"/>
                <w:szCs w:val="20"/>
                <w:lang w:val="en-GB"/>
              </w:rPr>
              <w:t>2</w:t>
            </w:r>
          </w:p>
        </w:tc>
        <w:tc>
          <w:tcPr>
            <w:tcW w:w="1367" w:type="pct"/>
          </w:tcPr>
          <w:p w:rsidR="00E3560D" w:rsidRDefault="00182EDB">
            <w:pPr>
              <w:jc w:val="both"/>
            </w:pPr>
            <w:r>
              <w:rPr>
                <w:sz w:val="21"/>
              </w:rPr>
              <w:t>Thank you. The Results section was revised to better align with the stated objectives. The description of the cohort and outcome reporting were clarified, and the presentation was made more proportionate to</w:t>
            </w:r>
            <w:r>
              <w:rPr>
                <w:sz w:val="21"/>
              </w:rPr>
              <w:t xml:space="preserve"> the descriptive nature of the data and the very small number of events.</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10. Are tables and figures clear, relevant, and necessary?</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14914" w:rsidRDefault="00114914">
            <w:pPr>
              <w:pStyle w:val="ListParagraph"/>
              <w:ind w:left="0"/>
              <w:rPr>
                <w:b/>
                <w:bCs/>
                <w:sz w:val="20"/>
                <w:szCs w:val="20"/>
                <w:lang w:val="en-GB"/>
              </w:rPr>
            </w:pPr>
            <w:r>
              <w:rPr>
                <w:b/>
                <w:bCs/>
                <w:sz w:val="20"/>
                <w:szCs w:val="20"/>
                <w:lang w:val="en-GB"/>
              </w:rPr>
              <w:t>3</w:t>
            </w:r>
          </w:p>
        </w:tc>
        <w:tc>
          <w:tcPr>
            <w:tcW w:w="1367" w:type="pct"/>
          </w:tcPr>
          <w:p w:rsidR="00E3560D" w:rsidRDefault="00182EDB">
            <w:pPr>
              <w:jc w:val="both"/>
            </w:pPr>
            <w:r>
              <w:rPr>
                <w:sz w:val="21"/>
              </w:rPr>
              <w:t xml:space="preserve">We thank the </w:t>
            </w:r>
            <w:r>
              <w:rPr>
                <w:sz w:val="21"/>
              </w:rPr>
              <w:t>reviewer for this assessment.</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11. Does the discussion relate findings to existing literature?</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14914" w:rsidRDefault="00114914">
            <w:pPr>
              <w:pStyle w:val="ListParagraph"/>
              <w:ind w:left="0"/>
              <w:rPr>
                <w:b/>
                <w:bCs/>
                <w:sz w:val="20"/>
                <w:szCs w:val="20"/>
                <w:lang w:val="en-GB"/>
              </w:rPr>
            </w:pPr>
            <w:r>
              <w:rPr>
                <w:b/>
                <w:bCs/>
                <w:sz w:val="20"/>
                <w:szCs w:val="20"/>
                <w:lang w:val="en-GB"/>
              </w:rPr>
              <w:t>2</w:t>
            </w:r>
          </w:p>
        </w:tc>
        <w:tc>
          <w:tcPr>
            <w:tcW w:w="1367" w:type="pct"/>
          </w:tcPr>
          <w:p w:rsidR="00E3560D" w:rsidRDefault="00182EDB">
            <w:pPr>
              <w:jc w:val="both"/>
            </w:pPr>
            <w:r>
              <w:rPr>
                <w:sz w:val="21"/>
              </w:rPr>
              <w:t xml:space="preserve">Thank you. The Discussion was substantially revised </w:t>
            </w:r>
            <w:r>
              <w:rPr>
                <w:sz w:val="21"/>
              </w:rPr>
              <w:t>to better align with the observational design and the limited prognostic strength of the study. Comparison with the literature was clarified, and any overinterpretation of the outcome findings was reduced.</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12. Are the conclusions supported by the data?</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14914" w:rsidRDefault="00114914">
            <w:pPr>
              <w:pStyle w:val="ListParagraph"/>
              <w:ind w:left="0"/>
              <w:rPr>
                <w:b/>
                <w:bCs/>
                <w:sz w:val="20"/>
                <w:szCs w:val="20"/>
                <w:lang w:val="en-GB"/>
              </w:rPr>
            </w:pPr>
            <w:r>
              <w:rPr>
                <w:b/>
                <w:bCs/>
                <w:sz w:val="20"/>
                <w:szCs w:val="20"/>
                <w:lang w:val="en-GB"/>
              </w:rPr>
              <w:t>3</w:t>
            </w:r>
          </w:p>
        </w:tc>
        <w:tc>
          <w:tcPr>
            <w:tcW w:w="1367" w:type="pct"/>
          </w:tcPr>
          <w:p w:rsidR="00E3560D" w:rsidRDefault="00182EDB">
            <w:pPr>
              <w:jc w:val="both"/>
            </w:pPr>
            <w:r>
              <w:rPr>
                <w:sz w:val="21"/>
              </w:rPr>
              <w:t>We thank the reviewer for this assessment.</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13. Are the limitations of the study discussed?</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6716A" w:rsidRPr="00114914" w:rsidRDefault="00114914">
            <w:pPr>
              <w:pStyle w:val="ListParagraph"/>
              <w:ind w:left="0"/>
              <w:rPr>
                <w:b/>
                <w:sz w:val="20"/>
                <w:szCs w:val="20"/>
                <w:lang w:val="en-GB"/>
              </w:rPr>
            </w:pPr>
            <w:r>
              <w:rPr>
                <w:b/>
                <w:sz w:val="20"/>
                <w:szCs w:val="20"/>
                <w:lang w:val="en-GB"/>
              </w:rPr>
              <w:t>2</w:t>
            </w:r>
          </w:p>
        </w:tc>
        <w:tc>
          <w:tcPr>
            <w:tcW w:w="1367" w:type="pct"/>
          </w:tcPr>
          <w:p w:rsidR="00E3560D" w:rsidRDefault="00182EDB">
            <w:pPr>
              <w:jc w:val="both"/>
            </w:pPr>
            <w:r>
              <w:rPr>
                <w:sz w:val="21"/>
              </w:rPr>
              <w:t>Thank you. The Limitations section was expanded to explicitly address the single-center design, small sample size, very low event rate, possible incomplete capture of events outside the institution, and</w:t>
            </w:r>
            <w:r>
              <w:rPr>
                <w:sz w:val="21"/>
              </w:rPr>
              <w:t xml:space="preserve"> the interpretive challenges of ferritin in inflammatory states.</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14. Are the references relevant and sufficient (in number)?</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6716A" w:rsidRPr="00107C72" w:rsidRDefault="00E6716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6716A" w:rsidRPr="00114914" w:rsidRDefault="00114914">
            <w:pPr>
              <w:pStyle w:val="ListParagraph"/>
              <w:ind w:left="0"/>
              <w:rPr>
                <w:b/>
                <w:sz w:val="20"/>
                <w:szCs w:val="20"/>
                <w:lang w:val="en-GB"/>
              </w:rPr>
            </w:pPr>
            <w:r>
              <w:rPr>
                <w:b/>
                <w:sz w:val="20"/>
                <w:szCs w:val="20"/>
                <w:lang w:val="en-GB"/>
              </w:rPr>
              <w:t>3</w:t>
            </w:r>
          </w:p>
        </w:tc>
        <w:tc>
          <w:tcPr>
            <w:tcW w:w="1367" w:type="pct"/>
          </w:tcPr>
          <w:p w:rsidR="00E3560D" w:rsidRDefault="00182EDB">
            <w:pPr>
              <w:jc w:val="both"/>
            </w:pPr>
            <w:r>
              <w:rPr>
                <w:sz w:val="21"/>
              </w:rPr>
              <w:t xml:space="preserve">We thank the </w:t>
            </w:r>
            <w:r>
              <w:rPr>
                <w:sz w:val="21"/>
              </w:rPr>
              <w:t>reviewer for this assessment.</w:t>
            </w:r>
          </w:p>
        </w:tc>
      </w:tr>
      <w:tr w:rsidR="00E6716A" w:rsidRPr="00107C72" w:rsidTr="00107C72">
        <w:trPr>
          <w:trHeight w:val="703"/>
        </w:trPr>
        <w:tc>
          <w:tcPr>
            <w:tcW w:w="1790" w:type="pct"/>
            <w:noWrap/>
          </w:tcPr>
          <w:p w:rsidR="00E6716A" w:rsidRPr="00107C72" w:rsidRDefault="00E6716A" w:rsidP="00993080">
            <w:pPr>
              <w:rPr>
                <w:b/>
                <w:sz w:val="20"/>
                <w:szCs w:val="20"/>
                <w:lang w:val="en-GB"/>
              </w:rPr>
            </w:pPr>
            <w:r w:rsidRPr="00107C72">
              <w:rPr>
                <w:b/>
                <w:sz w:val="20"/>
                <w:szCs w:val="20"/>
                <w:lang w:val="en-GB"/>
              </w:rPr>
              <w:t>15. Is the manuscript written in clear and understandable language?</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6716A" w:rsidRPr="00107C72" w:rsidRDefault="00E671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6716A" w:rsidRPr="00107C72" w:rsidRDefault="00E6716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6716A" w:rsidRPr="00114914" w:rsidRDefault="00114914">
            <w:pPr>
              <w:pStyle w:val="ListParagraph"/>
              <w:ind w:left="0"/>
              <w:rPr>
                <w:b/>
                <w:sz w:val="20"/>
                <w:szCs w:val="20"/>
                <w:lang w:val="en-GB"/>
              </w:rPr>
            </w:pPr>
            <w:r>
              <w:rPr>
                <w:b/>
                <w:sz w:val="20"/>
                <w:szCs w:val="20"/>
                <w:lang w:val="en-GB"/>
              </w:rPr>
              <w:t>4</w:t>
            </w:r>
          </w:p>
        </w:tc>
        <w:tc>
          <w:tcPr>
            <w:tcW w:w="1367" w:type="pct"/>
          </w:tcPr>
          <w:p w:rsidR="00E3560D" w:rsidRDefault="00182EDB">
            <w:pPr>
              <w:jc w:val="both"/>
            </w:pPr>
            <w:r>
              <w:rPr>
                <w:sz w:val="21"/>
              </w:rPr>
              <w:t>We thank the reviewer for this positive languag</w:t>
            </w:r>
            <w:r>
              <w:rPr>
                <w:sz w:val="21"/>
              </w:rPr>
              <w:t>e assessment.</w:t>
            </w:r>
          </w:p>
        </w:tc>
      </w:tr>
    </w:tbl>
    <w:p w:rsidR="00E6716A" w:rsidRPr="00107C72" w:rsidRDefault="00E6716A" w:rsidP="00E6716A">
      <w:pPr>
        <w:pStyle w:val="BodyText"/>
        <w:rPr>
          <w:rFonts w:ascii="Times New Roman" w:hAnsi="Times New Roman"/>
          <w:b/>
          <w:bCs/>
          <w:sz w:val="20"/>
          <w:szCs w:val="20"/>
          <w:u w:val="single"/>
          <w:lang w:val="en-GB"/>
        </w:rPr>
      </w:pPr>
    </w:p>
    <w:p w:rsidR="00E6716A" w:rsidRPr="00107C72" w:rsidRDefault="00E6716A" w:rsidP="00E6716A">
      <w:pPr>
        <w:pStyle w:val="BodyText"/>
        <w:rPr>
          <w:rFonts w:ascii="Times New Roman" w:hAnsi="Times New Roman"/>
          <w:b/>
          <w:bCs/>
          <w:sz w:val="20"/>
          <w:szCs w:val="20"/>
          <w:u w:val="single"/>
          <w:lang w:val="en-GB"/>
        </w:rPr>
      </w:pPr>
    </w:p>
    <w:p w:rsidR="007F582C" w:rsidRPr="00DB38E2" w:rsidRDefault="007F582C" w:rsidP="007F582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7F582C" w:rsidRPr="00DB38E2" w:rsidTr="00EA4A78">
        <w:tc>
          <w:tcPr>
            <w:tcW w:w="5000" w:type="pct"/>
            <w:gridSpan w:val="3"/>
            <w:tcBorders>
              <w:top w:val="nil"/>
              <w:left w:val="nil"/>
              <w:right w:val="nil"/>
            </w:tcBorders>
            <w:noWrap/>
            <w:tcMar>
              <w:top w:w="0" w:type="dxa"/>
              <w:left w:w="108" w:type="dxa"/>
              <w:bottom w:w="0" w:type="dxa"/>
              <w:right w:w="108" w:type="dxa"/>
            </w:tcMar>
            <w:vAlign w:val="center"/>
          </w:tcPr>
          <w:p w:rsidR="007F582C" w:rsidRPr="00DB38E2" w:rsidRDefault="007F582C" w:rsidP="00EA4A78">
            <w:pPr>
              <w:rPr>
                <w:rFonts w:ascii="Arial" w:eastAsia="Arial Unicode MS" w:hAnsi="Arial" w:cs="Arial"/>
                <w:b/>
                <w:sz w:val="20"/>
                <w:szCs w:val="20"/>
                <w:u w:val="single"/>
                <w:lang w:val="en-GB"/>
              </w:rPr>
            </w:pPr>
          </w:p>
        </w:tc>
      </w:tr>
      <w:tr w:rsidR="007F582C" w:rsidRPr="00DB38E2" w:rsidTr="00EA4A78">
        <w:tc>
          <w:tcPr>
            <w:tcW w:w="1616" w:type="pct"/>
            <w:noWrap/>
            <w:tcMar>
              <w:top w:w="0" w:type="dxa"/>
              <w:left w:w="108" w:type="dxa"/>
              <w:bottom w:w="0" w:type="dxa"/>
              <w:right w:w="108" w:type="dxa"/>
            </w:tcMar>
            <w:vAlign w:val="center"/>
          </w:tcPr>
          <w:p w:rsidR="007F582C" w:rsidRPr="00DB38E2" w:rsidRDefault="007F582C"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rsidR="007F582C" w:rsidRPr="00DB38E2" w:rsidRDefault="007F582C"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7F582C" w:rsidRPr="00DB38E2" w:rsidRDefault="007F582C"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7F582C" w:rsidRPr="00DB38E2" w:rsidRDefault="007F582C" w:rsidP="00EA4A78">
            <w:pPr>
              <w:keepNext/>
              <w:outlineLvl w:val="1"/>
              <w:rPr>
                <w:rFonts w:ascii="Arial" w:eastAsia="MS Mincho" w:hAnsi="Arial" w:cs="Arial"/>
                <w:bCs/>
                <w:sz w:val="20"/>
                <w:szCs w:val="20"/>
                <w:lang w:val="en-GB"/>
              </w:rPr>
            </w:pPr>
          </w:p>
        </w:tc>
      </w:tr>
      <w:tr w:rsidR="007F582C" w:rsidRPr="00DB38E2" w:rsidTr="00EA4A78">
        <w:trPr>
          <w:trHeight w:val="890"/>
        </w:trPr>
        <w:tc>
          <w:tcPr>
            <w:tcW w:w="1616" w:type="pct"/>
            <w:noWrap/>
            <w:tcMar>
              <w:top w:w="0" w:type="dxa"/>
              <w:left w:w="108" w:type="dxa"/>
              <w:bottom w:w="0" w:type="dxa"/>
              <w:right w:w="108" w:type="dxa"/>
            </w:tcMar>
            <w:vAlign w:val="center"/>
          </w:tcPr>
          <w:p w:rsidR="007F582C" w:rsidRPr="00DB38E2" w:rsidRDefault="007F582C"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7F582C" w:rsidRPr="00DB38E2" w:rsidRDefault="007F582C"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7F582C" w:rsidRPr="00DB38E2" w:rsidRDefault="007F582C"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7F582C" w:rsidRPr="00DB38E2" w:rsidRDefault="007F582C" w:rsidP="00EA4A78">
            <w:pPr>
              <w:rPr>
                <w:rFonts w:ascii="Arial" w:eastAsia="Arial Unicode MS" w:hAnsi="Arial" w:cs="Arial"/>
                <w:sz w:val="20"/>
                <w:szCs w:val="20"/>
                <w:lang w:val="en-GB"/>
              </w:rPr>
            </w:pPr>
          </w:p>
        </w:tc>
        <w:tc>
          <w:tcPr>
            <w:tcW w:w="1635" w:type="pct"/>
            <w:vAlign w:val="center"/>
          </w:tcPr>
          <w:p w:rsidR="00E3560D" w:rsidRDefault="00182EDB">
            <w:pPr>
              <w:jc w:val="both"/>
            </w:pPr>
            <w:r>
              <w:rPr>
                <w:sz w:val="21"/>
              </w:rPr>
              <w:t>The</w:t>
            </w:r>
            <w:r>
              <w:rPr>
                <w:sz w:val="21"/>
              </w:rPr>
              <w:t xml:space="preserve"> reviewer did not specify a distinct ethical concern. However, the revised manuscript should present the ethical oversight statement more explicitly, including the exact committee name and approval/reference number where applicable.</w:t>
            </w:r>
          </w:p>
        </w:tc>
      </w:tr>
    </w:tbl>
    <w:p w:rsidR="007F582C" w:rsidRPr="00DB38E2" w:rsidRDefault="007F582C" w:rsidP="007F582C">
      <w:pPr>
        <w:pStyle w:val="BodyText"/>
        <w:rPr>
          <w:rFonts w:ascii="Arial" w:hAnsi="Arial" w:cs="Arial"/>
          <w:b/>
          <w:bCs/>
          <w:sz w:val="20"/>
          <w:szCs w:val="20"/>
          <w:u w:val="single"/>
          <w:lang w:val="en-GB"/>
        </w:rPr>
      </w:pPr>
    </w:p>
    <w:p w:rsidR="007F582C" w:rsidRDefault="007F582C" w:rsidP="007F582C"/>
    <w:p w:rsidR="007F582C" w:rsidRDefault="007F582C" w:rsidP="007F582C"/>
    <w:p w:rsidR="00E6716A" w:rsidRPr="00107C72" w:rsidRDefault="00E6716A" w:rsidP="00E6716A">
      <w:pPr>
        <w:pStyle w:val="BodyText"/>
        <w:rPr>
          <w:rFonts w:ascii="Times New Roman" w:hAnsi="Times New Roman"/>
          <w:b/>
          <w:bCs/>
          <w:sz w:val="20"/>
          <w:szCs w:val="20"/>
          <w:u w:val="single"/>
          <w:lang w:val="en-GB"/>
        </w:rPr>
      </w:pPr>
    </w:p>
    <w:sectPr w:rsidR="00E6716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EDB" w:rsidRPr="0000007A" w:rsidRDefault="00182EDB" w:rsidP="0099583E">
      <w:r>
        <w:separator/>
      </w:r>
    </w:p>
  </w:endnote>
  <w:endnote w:type="continuationSeparator" w:id="0">
    <w:p w:rsidR="00182EDB" w:rsidRPr="0000007A" w:rsidRDefault="00182E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16A" w:rsidRDefault="00E6716A" w:rsidP="00E6716A">
    <w:pPr>
      <w:pStyle w:val="Footer"/>
      <w:jc w:val="right"/>
    </w:pPr>
  </w:p>
  <w:p w:rsidR="00E6716A" w:rsidRDefault="00E6716A" w:rsidP="00E6716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rsidR="00E6716A" w:rsidRDefault="00E6716A" w:rsidP="00E6716A">
    <w:pPr>
      <w:pStyle w:val="Footer"/>
      <w:jc w:val="right"/>
      <w:rPr>
        <w:b/>
        <w:sz w:val="20"/>
      </w:rPr>
    </w:pPr>
    <w:r>
      <w:rPr>
        <w:b/>
        <w:sz w:val="20"/>
      </w:rPr>
      <w:t>V180326</w:t>
    </w:r>
  </w:p>
  <w:p w:rsidR="00E6716A" w:rsidRDefault="00E6716A" w:rsidP="00E6716A">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EDB" w:rsidRPr="0000007A" w:rsidRDefault="00182EDB" w:rsidP="0099583E">
      <w:r>
        <w:separator/>
      </w:r>
    </w:p>
  </w:footnote>
  <w:footnote w:type="continuationSeparator" w:id="0">
    <w:p w:rsidR="00182EDB" w:rsidRPr="0000007A" w:rsidRDefault="00182E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16A" w:rsidRDefault="00E6716A" w:rsidP="00E6716A">
    <w:pPr>
      <w:spacing w:before="100" w:beforeAutospacing="1" w:after="100" w:afterAutospacing="1"/>
      <w:jc w:val="center"/>
      <w:rPr>
        <w:rFonts w:ascii="Arial" w:hAnsi="Arial" w:cs="Arial"/>
        <w:b/>
        <w:bCs/>
        <w:color w:val="003399"/>
        <w:szCs w:val="20"/>
        <w:u w:val="single"/>
        <w:lang w:val="en-GB"/>
      </w:rPr>
    </w:pPr>
  </w:p>
  <w:p w:rsidR="00B62F41" w:rsidRPr="00254F80" w:rsidRDefault="00E6716A" w:rsidP="00E6716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1724E"/>
    <w:multiLevelType w:val="hybridMultilevel"/>
    <w:tmpl w:val="699041EC"/>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65A5"/>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01E6"/>
    <w:rsid w:val="00100577"/>
    <w:rsid w:val="00101322"/>
    <w:rsid w:val="00105417"/>
    <w:rsid w:val="00107C72"/>
    <w:rsid w:val="00113BA5"/>
    <w:rsid w:val="00114914"/>
    <w:rsid w:val="00136984"/>
    <w:rsid w:val="00144521"/>
    <w:rsid w:val="00150304"/>
    <w:rsid w:val="0015296D"/>
    <w:rsid w:val="001542CC"/>
    <w:rsid w:val="00163622"/>
    <w:rsid w:val="001645A2"/>
    <w:rsid w:val="00164F4E"/>
    <w:rsid w:val="00165685"/>
    <w:rsid w:val="0017480A"/>
    <w:rsid w:val="001766DF"/>
    <w:rsid w:val="00177B84"/>
    <w:rsid w:val="00182EDB"/>
    <w:rsid w:val="00184644"/>
    <w:rsid w:val="0018753A"/>
    <w:rsid w:val="0019527A"/>
    <w:rsid w:val="00197E68"/>
    <w:rsid w:val="001A1605"/>
    <w:rsid w:val="001B0C63"/>
    <w:rsid w:val="001B33CF"/>
    <w:rsid w:val="001B513F"/>
    <w:rsid w:val="001C5042"/>
    <w:rsid w:val="001D3A1D"/>
    <w:rsid w:val="001D7ADA"/>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47D6"/>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D6B43"/>
    <w:rsid w:val="004E03AE"/>
    <w:rsid w:val="004F52F7"/>
    <w:rsid w:val="00503AB6"/>
    <w:rsid w:val="00504331"/>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1D3"/>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1D4A"/>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37EA0"/>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2C"/>
    <w:rsid w:val="007F5873"/>
    <w:rsid w:val="00806382"/>
    <w:rsid w:val="00815F94"/>
    <w:rsid w:val="0082130C"/>
    <w:rsid w:val="008224E2"/>
    <w:rsid w:val="00825DC9"/>
    <w:rsid w:val="0082676D"/>
    <w:rsid w:val="0082794F"/>
    <w:rsid w:val="00831055"/>
    <w:rsid w:val="008414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17852"/>
    <w:rsid w:val="009218E9"/>
    <w:rsid w:val="00933C8B"/>
    <w:rsid w:val="0094580F"/>
    <w:rsid w:val="009553EC"/>
    <w:rsid w:val="0097330E"/>
    <w:rsid w:val="00974330"/>
    <w:rsid w:val="0097498C"/>
    <w:rsid w:val="00982766"/>
    <w:rsid w:val="009852C4"/>
    <w:rsid w:val="00985F26"/>
    <w:rsid w:val="00993080"/>
    <w:rsid w:val="009938F7"/>
    <w:rsid w:val="0099583E"/>
    <w:rsid w:val="00996269"/>
    <w:rsid w:val="009A0242"/>
    <w:rsid w:val="009A59ED"/>
    <w:rsid w:val="009B5AA8"/>
    <w:rsid w:val="009B6164"/>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B78B5"/>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96D"/>
    <w:rsid w:val="00C20E9B"/>
    <w:rsid w:val="00C22886"/>
    <w:rsid w:val="00C25C8F"/>
    <w:rsid w:val="00C263C6"/>
    <w:rsid w:val="00C30D74"/>
    <w:rsid w:val="00C46811"/>
    <w:rsid w:val="00C635B6"/>
    <w:rsid w:val="00C70DFC"/>
    <w:rsid w:val="00C76467"/>
    <w:rsid w:val="00C82466"/>
    <w:rsid w:val="00C84097"/>
    <w:rsid w:val="00C92F3A"/>
    <w:rsid w:val="00C97898"/>
    <w:rsid w:val="00CB429B"/>
    <w:rsid w:val="00CC2753"/>
    <w:rsid w:val="00CC305D"/>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E06FA"/>
    <w:rsid w:val="00E1327B"/>
    <w:rsid w:val="00E174C7"/>
    <w:rsid w:val="00E34922"/>
    <w:rsid w:val="00E3560D"/>
    <w:rsid w:val="00E451EA"/>
    <w:rsid w:val="00E53E52"/>
    <w:rsid w:val="00E57F4B"/>
    <w:rsid w:val="00E63889"/>
    <w:rsid w:val="00E645CD"/>
    <w:rsid w:val="00E65EB7"/>
    <w:rsid w:val="00E6716A"/>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7C88"/>
    <w:rsid w:val="00F93535"/>
    <w:rsid w:val="00FA6528"/>
    <w:rsid w:val="00FB4B74"/>
    <w:rsid w:val="00FC2E17"/>
    <w:rsid w:val="00FC6387"/>
    <w:rsid w:val="00FC6802"/>
    <w:rsid w:val="00FD299B"/>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591745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c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1066</Words>
  <Characters>6080</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7132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11</cp:revision>
  <dcterms:created xsi:type="dcterms:W3CDTF">2026-03-19T07:10:00Z</dcterms:created>
  <dcterms:modified xsi:type="dcterms:W3CDTF">2026-03-30T09:49:00Z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