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3B3A" w:rsidRPr="00107C72" w14:paraId="7532E411" w14:textId="77777777" w:rsidTr="00107C72">
        <w:trPr>
          <w:trHeight w:val="290"/>
        </w:trPr>
        <w:tc>
          <w:tcPr>
            <w:tcW w:w="5000" w:type="pct"/>
            <w:gridSpan w:val="2"/>
            <w:tcBorders>
              <w:top w:val="nil"/>
              <w:left w:val="nil"/>
              <w:right w:val="nil"/>
            </w:tcBorders>
          </w:tcPr>
          <w:p w14:paraId="7764E85B" w14:textId="77777777" w:rsidR="00373B3A" w:rsidRPr="00892893" w:rsidRDefault="00373B3A" w:rsidP="00892893">
            <w:pPr>
              <w:rPr>
                <w:lang w:val="en-GB"/>
              </w:rPr>
            </w:pPr>
          </w:p>
        </w:tc>
      </w:tr>
      <w:tr w:rsidR="00373B3A" w:rsidRPr="00107C72" w14:paraId="25DC6235" w14:textId="77777777" w:rsidTr="00107C72">
        <w:trPr>
          <w:trHeight w:val="290"/>
        </w:trPr>
        <w:tc>
          <w:tcPr>
            <w:tcW w:w="1186" w:type="pct"/>
          </w:tcPr>
          <w:p w14:paraId="3C644781"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E17E5EB" w14:textId="77777777" w:rsidR="00373B3A" w:rsidRPr="00107C72" w:rsidRDefault="00D32D75" w:rsidP="00E65EB7">
            <w:pPr>
              <w:rPr>
                <w:b/>
                <w:bCs/>
                <w:color w:val="0000FF"/>
                <w:sz w:val="20"/>
                <w:szCs w:val="20"/>
                <w:lang w:val="en-GB"/>
              </w:rPr>
            </w:pPr>
            <w:hyperlink r:id="rId7" w:tgtFrame="_parent" w:history="1">
              <w:r w:rsidR="00373B3A" w:rsidRPr="00683DA9">
                <w:rPr>
                  <w:b/>
                  <w:bCs/>
                  <w:noProof/>
                  <w:color w:val="0000FF"/>
                  <w:sz w:val="20"/>
                  <w:szCs w:val="20"/>
                  <w:lang w:val="en-GB"/>
                </w:rPr>
                <w:t xml:space="preserve">Annual Research &amp; Review in Biology </w:t>
              </w:r>
            </w:hyperlink>
          </w:p>
        </w:tc>
      </w:tr>
      <w:tr w:rsidR="00373B3A" w:rsidRPr="00107C72" w14:paraId="1E8D5105" w14:textId="77777777" w:rsidTr="00107C72">
        <w:trPr>
          <w:trHeight w:val="290"/>
        </w:trPr>
        <w:tc>
          <w:tcPr>
            <w:tcW w:w="1186" w:type="pct"/>
          </w:tcPr>
          <w:p w14:paraId="12B04C38"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068C654" w14:textId="77777777" w:rsidR="00373B3A" w:rsidRPr="00107C72" w:rsidRDefault="00354223" w:rsidP="00F3669D">
            <w:pPr>
              <w:pStyle w:val="a3"/>
              <w:spacing w:before="0" w:beforeAutospacing="0" w:after="0" w:afterAutospacing="0"/>
              <w:rPr>
                <w:rFonts w:ascii="Times New Roman" w:hAnsi="Times New Roman" w:cs="Times New Roman"/>
                <w:b/>
                <w:bCs/>
                <w:sz w:val="20"/>
                <w:szCs w:val="28"/>
                <w:lang w:val="en-GB"/>
              </w:rPr>
            </w:pPr>
            <w:r w:rsidRPr="00354223">
              <w:rPr>
                <w:rFonts w:ascii="Times New Roman" w:hAnsi="Times New Roman" w:cs="Times New Roman"/>
                <w:b/>
                <w:bCs/>
                <w:sz w:val="20"/>
                <w:szCs w:val="28"/>
                <w:lang w:val="en-GB"/>
              </w:rPr>
              <w:t>Ms_ARRB_156001</w:t>
            </w:r>
          </w:p>
        </w:tc>
      </w:tr>
      <w:tr w:rsidR="00373B3A" w:rsidRPr="00107C72" w14:paraId="1E98674A" w14:textId="77777777" w:rsidTr="00107C72">
        <w:trPr>
          <w:trHeight w:val="650"/>
        </w:trPr>
        <w:tc>
          <w:tcPr>
            <w:tcW w:w="1186" w:type="pct"/>
          </w:tcPr>
          <w:p w14:paraId="2E69F1C0"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16C30C9" w14:textId="77777777" w:rsidR="00373B3A" w:rsidRPr="00107C72" w:rsidRDefault="00354223" w:rsidP="000450FC">
            <w:pPr>
              <w:pStyle w:val="a3"/>
              <w:spacing w:before="0" w:beforeAutospacing="0" w:after="0" w:afterAutospacing="0"/>
              <w:rPr>
                <w:rFonts w:ascii="Times New Roman" w:hAnsi="Times New Roman" w:cs="Times New Roman"/>
                <w:b/>
                <w:sz w:val="20"/>
                <w:szCs w:val="28"/>
                <w:lang w:val="en-GB"/>
              </w:rPr>
            </w:pPr>
            <w:r w:rsidRPr="00354223">
              <w:rPr>
                <w:rFonts w:ascii="Times New Roman" w:hAnsi="Times New Roman" w:cs="Times New Roman"/>
                <w:b/>
                <w:sz w:val="20"/>
                <w:szCs w:val="28"/>
                <w:lang w:val="en-GB"/>
              </w:rPr>
              <w:t xml:space="preserve">Preventive and Therapeutic Efficacy of Aqueous Extract of Cordyceps </w:t>
            </w:r>
            <w:proofErr w:type="spellStart"/>
            <w:r w:rsidRPr="00354223">
              <w:rPr>
                <w:rFonts w:ascii="Times New Roman" w:hAnsi="Times New Roman" w:cs="Times New Roman"/>
                <w:b/>
                <w:sz w:val="20"/>
                <w:szCs w:val="28"/>
                <w:lang w:val="en-GB"/>
              </w:rPr>
              <w:t>bassiana</w:t>
            </w:r>
            <w:proofErr w:type="spellEnd"/>
            <w:r w:rsidRPr="00354223">
              <w:rPr>
                <w:rFonts w:ascii="Times New Roman" w:hAnsi="Times New Roman" w:cs="Times New Roman"/>
                <w:b/>
                <w:sz w:val="20"/>
                <w:szCs w:val="28"/>
                <w:lang w:val="en-GB"/>
              </w:rPr>
              <w:t xml:space="preserve"> spore powder on Gentamicin- and Cisplatin-Induced Renal Tubular Epithelial Cell Injury</w:t>
            </w:r>
          </w:p>
        </w:tc>
      </w:tr>
      <w:tr w:rsidR="00373B3A" w:rsidRPr="00107C72" w14:paraId="792493A3" w14:textId="77777777" w:rsidTr="00107C72">
        <w:trPr>
          <w:trHeight w:val="332"/>
        </w:trPr>
        <w:tc>
          <w:tcPr>
            <w:tcW w:w="1186" w:type="pct"/>
          </w:tcPr>
          <w:p w14:paraId="57BF344F" w14:textId="77777777" w:rsidR="00373B3A" w:rsidRPr="00107C72" w:rsidRDefault="00373B3A"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D469DE7" w14:textId="77777777" w:rsidR="00373B3A" w:rsidRPr="00107C72" w:rsidRDefault="00373B3A"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B40C390" w14:textId="77777777" w:rsidR="00373B3A" w:rsidRPr="00107C72" w:rsidRDefault="00373B3A" w:rsidP="00373B3A">
      <w:pPr>
        <w:pStyle w:val="a4"/>
        <w:rPr>
          <w:rFonts w:ascii="Times New Roman" w:hAnsi="Times New Roman"/>
          <w:b/>
          <w:bCs/>
          <w:sz w:val="20"/>
          <w:szCs w:val="20"/>
          <w:u w:val="single"/>
          <w:lang w:val="en-GB"/>
        </w:rPr>
      </w:pPr>
    </w:p>
    <w:p w14:paraId="4E9B1BCA" w14:textId="77777777" w:rsidR="00373B3A" w:rsidRPr="00107C72" w:rsidRDefault="00373B3A" w:rsidP="00373B3A">
      <w:pPr>
        <w:pStyle w:val="a4"/>
        <w:rPr>
          <w:rFonts w:ascii="Times New Roman" w:hAnsi="Times New Roman"/>
          <w:b/>
          <w:bCs/>
          <w:sz w:val="20"/>
          <w:szCs w:val="20"/>
          <w:u w:val="single"/>
          <w:lang w:val="en-GB"/>
        </w:rPr>
      </w:pPr>
    </w:p>
    <w:p w14:paraId="2F86023B" w14:textId="77777777" w:rsidR="00373B3A" w:rsidRPr="00107C72" w:rsidRDefault="00373B3A" w:rsidP="00373B3A">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3104FD9" w14:textId="77777777" w:rsidR="00373B3A" w:rsidRPr="00107C72" w:rsidRDefault="00373B3A" w:rsidP="00373B3A">
      <w:pPr>
        <w:pStyle w:val="a4"/>
        <w:rPr>
          <w:rFonts w:ascii="Times New Roman" w:hAnsi="Times New Roman"/>
          <w:b/>
          <w:sz w:val="20"/>
          <w:szCs w:val="20"/>
          <w:u w:val="single"/>
          <w:lang w:val="en-GB"/>
        </w:rPr>
      </w:pPr>
    </w:p>
    <w:p w14:paraId="63D41D6F" w14:textId="77777777" w:rsidR="00373B3A" w:rsidRPr="00107C72" w:rsidRDefault="00373B3A" w:rsidP="00373B3A">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73B3A" w:rsidRPr="00107C72" w14:paraId="1B4C896C" w14:textId="77777777" w:rsidTr="00770EEE">
        <w:tc>
          <w:tcPr>
            <w:tcW w:w="1789" w:type="pct"/>
            <w:noWrap/>
          </w:tcPr>
          <w:p w14:paraId="5B7A10DA" w14:textId="77777777" w:rsidR="00373B3A" w:rsidRPr="00107C72" w:rsidRDefault="00373B3A" w:rsidP="00EF2F8A">
            <w:pPr>
              <w:pStyle w:val="2"/>
              <w:jc w:val="left"/>
              <w:rPr>
                <w:rFonts w:ascii="Times New Roman" w:hAnsi="Times New Roman"/>
                <w:lang w:val="en-GB" w:eastAsia="en-US"/>
              </w:rPr>
            </w:pPr>
          </w:p>
        </w:tc>
        <w:tc>
          <w:tcPr>
            <w:tcW w:w="1844" w:type="pct"/>
          </w:tcPr>
          <w:p w14:paraId="74E559C0" w14:textId="77777777" w:rsidR="00373B3A" w:rsidRPr="00107C72" w:rsidRDefault="00373B3A" w:rsidP="0037074A">
            <w:pPr>
              <w:pStyle w:val="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DB123CC" w14:textId="77777777" w:rsidR="00373B3A" w:rsidRPr="00107C72" w:rsidRDefault="00373B3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FB70521" w14:textId="77777777" w:rsidR="00373B3A" w:rsidRPr="00107C72" w:rsidRDefault="00373B3A" w:rsidP="00EF2F8A">
            <w:pPr>
              <w:pStyle w:val="2"/>
              <w:jc w:val="left"/>
              <w:rPr>
                <w:rFonts w:ascii="Times New Roman" w:hAnsi="Times New Roman"/>
                <w:b w:val="0"/>
                <w:lang w:val="en-GB" w:eastAsia="en-US"/>
              </w:rPr>
            </w:pPr>
          </w:p>
        </w:tc>
      </w:tr>
      <w:tr w:rsidR="00373B3A" w:rsidRPr="00107C72" w14:paraId="6CBFBF34" w14:textId="77777777" w:rsidTr="00770EEE">
        <w:trPr>
          <w:trHeight w:val="1264"/>
        </w:trPr>
        <w:tc>
          <w:tcPr>
            <w:tcW w:w="1789" w:type="pct"/>
            <w:noWrap/>
          </w:tcPr>
          <w:p w14:paraId="6240C42E" w14:textId="77777777" w:rsidR="00373B3A" w:rsidRPr="00107C72" w:rsidRDefault="00373B3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9B311A5" w14:textId="77777777" w:rsidR="00373B3A" w:rsidRPr="00107C72" w:rsidRDefault="00373B3A" w:rsidP="00EF2F8A">
            <w:pPr>
              <w:pStyle w:val="ab"/>
              <w:ind w:left="0"/>
              <w:rPr>
                <w:b/>
                <w:bCs/>
                <w:sz w:val="20"/>
                <w:szCs w:val="20"/>
                <w:lang w:val="en-GB"/>
              </w:rPr>
            </w:pPr>
          </w:p>
        </w:tc>
        <w:tc>
          <w:tcPr>
            <w:tcW w:w="1367" w:type="pct"/>
          </w:tcPr>
          <w:p w14:paraId="15B8C73A" w14:textId="77777777" w:rsidR="00373B3A" w:rsidRPr="00107C72" w:rsidRDefault="00373B3A" w:rsidP="00EF2F8A">
            <w:pPr>
              <w:pStyle w:val="2"/>
              <w:jc w:val="left"/>
              <w:rPr>
                <w:rFonts w:ascii="Times New Roman" w:hAnsi="Times New Roman"/>
                <w:b w:val="0"/>
                <w:lang w:val="en-GB" w:eastAsia="en-US"/>
              </w:rPr>
            </w:pPr>
          </w:p>
        </w:tc>
      </w:tr>
    </w:tbl>
    <w:p w14:paraId="13172481" w14:textId="77777777" w:rsidR="00373B3A" w:rsidRDefault="00373B3A" w:rsidP="00373B3A">
      <w:pPr>
        <w:rPr>
          <w:sz w:val="20"/>
          <w:szCs w:val="20"/>
          <w:lang w:val="en-GB"/>
        </w:rPr>
      </w:pPr>
    </w:p>
    <w:p w14:paraId="79E03104" w14:textId="77777777" w:rsidR="00373B3A" w:rsidRDefault="00373B3A" w:rsidP="00373B3A">
      <w:pPr>
        <w:rPr>
          <w:sz w:val="20"/>
          <w:szCs w:val="20"/>
          <w:lang w:val="en-GB"/>
        </w:rPr>
      </w:pPr>
    </w:p>
    <w:p w14:paraId="28C56396" w14:textId="77777777" w:rsidR="00373B3A" w:rsidRPr="00107C72" w:rsidRDefault="00373B3A" w:rsidP="00373B3A">
      <w:pPr>
        <w:rPr>
          <w:sz w:val="20"/>
          <w:szCs w:val="20"/>
          <w:lang w:val="en-GB"/>
        </w:rPr>
      </w:pPr>
    </w:p>
    <w:p w14:paraId="378A3228" w14:textId="77777777" w:rsidR="00373B3A" w:rsidRPr="00107C72" w:rsidRDefault="00373B3A" w:rsidP="00373B3A">
      <w:pPr>
        <w:rPr>
          <w:sz w:val="20"/>
          <w:szCs w:val="20"/>
          <w:lang w:val="en-GB"/>
        </w:rPr>
      </w:pPr>
    </w:p>
    <w:p w14:paraId="4BB2F901" w14:textId="77777777" w:rsidR="00373B3A" w:rsidRPr="00107C72" w:rsidRDefault="00373B3A" w:rsidP="00373B3A">
      <w:pPr>
        <w:pStyle w:val="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C07785A" w14:textId="77777777" w:rsidR="00373B3A" w:rsidRPr="00107C72" w:rsidRDefault="00373B3A" w:rsidP="00373B3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73B3A" w:rsidRPr="00107C72" w14:paraId="1A444E22" w14:textId="77777777" w:rsidTr="00107C72">
        <w:tc>
          <w:tcPr>
            <w:tcW w:w="5000" w:type="pct"/>
            <w:gridSpan w:val="3"/>
            <w:tcBorders>
              <w:top w:val="nil"/>
              <w:left w:val="nil"/>
              <w:right w:val="nil"/>
            </w:tcBorders>
            <w:noWrap/>
          </w:tcPr>
          <w:p w14:paraId="35A0D822" w14:textId="77777777" w:rsidR="00373B3A" w:rsidRPr="00107C72" w:rsidRDefault="00373B3A" w:rsidP="00177B84">
            <w:pPr>
              <w:rPr>
                <w:lang w:val="en-GB"/>
              </w:rPr>
            </w:pPr>
          </w:p>
          <w:p w14:paraId="7690561B" w14:textId="77777777" w:rsidR="00373B3A" w:rsidRPr="00107C72" w:rsidRDefault="00373B3A">
            <w:pPr>
              <w:rPr>
                <w:sz w:val="20"/>
                <w:szCs w:val="20"/>
                <w:lang w:val="en-GB"/>
              </w:rPr>
            </w:pPr>
          </w:p>
        </w:tc>
      </w:tr>
      <w:tr w:rsidR="00373B3A" w:rsidRPr="00107C72" w14:paraId="08E2D5DA" w14:textId="77777777" w:rsidTr="00107C72">
        <w:tc>
          <w:tcPr>
            <w:tcW w:w="1790" w:type="pct"/>
            <w:noWrap/>
          </w:tcPr>
          <w:p w14:paraId="49763FCC" w14:textId="77777777" w:rsidR="00373B3A" w:rsidRPr="00107C72" w:rsidRDefault="00373B3A">
            <w:pPr>
              <w:pStyle w:val="2"/>
              <w:jc w:val="left"/>
              <w:rPr>
                <w:rFonts w:ascii="Times New Roman" w:hAnsi="Times New Roman"/>
                <w:lang w:val="en-GB" w:eastAsia="en-US"/>
              </w:rPr>
            </w:pPr>
          </w:p>
        </w:tc>
        <w:tc>
          <w:tcPr>
            <w:tcW w:w="1843" w:type="pct"/>
          </w:tcPr>
          <w:p w14:paraId="587A5FF5" w14:textId="77777777" w:rsidR="00373B3A" w:rsidRPr="00107C72" w:rsidRDefault="00373B3A" w:rsidP="0037074A">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9C01497" w14:textId="77777777" w:rsidR="00373B3A" w:rsidRPr="00107C72" w:rsidRDefault="00373B3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C06C4" w:rsidRPr="00107C72" w14:paraId="5EA6B5AF" w14:textId="77777777" w:rsidTr="00107C72">
        <w:trPr>
          <w:trHeight w:val="1262"/>
        </w:trPr>
        <w:tc>
          <w:tcPr>
            <w:tcW w:w="1790" w:type="pct"/>
            <w:noWrap/>
          </w:tcPr>
          <w:p w14:paraId="0132BC61" w14:textId="77777777" w:rsidR="008C06C4" w:rsidRPr="00107C72" w:rsidRDefault="008C06C4" w:rsidP="008C06C4">
            <w:pPr>
              <w:rPr>
                <w:b/>
                <w:bCs/>
                <w:sz w:val="20"/>
                <w:szCs w:val="20"/>
                <w:lang w:val="en-GB"/>
              </w:rPr>
            </w:pPr>
            <w:r w:rsidRPr="00107C72">
              <w:rPr>
                <w:b/>
                <w:bCs/>
                <w:sz w:val="20"/>
                <w:szCs w:val="20"/>
                <w:lang w:val="en-GB"/>
              </w:rPr>
              <w:t xml:space="preserve">1. Is the title clear and appropriate for the study? </w:t>
            </w:r>
          </w:p>
          <w:p w14:paraId="127180DA"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68D3BC" w14:textId="77777777" w:rsidR="008C06C4" w:rsidRPr="00107C72" w:rsidRDefault="008C06C4" w:rsidP="008C06C4">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8F9C89"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4F753608" w14:textId="00FC5082" w:rsidR="008C06C4" w:rsidRPr="00D32D75" w:rsidRDefault="008C06C4" w:rsidP="008C06C4">
            <w:pPr>
              <w:pStyle w:val="2"/>
              <w:jc w:val="left"/>
              <w:rPr>
                <w:rFonts w:ascii="Times New Roman" w:eastAsia="等线" w:hAnsi="Times New Roman" w:hint="eastAsia"/>
                <w:b w:val="0"/>
                <w:lang w:val="en-GB" w:eastAsia="zh-CN"/>
              </w:rPr>
            </w:pPr>
          </w:p>
        </w:tc>
      </w:tr>
      <w:tr w:rsidR="008C06C4" w:rsidRPr="00107C72" w14:paraId="6FE85B51" w14:textId="77777777" w:rsidTr="00107C72">
        <w:trPr>
          <w:trHeight w:val="1262"/>
        </w:trPr>
        <w:tc>
          <w:tcPr>
            <w:tcW w:w="1790" w:type="pct"/>
            <w:noWrap/>
          </w:tcPr>
          <w:p w14:paraId="3C94E02D" w14:textId="77777777" w:rsidR="008C06C4" w:rsidRPr="00107C72" w:rsidRDefault="008C06C4" w:rsidP="008C06C4">
            <w:pPr>
              <w:pStyle w:val="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66903E0"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C686EE" w14:textId="77777777" w:rsidR="008C06C4" w:rsidRPr="00107C72" w:rsidRDefault="008C06C4" w:rsidP="008C06C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336181"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3A30743F"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0F4E3B8F" w14:textId="77777777" w:rsidTr="00107C72">
        <w:trPr>
          <w:trHeight w:val="1262"/>
        </w:trPr>
        <w:tc>
          <w:tcPr>
            <w:tcW w:w="1790" w:type="pct"/>
            <w:noWrap/>
          </w:tcPr>
          <w:p w14:paraId="400428BD" w14:textId="77777777" w:rsidR="008C06C4" w:rsidRPr="00107C72" w:rsidRDefault="008C06C4" w:rsidP="008C06C4">
            <w:pPr>
              <w:pStyle w:val="2"/>
              <w:jc w:val="left"/>
              <w:rPr>
                <w:rFonts w:ascii="Times New Roman" w:hAnsi="Times New Roman"/>
                <w:lang w:val="en-GB"/>
              </w:rPr>
            </w:pPr>
            <w:r w:rsidRPr="00107C72">
              <w:rPr>
                <w:rFonts w:ascii="Times New Roman" w:hAnsi="Times New Roman"/>
                <w:lang w:val="en-GB"/>
              </w:rPr>
              <w:t>3. Are the keywords appropriate and useful?</w:t>
            </w:r>
          </w:p>
          <w:p w14:paraId="7A9BAD4E"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547096" w14:textId="77777777" w:rsidR="008C06C4" w:rsidRPr="00107C72" w:rsidRDefault="008C06C4" w:rsidP="008C06C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701005"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69236E60"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1C4E3E58" w14:textId="77777777" w:rsidTr="00107C72">
        <w:trPr>
          <w:trHeight w:val="1262"/>
        </w:trPr>
        <w:tc>
          <w:tcPr>
            <w:tcW w:w="1790" w:type="pct"/>
            <w:noWrap/>
          </w:tcPr>
          <w:p w14:paraId="474F98E4" w14:textId="77777777" w:rsidR="008C06C4" w:rsidRPr="00107C72" w:rsidRDefault="008C06C4" w:rsidP="008C06C4">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3A948A8"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55291A" w14:textId="77777777" w:rsidR="008C06C4" w:rsidRPr="00107C72" w:rsidRDefault="008C06C4" w:rsidP="008C06C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169CA3"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44842362"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337B9D23" w14:textId="77777777" w:rsidTr="00107C72">
        <w:trPr>
          <w:trHeight w:val="1262"/>
        </w:trPr>
        <w:tc>
          <w:tcPr>
            <w:tcW w:w="1790" w:type="pct"/>
            <w:noWrap/>
          </w:tcPr>
          <w:p w14:paraId="00BA8459" w14:textId="77777777" w:rsidR="008C06C4" w:rsidRPr="00107C72" w:rsidRDefault="008C06C4" w:rsidP="008C06C4">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14:paraId="0E73FDA9"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D70022" w14:textId="77777777" w:rsidR="008C06C4" w:rsidRPr="00107C72" w:rsidRDefault="008C06C4" w:rsidP="008C06C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2CDF1F"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1D788463"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0E15E361" w14:textId="77777777" w:rsidTr="00107C72">
        <w:trPr>
          <w:trHeight w:val="1262"/>
        </w:trPr>
        <w:tc>
          <w:tcPr>
            <w:tcW w:w="1790" w:type="pct"/>
            <w:noWrap/>
          </w:tcPr>
          <w:p w14:paraId="28481305" w14:textId="77777777" w:rsidR="008C06C4" w:rsidRPr="00107C72" w:rsidRDefault="008C06C4" w:rsidP="008C06C4">
            <w:pPr>
              <w:pStyle w:val="2"/>
              <w:jc w:val="left"/>
              <w:rPr>
                <w:rFonts w:ascii="Times New Roman" w:hAnsi="Times New Roman"/>
                <w:lang w:val="en-GB"/>
              </w:rPr>
            </w:pPr>
            <w:r w:rsidRPr="00107C72">
              <w:rPr>
                <w:rFonts w:ascii="Times New Roman" w:hAnsi="Times New Roman"/>
                <w:lang w:val="en-GB"/>
              </w:rPr>
              <w:t>6. Is the literature review relevant and up to date?</w:t>
            </w:r>
          </w:p>
          <w:p w14:paraId="700E6F58"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D27C93" w14:textId="77777777" w:rsidR="008C06C4" w:rsidRPr="00107C72" w:rsidRDefault="008C06C4" w:rsidP="008C06C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020C1D"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4B977FFD"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168CCA1F" w14:textId="77777777" w:rsidTr="00107C72">
        <w:trPr>
          <w:trHeight w:val="1262"/>
        </w:trPr>
        <w:tc>
          <w:tcPr>
            <w:tcW w:w="1790" w:type="pct"/>
            <w:noWrap/>
          </w:tcPr>
          <w:p w14:paraId="78C0CB3D" w14:textId="77777777" w:rsidR="008C06C4" w:rsidRPr="00107C72" w:rsidRDefault="008C06C4" w:rsidP="008C06C4">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14:paraId="1741DC8C"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B6A43A" w14:textId="77777777" w:rsidR="008C06C4" w:rsidRPr="00107C72" w:rsidRDefault="008C06C4" w:rsidP="008C06C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C715D7"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599DD1F7"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7789CF72" w14:textId="77777777" w:rsidTr="00107C72">
        <w:trPr>
          <w:trHeight w:val="1262"/>
        </w:trPr>
        <w:tc>
          <w:tcPr>
            <w:tcW w:w="1790" w:type="pct"/>
            <w:noWrap/>
          </w:tcPr>
          <w:p w14:paraId="3232D57D" w14:textId="77777777" w:rsidR="008C06C4" w:rsidRPr="00107C72" w:rsidRDefault="008C06C4" w:rsidP="008C06C4">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14:paraId="6334E829"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BB5F3B" w14:textId="77777777" w:rsidR="008C06C4" w:rsidRPr="00107C72" w:rsidRDefault="008C06C4" w:rsidP="008C06C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4161AE"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314D24CE"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42A8EC51" w14:textId="77777777" w:rsidTr="00107C72">
        <w:trPr>
          <w:trHeight w:val="703"/>
        </w:trPr>
        <w:tc>
          <w:tcPr>
            <w:tcW w:w="1790" w:type="pct"/>
            <w:noWrap/>
          </w:tcPr>
          <w:p w14:paraId="7CE835BB" w14:textId="77777777" w:rsidR="008C06C4" w:rsidRPr="00107C72" w:rsidRDefault="008C06C4" w:rsidP="008C06C4">
            <w:pPr>
              <w:rPr>
                <w:b/>
                <w:sz w:val="20"/>
                <w:szCs w:val="20"/>
                <w:lang w:val="en-GB"/>
              </w:rPr>
            </w:pPr>
            <w:r w:rsidRPr="00107C72">
              <w:rPr>
                <w:b/>
                <w:sz w:val="20"/>
                <w:szCs w:val="20"/>
                <w:lang w:val="en-GB"/>
              </w:rPr>
              <w:t xml:space="preserve">9. Are the results presented clearly? </w:t>
            </w:r>
          </w:p>
          <w:p w14:paraId="736247BC"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66DA6E" w14:textId="77777777" w:rsidR="008C06C4" w:rsidRPr="00107C72" w:rsidRDefault="008C06C4" w:rsidP="008C06C4">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D66D6D"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2D30C2AB"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31170B76" w14:textId="77777777" w:rsidTr="00107C72">
        <w:trPr>
          <w:trHeight w:val="703"/>
        </w:trPr>
        <w:tc>
          <w:tcPr>
            <w:tcW w:w="1790" w:type="pct"/>
            <w:noWrap/>
          </w:tcPr>
          <w:p w14:paraId="657EC33A" w14:textId="77777777" w:rsidR="008C06C4" w:rsidRPr="00107C72" w:rsidRDefault="008C06C4" w:rsidP="008C06C4">
            <w:pPr>
              <w:rPr>
                <w:b/>
                <w:sz w:val="20"/>
                <w:szCs w:val="20"/>
                <w:lang w:val="en-GB"/>
              </w:rPr>
            </w:pPr>
            <w:r w:rsidRPr="00107C72">
              <w:rPr>
                <w:b/>
                <w:sz w:val="20"/>
                <w:szCs w:val="20"/>
                <w:lang w:val="en-GB"/>
              </w:rPr>
              <w:t>10. Are tables and figures clear, relevant, and necessary?</w:t>
            </w:r>
          </w:p>
          <w:p w14:paraId="4B14862D"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6C3AB8" w14:textId="77777777" w:rsidR="008C06C4" w:rsidRPr="00107C72" w:rsidRDefault="008C06C4" w:rsidP="008C06C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15A4E5"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1563CF5E"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15805275" w14:textId="77777777" w:rsidTr="00107C72">
        <w:trPr>
          <w:trHeight w:val="703"/>
        </w:trPr>
        <w:tc>
          <w:tcPr>
            <w:tcW w:w="1790" w:type="pct"/>
            <w:noWrap/>
          </w:tcPr>
          <w:p w14:paraId="5C1F7E30" w14:textId="77777777" w:rsidR="008C06C4" w:rsidRPr="00107C72" w:rsidRDefault="008C06C4" w:rsidP="008C06C4">
            <w:pPr>
              <w:rPr>
                <w:b/>
                <w:sz w:val="20"/>
                <w:szCs w:val="20"/>
                <w:lang w:val="en-GB"/>
              </w:rPr>
            </w:pPr>
            <w:r w:rsidRPr="00107C72">
              <w:rPr>
                <w:b/>
                <w:sz w:val="20"/>
                <w:szCs w:val="20"/>
                <w:lang w:val="en-GB"/>
              </w:rPr>
              <w:lastRenderedPageBreak/>
              <w:t>11. Does the discussion relate findings to existing literature?</w:t>
            </w:r>
          </w:p>
          <w:p w14:paraId="3F38ECDA"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E332E0" w14:textId="77777777" w:rsidR="008C06C4" w:rsidRPr="00107C72" w:rsidRDefault="008C06C4" w:rsidP="008C06C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238061"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0501149C"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19DBC86D" w14:textId="77777777" w:rsidTr="00107C72">
        <w:trPr>
          <w:trHeight w:val="703"/>
        </w:trPr>
        <w:tc>
          <w:tcPr>
            <w:tcW w:w="1790" w:type="pct"/>
            <w:noWrap/>
          </w:tcPr>
          <w:p w14:paraId="76E8054D" w14:textId="77777777" w:rsidR="008C06C4" w:rsidRPr="00107C72" w:rsidRDefault="008C06C4" w:rsidP="008C06C4">
            <w:pPr>
              <w:rPr>
                <w:b/>
                <w:sz w:val="20"/>
                <w:szCs w:val="20"/>
                <w:lang w:val="en-GB"/>
              </w:rPr>
            </w:pPr>
            <w:r w:rsidRPr="00107C72">
              <w:rPr>
                <w:b/>
                <w:sz w:val="20"/>
                <w:szCs w:val="20"/>
                <w:lang w:val="en-GB"/>
              </w:rPr>
              <w:t>12. Are the conclusions supported by the data?</w:t>
            </w:r>
          </w:p>
          <w:p w14:paraId="3E206105"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36D501" w14:textId="77777777" w:rsidR="008C06C4" w:rsidRPr="00107C72" w:rsidRDefault="008C06C4" w:rsidP="008C06C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967F8D"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05A80530"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57B52DB8" w14:textId="77777777" w:rsidTr="00107C72">
        <w:trPr>
          <w:trHeight w:val="703"/>
        </w:trPr>
        <w:tc>
          <w:tcPr>
            <w:tcW w:w="1790" w:type="pct"/>
            <w:noWrap/>
          </w:tcPr>
          <w:p w14:paraId="1FA4AF3C" w14:textId="77777777" w:rsidR="008C06C4" w:rsidRPr="00107C72" w:rsidRDefault="008C06C4" w:rsidP="008C06C4">
            <w:pPr>
              <w:rPr>
                <w:b/>
                <w:sz w:val="20"/>
                <w:szCs w:val="20"/>
                <w:lang w:val="en-GB"/>
              </w:rPr>
            </w:pPr>
            <w:r w:rsidRPr="00107C72">
              <w:rPr>
                <w:b/>
                <w:sz w:val="20"/>
                <w:szCs w:val="20"/>
                <w:lang w:val="en-GB"/>
              </w:rPr>
              <w:t>13. Are the limitations of the study discussed?</w:t>
            </w:r>
          </w:p>
          <w:p w14:paraId="0BE35CC2"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6A40DD" w14:textId="77777777" w:rsidR="008C06C4" w:rsidRPr="00107C72" w:rsidRDefault="008C06C4" w:rsidP="008C06C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473595"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5DDF39B1"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0949038F" w14:textId="77777777" w:rsidTr="00107C72">
        <w:trPr>
          <w:trHeight w:val="703"/>
        </w:trPr>
        <w:tc>
          <w:tcPr>
            <w:tcW w:w="1790" w:type="pct"/>
            <w:noWrap/>
          </w:tcPr>
          <w:p w14:paraId="5CA7C455" w14:textId="77777777" w:rsidR="008C06C4" w:rsidRPr="00107C72" w:rsidRDefault="008C06C4" w:rsidP="008C06C4">
            <w:pPr>
              <w:rPr>
                <w:b/>
                <w:sz w:val="20"/>
                <w:szCs w:val="20"/>
                <w:lang w:val="en-GB"/>
              </w:rPr>
            </w:pPr>
            <w:r w:rsidRPr="00107C72">
              <w:rPr>
                <w:b/>
                <w:sz w:val="20"/>
                <w:szCs w:val="20"/>
                <w:lang w:val="en-GB"/>
              </w:rPr>
              <w:t>14. Are the references relevant and sufficient (in number)?</w:t>
            </w:r>
          </w:p>
          <w:p w14:paraId="2B23DE93"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1E843F"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FC42C5F" w14:textId="77777777" w:rsidR="008C06C4" w:rsidRPr="00107C72" w:rsidRDefault="008C06C4" w:rsidP="008C06C4">
            <w:pPr>
              <w:rPr>
                <w:sz w:val="20"/>
                <w:szCs w:val="20"/>
                <w:lang w:val="en-GB"/>
              </w:rPr>
            </w:pPr>
            <w:r w:rsidRPr="00107C72">
              <w:rPr>
                <w:color w:val="404040"/>
                <w:sz w:val="20"/>
                <w:szCs w:val="20"/>
                <w:shd w:val="clear" w:color="auto" w:fill="FFFFFF"/>
                <w:lang w:val="en-GB"/>
              </w:rPr>
              <w:t>N/A = Not Applicable</w:t>
            </w:r>
          </w:p>
        </w:tc>
        <w:tc>
          <w:tcPr>
            <w:tcW w:w="1843" w:type="pct"/>
          </w:tcPr>
          <w:p w14:paraId="43E6F6ED"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0E9BC7B4" w14:textId="77777777" w:rsidR="008C06C4" w:rsidRPr="00107C72" w:rsidRDefault="008C06C4" w:rsidP="008C06C4">
            <w:pPr>
              <w:pStyle w:val="2"/>
              <w:jc w:val="left"/>
              <w:rPr>
                <w:rFonts w:ascii="Times New Roman" w:hAnsi="Times New Roman"/>
                <w:b w:val="0"/>
                <w:lang w:val="en-GB" w:eastAsia="en-US"/>
              </w:rPr>
            </w:pPr>
          </w:p>
        </w:tc>
      </w:tr>
      <w:tr w:rsidR="008C06C4" w:rsidRPr="00107C72" w14:paraId="5BF7649F" w14:textId="77777777" w:rsidTr="00107C72">
        <w:trPr>
          <w:trHeight w:val="703"/>
        </w:trPr>
        <w:tc>
          <w:tcPr>
            <w:tcW w:w="1790" w:type="pct"/>
            <w:noWrap/>
          </w:tcPr>
          <w:p w14:paraId="511A3D25" w14:textId="77777777" w:rsidR="008C06C4" w:rsidRPr="00107C72" w:rsidRDefault="008C06C4" w:rsidP="008C06C4">
            <w:pPr>
              <w:rPr>
                <w:b/>
                <w:sz w:val="20"/>
                <w:szCs w:val="20"/>
                <w:lang w:val="en-GB"/>
              </w:rPr>
            </w:pPr>
            <w:r w:rsidRPr="00107C72">
              <w:rPr>
                <w:b/>
                <w:sz w:val="20"/>
                <w:szCs w:val="20"/>
                <w:lang w:val="en-GB"/>
              </w:rPr>
              <w:t>15. Is the manuscript written in clear and understandable language?</w:t>
            </w:r>
          </w:p>
          <w:p w14:paraId="76A8971E"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BA6291" w14:textId="77777777" w:rsidR="008C06C4" w:rsidRPr="00107C72" w:rsidRDefault="008C06C4" w:rsidP="008C06C4">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5643A81" w14:textId="77777777" w:rsidR="008C06C4" w:rsidRPr="00107C72" w:rsidRDefault="008C06C4" w:rsidP="008C06C4">
            <w:pPr>
              <w:rPr>
                <w:sz w:val="20"/>
                <w:szCs w:val="20"/>
                <w:lang w:val="en-GB"/>
              </w:rPr>
            </w:pPr>
            <w:r w:rsidRPr="00107C72">
              <w:rPr>
                <w:color w:val="404040"/>
                <w:sz w:val="20"/>
                <w:szCs w:val="20"/>
                <w:shd w:val="clear" w:color="auto" w:fill="FFFFFF"/>
                <w:lang w:val="en-GB"/>
              </w:rPr>
              <w:t>N/A = Not Applicable</w:t>
            </w:r>
          </w:p>
        </w:tc>
        <w:tc>
          <w:tcPr>
            <w:tcW w:w="1843" w:type="pct"/>
          </w:tcPr>
          <w:p w14:paraId="01253AF0" w14:textId="77777777" w:rsidR="008C06C4" w:rsidRDefault="008C06C4" w:rsidP="008C06C4">
            <w:r w:rsidRPr="006F3B48">
              <w:rPr>
                <w:color w:val="404040"/>
                <w:sz w:val="20"/>
                <w:szCs w:val="20"/>
                <w:shd w:val="clear" w:color="auto" w:fill="FFFFFF"/>
                <w:lang w:val="en-GB"/>
              </w:rPr>
              <w:t xml:space="preserve">N/A </w:t>
            </w:r>
          </w:p>
        </w:tc>
        <w:tc>
          <w:tcPr>
            <w:tcW w:w="1367" w:type="pct"/>
          </w:tcPr>
          <w:p w14:paraId="0C52B506" w14:textId="77777777" w:rsidR="008C06C4" w:rsidRPr="00107C72" w:rsidRDefault="008C06C4" w:rsidP="008C06C4">
            <w:pPr>
              <w:pStyle w:val="2"/>
              <w:jc w:val="left"/>
              <w:rPr>
                <w:rFonts w:ascii="Times New Roman" w:hAnsi="Times New Roman"/>
                <w:b w:val="0"/>
                <w:lang w:val="en-GB" w:eastAsia="en-US"/>
              </w:rPr>
            </w:pPr>
          </w:p>
        </w:tc>
      </w:tr>
    </w:tbl>
    <w:p w14:paraId="3CDC0B01" w14:textId="77777777" w:rsidR="00373B3A" w:rsidRPr="00107C72" w:rsidRDefault="00373B3A" w:rsidP="00373B3A">
      <w:pPr>
        <w:pStyle w:val="a4"/>
        <w:rPr>
          <w:rFonts w:ascii="Times New Roman" w:hAnsi="Times New Roman"/>
          <w:b/>
          <w:bCs/>
          <w:sz w:val="20"/>
          <w:szCs w:val="20"/>
          <w:u w:val="single"/>
          <w:lang w:val="en-GB"/>
        </w:rPr>
      </w:pPr>
    </w:p>
    <w:p w14:paraId="609F026C" w14:textId="77777777" w:rsidR="00373B3A" w:rsidRPr="00107C72" w:rsidRDefault="00373B3A" w:rsidP="00373B3A">
      <w:pPr>
        <w:pStyle w:val="a4"/>
        <w:rPr>
          <w:rFonts w:ascii="Times New Roman" w:hAnsi="Times New Roman"/>
          <w:b/>
          <w:bCs/>
          <w:sz w:val="20"/>
          <w:szCs w:val="20"/>
          <w:u w:val="single"/>
          <w:lang w:val="en-GB"/>
        </w:rPr>
      </w:pPr>
    </w:p>
    <w:p w14:paraId="4F2CDA00" w14:textId="77777777" w:rsidR="00373B3A" w:rsidRPr="00107C72" w:rsidRDefault="00373B3A" w:rsidP="00373B3A">
      <w:pPr>
        <w:pStyle w:val="a4"/>
        <w:rPr>
          <w:rFonts w:ascii="Times New Roman" w:hAnsi="Times New Roman"/>
          <w:b/>
          <w:bCs/>
          <w:sz w:val="20"/>
          <w:szCs w:val="20"/>
          <w:u w:val="single"/>
          <w:lang w:val="en-GB"/>
        </w:rPr>
      </w:pPr>
    </w:p>
    <w:p w14:paraId="06B41A01" w14:textId="77777777" w:rsidR="00373B3A" w:rsidRPr="00107C72" w:rsidRDefault="00373B3A" w:rsidP="00373B3A">
      <w:pPr>
        <w:pStyle w:val="a4"/>
        <w:rPr>
          <w:rFonts w:ascii="Times New Roman" w:hAnsi="Times New Roman"/>
          <w:b/>
          <w:bCs/>
          <w:sz w:val="20"/>
          <w:szCs w:val="20"/>
          <w:u w:val="single"/>
          <w:lang w:val="en-GB"/>
        </w:rPr>
      </w:pPr>
    </w:p>
    <w:p w14:paraId="46565056" w14:textId="77777777" w:rsidR="00373B3A" w:rsidRDefault="00373B3A" w:rsidP="00373B3A">
      <w:pPr>
        <w:pStyle w:val="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854C104" w14:textId="77777777" w:rsidR="00373B3A" w:rsidRDefault="00373B3A" w:rsidP="00373B3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73B3A" w:rsidRPr="00EC7A1F" w14:paraId="39391DCC" w14:textId="77777777" w:rsidTr="002E3E2C">
        <w:tc>
          <w:tcPr>
            <w:tcW w:w="1265" w:type="pct"/>
            <w:noWrap/>
          </w:tcPr>
          <w:p w14:paraId="667DA51F" w14:textId="77777777" w:rsidR="00373B3A" w:rsidRPr="00EC7A1F" w:rsidRDefault="00373B3A" w:rsidP="002E3E2C">
            <w:pPr>
              <w:pStyle w:val="2"/>
              <w:jc w:val="left"/>
              <w:rPr>
                <w:rFonts w:ascii="Times New Roman" w:hAnsi="Times New Roman"/>
                <w:lang w:val="en-GB" w:eastAsia="en-US"/>
              </w:rPr>
            </w:pPr>
          </w:p>
        </w:tc>
        <w:tc>
          <w:tcPr>
            <w:tcW w:w="2212" w:type="pct"/>
          </w:tcPr>
          <w:p w14:paraId="7D347B09" w14:textId="77777777" w:rsidR="00373B3A" w:rsidRPr="00EC7A1F" w:rsidRDefault="00373B3A" w:rsidP="002E3E2C">
            <w:pPr>
              <w:pStyle w:val="2"/>
              <w:jc w:val="left"/>
              <w:rPr>
                <w:rFonts w:ascii="Times New Roman" w:hAnsi="Times New Roman"/>
                <w:lang w:val="en-GB" w:eastAsia="en-US"/>
              </w:rPr>
            </w:pPr>
            <w:r w:rsidRPr="00EC7A1F">
              <w:rPr>
                <w:rFonts w:ascii="Times New Roman" w:hAnsi="Times New Roman"/>
                <w:lang w:val="en-GB" w:eastAsia="en-US"/>
              </w:rPr>
              <w:t>Reviewer’s comment</w:t>
            </w:r>
          </w:p>
          <w:p w14:paraId="6161143C" w14:textId="77777777" w:rsidR="00373B3A" w:rsidRPr="00EC7A1F" w:rsidRDefault="00373B3A" w:rsidP="002E3E2C">
            <w:pPr>
              <w:rPr>
                <w:lang w:val="en-GB"/>
              </w:rPr>
            </w:pPr>
          </w:p>
        </w:tc>
        <w:tc>
          <w:tcPr>
            <w:tcW w:w="1523" w:type="pct"/>
          </w:tcPr>
          <w:p w14:paraId="64522753" w14:textId="77777777" w:rsidR="00373B3A" w:rsidRPr="00EC7A1F" w:rsidRDefault="00373B3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EBB79B6" w14:textId="77777777" w:rsidR="00373B3A" w:rsidRPr="00EC7A1F" w:rsidRDefault="00373B3A" w:rsidP="002E3E2C">
            <w:pPr>
              <w:pStyle w:val="2"/>
              <w:jc w:val="left"/>
              <w:rPr>
                <w:rFonts w:ascii="Times New Roman" w:hAnsi="Times New Roman"/>
                <w:b w:val="0"/>
                <w:lang w:val="en-GB" w:eastAsia="en-US"/>
              </w:rPr>
            </w:pPr>
          </w:p>
        </w:tc>
      </w:tr>
      <w:tr w:rsidR="00373B3A" w:rsidRPr="00EC7A1F" w14:paraId="7E46B665" w14:textId="77777777" w:rsidTr="002E3E2C">
        <w:trPr>
          <w:trHeight w:val="1262"/>
        </w:trPr>
        <w:tc>
          <w:tcPr>
            <w:tcW w:w="1265" w:type="pct"/>
            <w:noWrap/>
          </w:tcPr>
          <w:p w14:paraId="5F38FD6A" w14:textId="77777777" w:rsidR="00373B3A" w:rsidRPr="000B20E3" w:rsidRDefault="00373B3A" w:rsidP="002E3E2C">
            <w:pPr>
              <w:ind w:left="360"/>
              <w:rPr>
                <w:b/>
                <w:bCs/>
                <w:sz w:val="20"/>
                <w:szCs w:val="20"/>
                <w:lang w:val="en-GB"/>
              </w:rPr>
            </w:pPr>
            <w:r w:rsidRPr="000B20E3">
              <w:rPr>
                <w:b/>
                <w:bCs/>
                <w:sz w:val="20"/>
                <w:szCs w:val="20"/>
                <w:lang w:val="en-GB"/>
              </w:rPr>
              <w:t>Is the title of the article suitable?</w:t>
            </w:r>
          </w:p>
          <w:p w14:paraId="285EB156" w14:textId="77777777" w:rsidR="00373B3A" w:rsidRPr="00914761" w:rsidRDefault="00373B3A" w:rsidP="002E3E2C">
            <w:pPr>
              <w:ind w:left="360"/>
              <w:rPr>
                <w:bCs/>
                <w:sz w:val="20"/>
                <w:szCs w:val="20"/>
                <w:lang w:val="en-GB"/>
              </w:rPr>
            </w:pPr>
          </w:p>
          <w:p w14:paraId="53C60450" w14:textId="77777777" w:rsidR="00373B3A" w:rsidRPr="00EC7A1F" w:rsidRDefault="00373B3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EA04342" w14:textId="77777777" w:rsidR="00373B3A" w:rsidRPr="00EC7A1F" w:rsidRDefault="00373B3A" w:rsidP="002E3E2C">
            <w:pPr>
              <w:ind w:left="360"/>
              <w:rPr>
                <w:b/>
                <w:bCs/>
                <w:sz w:val="20"/>
                <w:szCs w:val="20"/>
                <w:lang w:val="en-GB"/>
              </w:rPr>
            </w:pPr>
          </w:p>
        </w:tc>
        <w:tc>
          <w:tcPr>
            <w:tcW w:w="1523" w:type="pct"/>
          </w:tcPr>
          <w:p w14:paraId="15411EC9" w14:textId="77777777" w:rsidR="00373B3A" w:rsidRPr="00EC7A1F" w:rsidRDefault="00373B3A" w:rsidP="002E3E2C">
            <w:pPr>
              <w:pStyle w:val="2"/>
              <w:jc w:val="left"/>
              <w:rPr>
                <w:rFonts w:ascii="Times New Roman" w:hAnsi="Times New Roman"/>
                <w:b w:val="0"/>
                <w:lang w:val="en-GB" w:eastAsia="en-US"/>
              </w:rPr>
            </w:pPr>
          </w:p>
        </w:tc>
      </w:tr>
      <w:tr w:rsidR="00373B3A" w:rsidRPr="00EC7A1F" w14:paraId="1EE63744" w14:textId="77777777" w:rsidTr="002E3E2C">
        <w:trPr>
          <w:trHeight w:val="1262"/>
        </w:trPr>
        <w:tc>
          <w:tcPr>
            <w:tcW w:w="1265" w:type="pct"/>
            <w:noWrap/>
          </w:tcPr>
          <w:p w14:paraId="79D0356D" w14:textId="77777777" w:rsidR="00373B3A" w:rsidRDefault="00373B3A" w:rsidP="002E3E2C">
            <w:pPr>
              <w:pStyle w:val="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439E96CD" w14:textId="77777777" w:rsidR="00373B3A" w:rsidRDefault="00373B3A" w:rsidP="002E3E2C">
            <w:pPr>
              <w:ind w:left="284"/>
              <w:rPr>
                <w:bCs/>
                <w:sz w:val="20"/>
                <w:szCs w:val="20"/>
                <w:lang w:val="en-GB"/>
              </w:rPr>
            </w:pPr>
          </w:p>
          <w:p w14:paraId="360C0838" w14:textId="77777777" w:rsidR="00373B3A" w:rsidRPr="00EC7A1F" w:rsidRDefault="00373B3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6A42CB5" w14:textId="77777777" w:rsidR="00373B3A" w:rsidRPr="00EC7A1F" w:rsidRDefault="00373B3A" w:rsidP="002E3E2C">
            <w:pPr>
              <w:ind w:left="360"/>
              <w:rPr>
                <w:b/>
                <w:bCs/>
                <w:sz w:val="20"/>
                <w:szCs w:val="20"/>
                <w:lang w:val="en-GB"/>
              </w:rPr>
            </w:pPr>
          </w:p>
        </w:tc>
        <w:tc>
          <w:tcPr>
            <w:tcW w:w="1523" w:type="pct"/>
          </w:tcPr>
          <w:p w14:paraId="6353BF7E" w14:textId="77777777" w:rsidR="00373B3A" w:rsidRPr="00EC7A1F" w:rsidRDefault="00373B3A" w:rsidP="002E3E2C">
            <w:pPr>
              <w:pStyle w:val="2"/>
              <w:jc w:val="left"/>
              <w:rPr>
                <w:rFonts w:ascii="Times New Roman" w:hAnsi="Times New Roman"/>
                <w:b w:val="0"/>
                <w:lang w:val="en-GB" w:eastAsia="en-US"/>
              </w:rPr>
            </w:pPr>
          </w:p>
        </w:tc>
      </w:tr>
      <w:tr w:rsidR="00373B3A" w:rsidRPr="00EC7A1F" w14:paraId="3D14913F" w14:textId="77777777" w:rsidTr="002E3E2C">
        <w:trPr>
          <w:trHeight w:val="704"/>
        </w:trPr>
        <w:tc>
          <w:tcPr>
            <w:tcW w:w="1265" w:type="pct"/>
            <w:noWrap/>
          </w:tcPr>
          <w:p w14:paraId="00E2F42A" w14:textId="77777777" w:rsidR="00373B3A" w:rsidRPr="00914761" w:rsidRDefault="00373B3A" w:rsidP="002E3E2C">
            <w:pPr>
              <w:pStyle w:val="2"/>
              <w:ind w:left="360"/>
              <w:rPr>
                <w:rFonts w:ascii="Times New Roman" w:hAnsi="Times New Roman"/>
                <w:b w:val="0"/>
                <w:lang w:val="en-GB" w:eastAsia="en-US"/>
              </w:rPr>
            </w:pPr>
            <w:bookmarkStart w:id="0" w:name="_Hlk226103411"/>
            <w:r w:rsidRPr="00EC7A1F">
              <w:rPr>
                <w:rFonts w:ascii="Times New Roman" w:hAnsi="Times New Roman"/>
                <w:lang w:val="en-GB" w:eastAsia="en-US"/>
              </w:rPr>
              <w:t xml:space="preserve">Is the manuscript </w:t>
            </w:r>
            <w:proofErr w:type="gramStart"/>
            <w:r w:rsidRPr="00EC7A1F">
              <w:rPr>
                <w:rFonts w:ascii="Times New Roman" w:hAnsi="Times New Roman"/>
                <w:lang w:val="en-GB" w:eastAsia="en-US"/>
              </w:rPr>
              <w:t>scientifically</w:t>
            </w:r>
            <w:proofErr w:type="gramEnd"/>
            <w:r w:rsidRPr="00EC7A1F">
              <w:rPr>
                <w:rFonts w:ascii="Times New Roman" w:hAnsi="Times New Roman"/>
                <w:lang w:val="en-GB" w:eastAsia="en-US"/>
              </w:rPr>
              <w:t xml:space="preserve"> correct? </w:t>
            </w:r>
            <w:r>
              <w:rPr>
                <w:rFonts w:ascii="Times New Roman" w:hAnsi="Times New Roman"/>
                <w:lang w:val="en-GB" w:eastAsia="en-US"/>
              </w:rPr>
              <w:br/>
            </w:r>
          </w:p>
          <w:p w14:paraId="1DBD952D" w14:textId="77777777" w:rsidR="00373B3A" w:rsidRPr="00C46811" w:rsidRDefault="00373B3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D108F62" w14:textId="77777777" w:rsidR="008C06C4" w:rsidRPr="001C4D0E" w:rsidRDefault="008C06C4" w:rsidP="008C06C4">
            <w:pPr>
              <w:pStyle w:val="af"/>
              <w:rPr>
                <w:rFonts w:ascii="Times New Roman" w:hAnsi="Times New Roman" w:cs="Times New Roman"/>
                <w:sz w:val="24"/>
                <w:szCs w:val="24"/>
              </w:rPr>
            </w:pPr>
            <w:r w:rsidRPr="006E709E">
              <w:rPr>
                <w:rFonts w:ascii="Times New Roman" w:hAnsi="Times New Roman" w:cs="Times New Roman"/>
                <w:sz w:val="24"/>
                <w:szCs w:val="24"/>
              </w:rPr>
              <w:t>Overall, the manuscript is generally well written</w:t>
            </w:r>
            <w:r>
              <w:rPr>
                <w:rFonts w:ascii="Times New Roman" w:hAnsi="Times New Roman" w:cs="Times New Roman"/>
                <w:sz w:val="24"/>
                <w:szCs w:val="24"/>
              </w:rPr>
              <w:t xml:space="preserve">. </w:t>
            </w:r>
            <w:r w:rsidRPr="001C4D0E">
              <w:rPr>
                <w:rFonts w:ascii="Times New Roman" w:hAnsi="Times New Roman" w:cs="Times New Roman"/>
                <w:sz w:val="24"/>
                <w:szCs w:val="24"/>
              </w:rPr>
              <w:t xml:space="preserve">However, the manuscript requires </w:t>
            </w:r>
            <w:r>
              <w:rPr>
                <w:rFonts w:ascii="Times New Roman" w:hAnsi="Times New Roman" w:cs="Times New Roman"/>
                <w:sz w:val="24"/>
                <w:szCs w:val="24"/>
              </w:rPr>
              <w:t>some</w:t>
            </w:r>
            <w:r w:rsidRPr="001C4D0E">
              <w:rPr>
                <w:rFonts w:ascii="Times New Roman" w:hAnsi="Times New Roman" w:cs="Times New Roman"/>
                <w:sz w:val="24"/>
                <w:szCs w:val="24"/>
              </w:rPr>
              <w:t xml:space="preserve"> revision before it can be considered for publication. Below are my comments and suggestions:</w:t>
            </w:r>
          </w:p>
          <w:p w14:paraId="4F594BC6" w14:textId="77777777" w:rsidR="008C06C4" w:rsidRPr="006E709E" w:rsidRDefault="008C06C4" w:rsidP="008C06C4">
            <w:pPr>
              <w:pStyle w:val="af"/>
              <w:rPr>
                <w:rFonts w:ascii="Times New Roman" w:hAnsi="Times New Roman" w:cs="Times New Roman"/>
                <w:sz w:val="24"/>
                <w:szCs w:val="24"/>
              </w:rPr>
            </w:pPr>
          </w:p>
          <w:p w14:paraId="2FBCD0B9" w14:textId="77777777" w:rsidR="008C06C4" w:rsidRDefault="008C06C4" w:rsidP="008C06C4">
            <w:pPr>
              <w:pStyle w:val="af"/>
              <w:numPr>
                <w:ilvl w:val="0"/>
                <w:numId w:val="13"/>
              </w:numPr>
              <w:rPr>
                <w:rFonts w:ascii="Times New Roman" w:hAnsi="Times New Roman" w:cs="Times New Roman"/>
                <w:sz w:val="24"/>
                <w:szCs w:val="24"/>
              </w:rPr>
            </w:pPr>
            <w:r w:rsidRPr="006E709E">
              <w:rPr>
                <w:rFonts w:ascii="Times New Roman" w:hAnsi="Times New Roman" w:cs="Times New Roman"/>
                <w:sz w:val="24"/>
                <w:szCs w:val="24"/>
              </w:rPr>
              <w:t>In material and method section, after 2.1.2, it would be good if it was written as the topic first, Cell culture. Under this topic, you need an explanation. For example. HK-2 cells were cultured in a growth medium consisting of high glucose DMEM medium with 5% fetal bovine serum albumin. Then, where it was kept, inoculated cell number you must mention.</w:t>
            </w:r>
          </w:p>
          <w:p w14:paraId="79A006A5" w14:textId="77777777" w:rsidR="008C06C4" w:rsidRDefault="008C06C4" w:rsidP="008C06C4">
            <w:pPr>
              <w:pStyle w:val="af"/>
              <w:rPr>
                <w:rFonts w:ascii="Times New Roman" w:hAnsi="Times New Roman" w:cs="Times New Roman"/>
                <w:sz w:val="24"/>
                <w:szCs w:val="24"/>
              </w:rPr>
            </w:pPr>
          </w:p>
          <w:p w14:paraId="0B2BE60D" w14:textId="77777777" w:rsidR="008C06C4" w:rsidRDefault="008C06C4" w:rsidP="008C06C4">
            <w:pPr>
              <w:pStyle w:val="af"/>
              <w:numPr>
                <w:ilvl w:val="0"/>
                <w:numId w:val="13"/>
              </w:numPr>
              <w:rPr>
                <w:rFonts w:ascii="Times New Roman" w:hAnsi="Times New Roman" w:cs="Times New Roman"/>
                <w:sz w:val="24"/>
                <w:szCs w:val="24"/>
              </w:rPr>
            </w:pPr>
            <w:r w:rsidRPr="00782EFF">
              <w:rPr>
                <w:rFonts w:ascii="Times New Roman" w:hAnsi="Times New Roman" w:cs="Times New Roman"/>
                <w:sz w:val="24"/>
                <w:szCs w:val="24"/>
              </w:rPr>
              <w:t>In</w:t>
            </w:r>
            <w:r>
              <w:rPr>
                <w:rFonts w:ascii="Times New Roman" w:hAnsi="Times New Roman" w:cs="Times New Roman"/>
                <w:sz w:val="24"/>
                <w:szCs w:val="24"/>
              </w:rPr>
              <w:t xml:space="preserve"> the result section for</w:t>
            </w:r>
            <w:r w:rsidRPr="00782EFF">
              <w:rPr>
                <w:rFonts w:ascii="Times New Roman" w:hAnsi="Times New Roman" w:cs="Times New Roman"/>
                <w:sz w:val="24"/>
                <w:szCs w:val="24"/>
              </w:rPr>
              <w:t xml:space="preserve"> cytotoxic screening assay, it would be good if the authors measured the Effective concentration (EC50) of samples. Cell growth with application of samples can be inhibited due to mitochondrial reduction activity, </w:t>
            </w:r>
            <w:proofErr w:type="gramStart"/>
            <w:r w:rsidRPr="00782EFF">
              <w:rPr>
                <w:rFonts w:ascii="Times New Roman" w:hAnsi="Times New Roman" w:cs="Times New Roman"/>
                <w:sz w:val="24"/>
                <w:szCs w:val="24"/>
              </w:rPr>
              <w:t>i.e.</w:t>
            </w:r>
            <w:proofErr w:type="gramEnd"/>
            <w:r w:rsidRPr="00782EFF">
              <w:rPr>
                <w:rFonts w:ascii="Times New Roman" w:hAnsi="Times New Roman" w:cs="Times New Roman"/>
                <w:sz w:val="24"/>
                <w:szCs w:val="24"/>
              </w:rPr>
              <w:t xml:space="preserve"> cells can not die but growth rate can be decreased with time. On the other hand, Cell number can be decreased due to cell damage. So, LDH assay would be best to detect cytotoxicity because due to even minor plasma membrane damage, LDH is leaked out and cytotoxicity is easily determined. If the cytotoxicity of the samples in does up to for example 200μg/ml is less than 10% compared with controls, Cell growth suppression by samples did not induce cell death but may decrease cell number due to mitochondrial reduction activity. Then it would be good, if the authors take concentration of samples of the range of 1 to 200μg, and measure the concentration for which no cell grow change and determined the EC50 value.</w:t>
            </w:r>
          </w:p>
          <w:p w14:paraId="2E2528D0" w14:textId="77777777" w:rsidR="008C06C4" w:rsidRPr="00782EFF" w:rsidRDefault="008C06C4" w:rsidP="008C06C4">
            <w:pPr>
              <w:pStyle w:val="af"/>
              <w:rPr>
                <w:rFonts w:ascii="Times New Roman" w:hAnsi="Times New Roman" w:cs="Times New Roman"/>
                <w:sz w:val="24"/>
                <w:szCs w:val="24"/>
              </w:rPr>
            </w:pPr>
          </w:p>
          <w:p w14:paraId="629B6DDB" w14:textId="77777777" w:rsidR="008C06C4" w:rsidRDefault="008C06C4" w:rsidP="008C06C4">
            <w:pPr>
              <w:pStyle w:val="af"/>
              <w:numPr>
                <w:ilvl w:val="0"/>
                <w:numId w:val="13"/>
              </w:numPr>
              <w:rPr>
                <w:rFonts w:ascii="Times New Roman" w:hAnsi="Times New Roman" w:cs="Times New Roman"/>
                <w:sz w:val="24"/>
                <w:szCs w:val="24"/>
              </w:rPr>
            </w:pPr>
            <w:r w:rsidRPr="00782EFF">
              <w:rPr>
                <w:rFonts w:ascii="Times New Roman" w:hAnsi="Times New Roman" w:cs="Times New Roman"/>
                <w:sz w:val="24"/>
                <w:szCs w:val="24"/>
              </w:rPr>
              <w:t>Similarly, authors can</w:t>
            </w:r>
            <w:r>
              <w:rPr>
                <w:rFonts w:ascii="Times New Roman" w:hAnsi="Times New Roman" w:cs="Times New Roman"/>
                <w:sz w:val="24"/>
                <w:szCs w:val="24"/>
              </w:rPr>
              <w:t xml:space="preserve"> measure the</w:t>
            </w:r>
            <w:r w:rsidRPr="00782EFF">
              <w:rPr>
                <w:rFonts w:ascii="Times New Roman" w:hAnsi="Times New Roman" w:cs="Times New Roman"/>
                <w:sz w:val="24"/>
                <w:szCs w:val="24"/>
              </w:rPr>
              <w:t xml:space="preserve"> cytotoxic dose of Gentamicin and cisplatin for HK_2 cells by LDH assay.</w:t>
            </w:r>
          </w:p>
          <w:p w14:paraId="7FD25088" w14:textId="77777777" w:rsidR="00373B3A" w:rsidRPr="00EC7A1F" w:rsidRDefault="00373B3A" w:rsidP="002E3E2C">
            <w:pPr>
              <w:pStyle w:val="ab"/>
              <w:ind w:left="0"/>
              <w:rPr>
                <w:bCs/>
                <w:sz w:val="20"/>
                <w:szCs w:val="20"/>
                <w:lang w:val="en-GB"/>
              </w:rPr>
            </w:pPr>
          </w:p>
        </w:tc>
        <w:tc>
          <w:tcPr>
            <w:tcW w:w="1523" w:type="pct"/>
          </w:tcPr>
          <w:p w14:paraId="7603A99A" w14:textId="1608412A" w:rsidR="00373B3A" w:rsidRDefault="00040A7D" w:rsidP="002E3E2C">
            <w:pPr>
              <w:pStyle w:val="2"/>
              <w:jc w:val="left"/>
              <w:rPr>
                <w:rFonts w:ascii="Times New Roman" w:eastAsia="等线" w:hAnsi="Times New Roman"/>
                <w:b w:val="0"/>
                <w:color w:val="0000CC"/>
                <w:lang w:val="en-GB" w:eastAsia="zh-CN"/>
              </w:rPr>
            </w:pPr>
            <w:r w:rsidRPr="00040A7D">
              <w:rPr>
                <w:rFonts w:ascii="Times New Roman" w:eastAsia="等线" w:hAnsi="Times New Roman"/>
                <w:b w:val="0"/>
                <w:color w:val="0000CC"/>
                <w:lang w:val="en-GB" w:eastAsia="zh-CN"/>
              </w:rPr>
              <w:t>Thank you very much for your careful review of our manuscript and for providing such constructive comments. Your suggestions are of great significance in enhancing the rigor and scientific value of our study. We have carefully studied and discussed your comments. Since we are currently unable to conduct supplementary experiments due to objective constraints, we have addressed your concerns through detailed explanations and by adding corresponding limitations to the manuscript.</w:t>
            </w:r>
            <w:r w:rsidRPr="00213AC3">
              <w:rPr>
                <w:rFonts w:ascii="Times New Roman" w:eastAsia="等线" w:hAnsi="Times New Roman"/>
                <w:b w:val="0"/>
                <w:color w:val="0000CC"/>
                <w:lang w:val="en-GB" w:eastAsia="zh-CN"/>
              </w:rPr>
              <w:t xml:space="preserve"> </w:t>
            </w:r>
            <w:r w:rsidRPr="00213AC3">
              <w:rPr>
                <w:rFonts w:ascii="Times New Roman" w:eastAsia="等线" w:hAnsi="Times New Roman"/>
                <w:b w:val="0"/>
                <w:color w:val="0000CC"/>
                <w:lang w:val="en-GB" w:eastAsia="zh-CN"/>
              </w:rPr>
              <w:t>All changes are highlighted in BLUE</w:t>
            </w:r>
            <w:r>
              <w:rPr>
                <w:rFonts w:ascii="Times New Roman" w:eastAsia="等线" w:hAnsi="Times New Roman"/>
                <w:b w:val="0"/>
                <w:color w:val="0000CC"/>
                <w:lang w:val="en-GB" w:eastAsia="zh-CN"/>
              </w:rPr>
              <w:t>.</w:t>
            </w:r>
            <w:r w:rsidRPr="00040A7D">
              <w:rPr>
                <w:rFonts w:ascii="Times New Roman" w:eastAsia="等线" w:hAnsi="Times New Roman"/>
                <w:b w:val="0"/>
                <w:color w:val="0000CC"/>
                <w:lang w:val="en-GB" w:eastAsia="zh-CN"/>
              </w:rPr>
              <w:t xml:space="preserve"> Our point-by-point responses are as follows:</w:t>
            </w:r>
            <w:r w:rsidR="00B76CAA">
              <w:rPr>
                <w:rFonts w:ascii="Times New Roman" w:eastAsia="等线" w:hAnsi="Times New Roman"/>
                <w:b w:val="0"/>
                <w:color w:val="0000CC"/>
                <w:lang w:val="en-GB" w:eastAsia="zh-CN"/>
              </w:rPr>
              <w:t xml:space="preserve"> </w:t>
            </w:r>
          </w:p>
          <w:p w14:paraId="5139419C" w14:textId="77777777" w:rsidR="00040A7D" w:rsidRPr="00635E1A" w:rsidRDefault="00040A7D" w:rsidP="00040A7D">
            <w:pPr>
              <w:numPr>
                <w:ilvl w:val="0"/>
                <w:numId w:val="15"/>
              </w:numPr>
              <w:rPr>
                <w:rFonts w:eastAsia="等线"/>
                <w:bCs/>
                <w:color w:val="0000CC"/>
                <w:sz w:val="20"/>
                <w:szCs w:val="20"/>
                <w:lang w:val="en-GB" w:eastAsia="zh-CN"/>
              </w:rPr>
            </w:pPr>
            <w:r w:rsidRPr="00040A7D">
              <w:rPr>
                <w:rFonts w:eastAsia="等线"/>
                <w:bCs/>
                <w:color w:val="0000CC"/>
                <w:sz w:val="20"/>
                <w:szCs w:val="20"/>
                <w:lang w:val="en-GB" w:eastAsia="zh-CN"/>
              </w:rPr>
              <w:t xml:space="preserve">Thank you for your detailed suggestion. We have added the detailed information on the HK-2 cell culture. In the original manuscript, we only briefly mentioned that HK-2 cells in the logarithmic growth phase were digested, plated at a density of 1×10⁵ cells/mL (100 </w:t>
            </w:r>
            <w:proofErr w:type="spellStart"/>
            <w:r w:rsidRPr="00040A7D">
              <w:rPr>
                <w:rFonts w:eastAsia="等线"/>
                <w:bCs/>
                <w:color w:val="0000CC"/>
                <w:sz w:val="20"/>
                <w:szCs w:val="20"/>
                <w:lang w:val="en-GB" w:eastAsia="zh-CN"/>
              </w:rPr>
              <w:t>μL</w:t>
            </w:r>
            <w:proofErr w:type="spellEnd"/>
            <w:r w:rsidRPr="00040A7D">
              <w:rPr>
                <w:rFonts w:eastAsia="等线"/>
                <w:bCs/>
                <w:color w:val="0000CC"/>
                <w:sz w:val="20"/>
                <w:szCs w:val="20"/>
                <w:lang w:val="en-GB" w:eastAsia="zh-CN"/>
              </w:rPr>
              <w:t xml:space="preserve"> per well in a 96-well plate), and cultured in a constant temperature incubator at 37°C with 5% CO₂. In the revised manuscript, we have fully supplemented the specific details of cell culture as you suggested, including the specific type of medium used for HK-2 cells, the supplementation ratio of </w:t>
            </w:r>
            <w:proofErr w:type="spellStart"/>
            <w:r w:rsidRPr="00040A7D">
              <w:rPr>
                <w:rFonts w:eastAsia="等线"/>
                <w:bCs/>
                <w:color w:val="0000CC"/>
                <w:sz w:val="20"/>
                <w:szCs w:val="20"/>
                <w:lang w:val="en-GB" w:eastAsia="zh-CN"/>
              </w:rPr>
              <w:t>fetal</w:t>
            </w:r>
            <w:proofErr w:type="spellEnd"/>
            <w:r w:rsidRPr="00040A7D">
              <w:rPr>
                <w:rFonts w:eastAsia="等线"/>
                <w:bCs/>
                <w:color w:val="0000CC"/>
                <w:sz w:val="20"/>
                <w:szCs w:val="20"/>
                <w:lang w:val="en-GB" w:eastAsia="zh-CN"/>
              </w:rPr>
              <w:t xml:space="preserve"> bovine serum (FBS), and other detailed growth environmental conditions, thereby making the experimental procedures more transparent and reproducible.</w:t>
            </w:r>
          </w:p>
          <w:p w14:paraId="24260851" w14:textId="4706C34F" w:rsidR="00635E1A" w:rsidRDefault="00635E1A" w:rsidP="00635E1A">
            <w:pPr>
              <w:numPr>
                <w:ilvl w:val="0"/>
                <w:numId w:val="15"/>
              </w:numPr>
              <w:rPr>
                <w:rFonts w:eastAsia="等线"/>
                <w:bCs/>
                <w:color w:val="0000CC"/>
                <w:sz w:val="20"/>
                <w:szCs w:val="20"/>
                <w:lang w:val="en-GB" w:eastAsia="zh-CN"/>
              </w:rPr>
            </w:pPr>
            <w:r w:rsidRPr="00635E1A">
              <w:rPr>
                <w:rFonts w:eastAsia="等线"/>
                <w:bCs/>
                <w:color w:val="0000CC"/>
                <w:sz w:val="20"/>
                <w:szCs w:val="20"/>
                <w:lang w:val="en-GB" w:eastAsia="zh-CN"/>
              </w:rPr>
              <w:t>We sincerely appreciate your highly insightful and professional suggestion. We completely agree with your point that the CCK-8 assay primarily reflects mitochondrial metabolic activity and may conflate cell growth inhibition (anti-proliferation) with actual cell death (plasma membrane rupture). The LDH release assay is indeed a much more accurate method to reflect true cytotoxicity and determine whether the decrease in cell numbers is due to cell cycle arrest or actual cell lysis.</w:t>
            </w:r>
            <w:r w:rsidRPr="00635E1A">
              <w:rPr>
                <w:rFonts w:eastAsia="等线"/>
                <w:bCs/>
                <w:color w:val="0000CC"/>
                <w:sz w:val="20"/>
                <w:szCs w:val="20"/>
                <w:lang w:val="en-GB" w:eastAsia="zh-CN"/>
              </w:rPr>
              <w:t xml:space="preserve"> </w:t>
            </w:r>
            <w:r w:rsidRPr="00635E1A">
              <w:rPr>
                <w:rFonts w:eastAsia="等线"/>
                <w:bCs/>
                <w:color w:val="0000CC"/>
                <w:sz w:val="20"/>
                <w:szCs w:val="20"/>
                <w:lang w:val="en-GB" w:eastAsia="zh-CN"/>
              </w:rPr>
              <w:t xml:space="preserve">Unfortunately, due to unforeseeable constraints in our laboratory resources and the tight timeline for this revision, we are unable to perform the supplementary LDH assay at this time. We sincerely apologize for this limitation. However, to address your valid concern, we have carefully </w:t>
            </w:r>
            <w:proofErr w:type="spellStart"/>
            <w:r w:rsidRPr="00635E1A">
              <w:rPr>
                <w:rFonts w:eastAsia="等线"/>
                <w:bCs/>
                <w:color w:val="0000CC"/>
                <w:sz w:val="20"/>
                <w:szCs w:val="20"/>
                <w:lang w:val="en-GB" w:eastAsia="zh-CN"/>
              </w:rPr>
              <w:t>analyzed</w:t>
            </w:r>
            <w:proofErr w:type="spellEnd"/>
            <w:r w:rsidRPr="00635E1A">
              <w:rPr>
                <w:rFonts w:eastAsia="等线"/>
                <w:bCs/>
                <w:color w:val="0000CC"/>
                <w:sz w:val="20"/>
                <w:szCs w:val="20"/>
                <w:lang w:val="en-GB" w:eastAsia="zh-CN"/>
              </w:rPr>
              <w:t xml:space="preserve"> our current CCK-8 data. As shown in our results, </w:t>
            </w:r>
            <w:r w:rsidR="00AB30BB">
              <w:rPr>
                <w:rFonts w:eastAsia="等线"/>
                <w:bCs/>
                <w:color w:val="0000CC"/>
                <w:sz w:val="20"/>
                <w:szCs w:val="20"/>
                <w:lang w:val="en-GB" w:eastAsia="zh-CN"/>
              </w:rPr>
              <w:t>AE</w:t>
            </w:r>
            <w:r w:rsidRPr="00635E1A">
              <w:rPr>
                <w:rFonts w:eastAsia="等线"/>
                <w:bCs/>
                <w:color w:val="0000CC"/>
                <w:sz w:val="20"/>
                <w:szCs w:val="20"/>
                <w:lang w:val="en-GB" w:eastAsia="zh-CN"/>
              </w:rPr>
              <w:t xml:space="preserve">-CBSP exhibited a dose- and time-dependent effect on HK-2 cell viability1. Specifically, at concentrations not exceeding 800 </w:t>
            </w:r>
            <w:proofErr w:type="spellStart"/>
            <w:r w:rsidRPr="00635E1A">
              <w:rPr>
                <w:rFonts w:eastAsia="等线"/>
                <w:bCs/>
                <w:color w:val="0000CC"/>
                <w:sz w:val="20"/>
                <w:szCs w:val="20"/>
                <w:lang w:val="en-GB" w:eastAsia="zh-CN"/>
              </w:rPr>
              <w:t>μg</w:t>
            </w:r>
            <w:proofErr w:type="spellEnd"/>
            <w:r w:rsidRPr="00635E1A">
              <w:rPr>
                <w:rFonts w:eastAsia="等线"/>
                <w:bCs/>
                <w:color w:val="0000CC"/>
                <w:sz w:val="20"/>
                <w:szCs w:val="20"/>
                <w:lang w:val="en-GB" w:eastAsia="zh-CN"/>
              </w:rPr>
              <w:t>/mL, the inhibition of HK-2 cell survival is less than 10% after 24 hours of incubation, indicating high biological safety in this range</w:t>
            </w:r>
            <w:r>
              <w:rPr>
                <w:rFonts w:eastAsia="等线"/>
                <w:bCs/>
                <w:color w:val="0000CC"/>
                <w:sz w:val="20"/>
                <w:szCs w:val="20"/>
                <w:lang w:val="en-GB" w:eastAsia="zh-CN"/>
              </w:rPr>
              <w:t xml:space="preserve">. </w:t>
            </w:r>
            <w:r w:rsidRPr="00635E1A">
              <w:rPr>
                <w:rFonts w:eastAsia="等线"/>
                <w:bCs/>
                <w:color w:val="0000CC"/>
                <w:sz w:val="20"/>
                <w:szCs w:val="20"/>
                <w:lang w:val="en-GB" w:eastAsia="zh-CN"/>
              </w:rPr>
              <w:t xml:space="preserve">To ensure scientific rigor, we have explicitly added this methodological limitation to the "Discussion" section of the revised manuscript. We clarified that the current viability data mainly reflects mitochondrial metabolic activity. We also emphasized that in future studies, we will utilize the LDH assay to precisely determine the EC50, distinguish between mitochondrial growth suppression and actual cell death, and further elucidate the mechanism of </w:t>
            </w:r>
            <w:r w:rsidR="00AB30BB">
              <w:rPr>
                <w:rFonts w:eastAsia="等线"/>
                <w:bCs/>
                <w:color w:val="0000CC"/>
                <w:sz w:val="20"/>
                <w:szCs w:val="20"/>
                <w:lang w:val="en-GB" w:eastAsia="zh-CN"/>
              </w:rPr>
              <w:t>AE</w:t>
            </w:r>
            <w:r w:rsidRPr="00635E1A">
              <w:rPr>
                <w:rFonts w:eastAsia="等线"/>
                <w:bCs/>
                <w:color w:val="0000CC"/>
                <w:sz w:val="20"/>
                <w:szCs w:val="20"/>
                <w:lang w:val="en-GB" w:eastAsia="zh-CN"/>
              </w:rPr>
              <w:t>-CBSP.</w:t>
            </w:r>
          </w:p>
          <w:p w14:paraId="426879C7" w14:textId="29C44A9F" w:rsidR="00AB30BB" w:rsidRPr="00AB30BB" w:rsidRDefault="00AB30BB" w:rsidP="00AB30BB">
            <w:pPr>
              <w:numPr>
                <w:ilvl w:val="0"/>
                <w:numId w:val="15"/>
              </w:numPr>
              <w:rPr>
                <w:rFonts w:eastAsia="等线" w:hint="eastAsia"/>
                <w:bCs/>
                <w:color w:val="0000CC"/>
                <w:sz w:val="20"/>
                <w:szCs w:val="20"/>
                <w:lang w:val="en-GB" w:eastAsia="zh-CN"/>
              </w:rPr>
            </w:pPr>
            <w:r w:rsidRPr="00AB30BB">
              <w:rPr>
                <w:rFonts w:eastAsia="等线"/>
                <w:bCs/>
                <w:color w:val="0000CC"/>
                <w:sz w:val="20"/>
                <w:szCs w:val="20"/>
                <w:lang w:val="en-GB" w:eastAsia="zh-CN"/>
              </w:rPr>
              <w:t>Thank you for this valuable suggestion. Similar to our response to Comment 2, we strongly agree that using the LDH assay would provide a more precise measurement of the cytotoxic doses and actual cell necrosis induced by Gentamicin and cisplatin.</w:t>
            </w:r>
            <w:r w:rsidRPr="00AB30BB">
              <w:rPr>
                <w:rFonts w:eastAsia="等线"/>
                <w:bCs/>
                <w:color w:val="0000CC"/>
                <w:sz w:val="20"/>
                <w:szCs w:val="20"/>
                <w:lang w:val="en-GB" w:eastAsia="zh-CN"/>
              </w:rPr>
              <w:t xml:space="preserve"> </w:t>
            </w:r>
            <w:r w:rsidRPr="00AB30BB">
              <w:rPr>
                <w:rFonts w:eastAsia="等线"/>
                <w:bCs/>
                <w:color w:val="0000CC"/>
                <w:sz w:val="20"/>
                <w:szCs w:val="20"/>
                <w:lang w:val="en-GB" w:eastAsia="zh-CN"/>
              </w:rPr>
              <w:t xml:space="preserve">Due to the current inability to conduct supplementary experiments, we relied on the widely accepted CCK-8 assay to establish our injury models, calculating the IC50 values for Gentamicin (GEN) and cisplatin (DDP) as 5867 </w:t>
            </w:r>
            <w:proofErr w:type="spellStart"/>
            <w:r w:rsidRPr="00AB30BB">
              <w:rPr>
                <w:rFonts w:eastAsia="等线"/>
                <w:bCs/>
                <w:color w:val="0000CC"/>
                <w:sz w:val="20"/>
                <w:szCs w:val="20"/>
                <w:lang w:val="en-GB" w:eastAsia="zh-CN"/>
              </w:rPr>
              <w:t>μM</w:t>
            </w:r>
            <w:proofErr w:type="spellEnd"/>
            <w:r w:rsidRPr="00AB30BB">
              <w:rPr>
                <w:rFonts w:eastAsia="等线"/>
                <w:bCs/>
                <w:color w:val="0000CC"/>
                <w:sz w:val="20"/>
                <w:szCs w:val="20"/>
                <w:lang w:val="en-GB" w:eastAsia="zh-CN"/>
              </w:rPr>
              <w:t xml:space="preserve"> and 4.99 </w:t>
            </w:r>
            <w:proofErr w:type="spellStart"/>
            <w:r w:rsidRPr="00AB30BB">
              <w:rPr>
                <w:rFonts w:eastAsia="等线"/>
                <w:bCs/>
                <w:color w:val="0000CC"/>
                <w:sz w:val="20"/>
                <w:szCs w:val="20"/>
                <w:lang w:val="en-GB" w:eastAsia="zh-CN"/>
              </w:rPr>
              <w:t>μM</w:t>
            </w:r>
            <w:proofErr w:type="spellEnd"/>
            <w:r w:rsidRPr="00AB30BB">
              <w:rPr>
                <w:rFonts w:eastAsia="等线"/>
                <w:bCs/>
                <w:color w:val="0000CC"/>
                <w:sz w:val="20"/>
                <w:szCs w:val="20"/>
                <w:lang w:val="en-GB" w:eastAsia="zh-CN"/>
              </w:rPr>
              <w:t xml:space="preserve">, respectively1. We acknowledge that these values primarily represent the suppression of cellular metabolic activity rather than strict cell lysis. Nevertheless, these models successfully simulate the metabolic </w:t>
            </w:r>
            <w:r w:rsidRPr="00AB30BB">
              <w:rPr>
                <w:rFonts w:eastAsia="等线"/>
                <w:bCs/>
                <w:color w:val="0000CC"/>
                <w:sz w:val="20"/>
                <w:szCs w:val="20"/>
                <w:lang w:val="en-GB" w:eastAsia="zh-CN"/>
              </w:rPr>
              <w:lastRenderedPageBreak/>
              <w:t>and survival impairments typical of the AKI pathological process as described in previous studies.</w:t>
            </w:r>
            <w:r w:rsidRPr="00AB30BB">
              <w:rPr>
                <w:rFonts w:eastAsia="等线"/>
                <w:bCs/>
                <w:color w:val="0000CC"/>
                <w:sz w:val="20"/>
                <w:szCs w:val="20"/>
                <w:lang w:val="en-GB" w:eastAsia="zh-CN"/>
              </w:rPr>
              <w:t xml:space="preserve"> </w:t>
            </w:r>
            <w:r w:rsidRPr="00AB30BB">
              <w:rPr>
                <w:rFonts w:eastAsia="等线"/>
                <w:bCs/>
                <w:color w:val="0000CC"/>
                <w:sz w:val="20"/>
                <w:szCs w:val="20"/>
                <w:lang w:val="en-GB" w:eastAsia="zh-CN"/>
              </w:rPr>
              <w:t>We have added a corresponding discussion regarding this point in the revised manuscript, acknowledging it as a limitation of the current study. We also explicitly stated that future investigations will incorporate LDH assays and other specific cell death markers to further validate the toxic doses and refine our understanding of the pathological models.</w:t>
            </w:r>
          </w:p>
        </w:tc>
      </w:tr>
      <w:bookmarkEnd w:id="0"/>
      <w:tr w:rsidR="00373B3A" w:rsidRPr="00EC7A1F" w14:paraId="145FAF80" w14:textId="77777777" w:rsidTr="002E3E2C">
        <w:trPr>
          <w:trHeight w:val="703"/>
        </w:trPr>
        <w:tc>
          <w:tcPr>
            <w:tcW w:w="1265" w:type="pct"/>
            <w:noWrap/>
          </w:tcPr>
          <w:p w14:paraId="59150270" w14:textId="77777777" w:rsidR="00373B3A" w:rsidRDefault="00373B3A" w:rsidP="002E3E2C">
            <w:pPr>
              <w:ind w:left="360"/>
              <w:rPr>
                <w:b/>
                <w:bCs/>
                <w:sz w:val="20"/>
                <w:szCs w:val="20"/>
                <w:lang w:val="en-GB"/>
              </w:rPr>
            </w:pPr>
            <w:r w:rsidRPr="00EC7A1F">
              <w:rPr>
                <w:b/>
                <w:bCs/>
                <w:sz w:val="20"/>
                <w:szCs w:val="20"/>
                <w:lang w:val="en-GB"/>
              </w:rPr>
              <w:lastRenderedPageBreak/>
              <w:t xml:space="preserve">Are the references sufficient and recent? </w:t>
            </w:r>
          </w:p>
          <w:p w14:paraId="160B79C0" w14:textId="77777777" w:rsidR="00373B3A" w:rsidRPr="00914761" w:rsidRDefault="00373B3A" w:rsidP="002E3E2C">
            <w:pPr>
              <w:ind w:left="360"/>
              <w:rPr>
                <w:bCs/>
                <w:sz w:val="20"/>
                <w:szCs w:val="20"/>
                <w:lang w:val="en-GB"/>
              </w:rPr>
            </w:pPr>
            <w:r w:rsidRPr="00914761">
              <w:rPr>
                <w:bCs/>
                <w:sz w:val="20"/>
                <w:szCs w:val="20"/>
                <w:lang w:val="en-GB"/>
              </w:rPr>
              <w:t>(YES or NO)</w:t>
            </w:r>
          </w:p>
          <w:p w14:paraId="514A8647" w14:textId="77777777" w:rsidR="00373B3A" w:rsidRPr="00914761" w:rsidRDefault="00373B3A" w:rsidP="002E3E2C">
            <w:pPr>
              <w:ind w:left="360"/>
              <w:rPr>
                <w:bCs/>
                <w:sz w:val="20"/>
                <w:szCs w:val="20"/>
                <w:lang w:val="en-GB"/>
              </w:rPr>
            </w:pPr>
          </w:p>
          <w:p w14:paraId="330E2F3B" w14:textId="77777777" w:rsidR="00373B3A" w:rsidRPr="00EC7A1F" w:rsidRDefault="00373B3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236B151" w14:textId="77777777" w:rsidR="00373B3A" w:rsidRPr="00EC7A1F" w:rsidRDefault="00373B3A" w:rsidP="002E3E2C">
            <w:pPr>
              <w:pStyle w:val="ab"/>
              <w:ind w:left="0"/>
              <w:rPr>
                <w:bCs/>
                <w:sz w:val="20"/>
                <w:szCs w:val="20"/>
                <w:lang w:val="en-GB"/>
              </w:rPr>
            </w:pPr>
          </w:p>
        </w:tc>
        <w:tc>
          <w:tcPr>
            <w:tcW w:w="1523" w:type="pct"/>
          </w:tcPr>
          <w:p w14:paraId="473D43D2" w14:textId="77777777" w:rsidR="00373B3A" w:rsidRPr="00EC7A1F" w:rsidRDefault="00373B3A" w:rsidP="002E3E2C">
            <w:pPr>
              <w:pStyle w:val="2"/>
              <w:jc w:val="left"/>
              <w:rPr>
                <w:rFonts w:ascii="Times New Roman" w:hAnsi="Times New Roman"/>
                <w:b w:val="0"/>
                <w:lang w:val="en-GB" w:eastAsia="en-US"/>
              </w:rPr>
            </w:pPr>
          </w:p>
        </w:tc>
      </w:tr>
    </w:tbl>
    <w:p w14:paraId="35DC7DAB" w14:textId="77777777" w:rsidR="00373B3A" w:rsidRPr="000B20E3" w:rsidRDefault="00373B3A" w:rsidP="00373B3A">
      <w:pPr>
        <w:rPr>
          <w:lang w:val="en-GB"/>
        </w:rPr>
      </w:pPr>
    </w:p>
    <w:p w14:paraId="66CDDD7D" w14:textId="77777777" w:rsidR="00373B3A" w:rsidRDefault="00373B3A" w:rsidP="00373B3A">
      <w:pPr>
        <w:pStyle w:val="2"/>
        <w:jc w:val="left"/>
        <w:rPr>
          <w:rFonts w:ascii="Times New Roman" w:hAnsi="Times New Roman"/>
          <w:highlight w:val="yellow"/>
          <w:lang w:val="en-GB" w:eastAsia="en-US"/>
        </w:rPr>
      </w:pPr>
    </w:p>
    <w:p w14:paraId="02B6F27C" w14:textId="77777777" w:rsidR="00373B3A" w:rsidRDefault="00373B3A" w:rsidP="00373B3A">
      <w:pPr>
        <w:pStyle w:val="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A3690F" w:rsidRPr="00A3690F" w14:paraId="6A9E4099" w14:textId="77777777" w:rsidTr="005B00B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812C01" w14:textId="77777777" w:rsidR="00A3690F" w:rsidRPr="00A3690F" w:rsidRDefault="00A3690F" w:rsidP="00A3690F">
            <w:pPr>
              <w:rPr>
                <w:rFonts w:ascii="Arial" w:eastAsia="Arial Unicode MS" w:hAnsi="Arial" w:cs="Arial"/>
                <w:b/>
                <w:sz w:val="20"/>
                <w:szCs w:val="20"/>
                <w:u w:val="single"/>
                <w:lang w:val="en-GB"/>
              </w:rPr>
            </w:pPr>
            <w:bookmarkStart w:id="1" w:name="_Hlk156057883"/>
            <w:bookmarkStart w:id="2" w:name="_Hlk156057704"/>
            <w:r w:rsidRPr="00A3690F">
              <w:rPr>
                <w:rFonts w:ascii="Arial" w:eastAsia="Arial Unicode MS" w:hAnsi="Arial" w:cs="Arial"/>
                <w:b/>
                <w:sz w:val="20"/>
                <w:szCs w:val="20"/>
                <w:highlight w:val="yellow"/>
                <w:u w:val="single"/>
                <w:lang w:val="en-GB"/>
              </w:rPr>
              <w:t>PART  3:</w:t>
            </w:r>
            <w:r w:rsidRPr="00A3690F">
              <w:rPr>
                <w:rFonts w:ascii="Arial" w:eastAsia="Arial Unicode MS" w:hAnsi="Arial" w:cs="Arial"/>
                <w:b/>
                <w:sz w:val="20"/>
                <w:szCs w:val="20"/>
                <w:u w:val="single"/>
                <w:lang w:val="en-GB"/>
              </w:rPr>
              <w:t xml:space="preserve"> </w:t>
            </w:r>
          </w:p>
          <w:p w14:paraId="5981FB9B" w14:textId="77777777" w:rsidR="00A3690F" w:rsidRPr="00A3690F" w:rsidRDefault="00A3690F" w:rsidP="00A3690F">
            <w:pPr>
              <w:rPr>
                <w:rFonts w:ascii="Arial" w:eastAsia="Arial Unicode MS" w:hAnsi="Arial" w:cs="Arial"/>
                <w:b/>
                <w:sz w:val="20"/>
                <w:szCs w:val="20"/>
                <w:u w:val="single"/>
                <w:lang w:val="en-GB"/>
              </w:rPr>
            </w:pPr>
          </w:p>
        </w:tc>
      </w:tr>
      <w:tr w:rsidR="00A3690F" w:rsidRPr="00A3690F" w14:paraId="776F245D" w14:textId="77777777" w:rsidTr="005B00B4">
        <w:tc>
          <w:tcPr>
            <w:tcW w:w="1615" w:type="pct"/>
            <w:shd w:val="clear" w:color="auto" w:fill="auto"/>
            <w:noWrap/>
            <w:tcMar>
              <w:top w:w="0" w:type="dxa"/>
              <w:left w:w="108" w:type="dxa"/>
              <w:bottom w:w="0" w:type="dxa"/>
              <w:right w:w="108" w:type="dxa"/>
            </w:tcMar>
            <w:vAlign w:val="center"/>
          </w:tcPr>
          <w:p w14:paraId="54211EDF" w14:textId="77777777" w:rsidR="00A3690F" w:rsidRPr="00A3690F" w:rsidRDefault="00A3690F" w:rsidP="00A3690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15AA436E" w14:textId="77777777" w:rsidR="00A3690F" w:rsidRPr="00A3690F" w:rsidRDefault="00A3690F" w:rsidP="00A3690F">
            <w:pPr>
              <w:keepNext/>
              <w:outlineLvl w:val="1"/>
              <w:rPr>
                <w:rFonts w:ascii="Arial" w:eastAsia="MS Mincho" w:hAnsi="Arial" w:cs="Arial"/>
                <w:b/>
                <w:bCs/>
                <w:sz w:val="20"/>
                <w:szCs w:val="20"/>
                <w:lang w:val="en-GB"/>
              </w:rPr>
            </w:pPr>
            <w:r w:rsidRPr="00A3690F">
              <w:rPr>
                <w:rFonts w:ascii="Arial" w:eastAsia="MS Mincho" w:hAnsi="Arial" w:cs="Arial"/>
                <w:b/>
                <w:bCs/>
                <w:sz w:val="20"/>
                <w:szCs w:val="20"/>
                <w:lang w:val="en-GB"/>
              </w:rPr>
              <w:t>Reviewer’s comment</w:t>
            </w:r>
          </w:p>
        </w:tc>
        <w:tc>
          <w:tcPr>
            <w:tcW w:w="1691" w:type="pct"/>
            <w:shd w:val="clear" w:color="auto" w:fill="auto"/>
          </w:tcPr>
          <w:p w14:paraId="3FE99473" w14:textId="77777777" w:rsidR="00A3690F" w:rsidRPr="00A3690F" w:rsidRDefault="00A3690F" w:rsidP="00A3690F">
            <w:pPr>
              <w:spacing w:after="160" w:line="252" w:lineRule="auto"/>
              <w:rPr>
                <w:rFonts w:ascii="Arial" w:eastAsia="Calibri" w:hAnsi="Arial" w:cs="Arial"/>
                <w:kern w:val="2"/>
                <w:sz w:val="20"/>
                <w:szCs w:val="20"/>
                <w:lang w:val="en-IN"/>
              </w:rPr>
            </w:pPr>
            <w:r w:rsidRPr="00A3690F">
              <w:rPr>
                <w:rFonts w:ascii="Arial" w:eastAsia="Calibri" w:hAnsi="Arial" w:cs="Arial"/>
                <w:b/>
                <w:kern w:val="2"/>
                <w:sz w:val="20"/>
                <w:szCs w:val="20"/>
                <w:lang w:val="en-IN"/>
              </w:rPr>
              <w:t>Author’s Feedback</w:t>
            </w:r>
            <w:r w:rsidRPr="00A3690F">
              <w:rPr>
                <w:rFonts w:ascii="Arial" w:eastAsia="Calibri" w:hAnsi="Arial" w:cs="Arial"/>
                <w:kern w:val="2"/>
                <w:sz w:val="20"/>
                <w:szCs w:val="20"/>
                <w:lang w:val="en-IN"/>
              </w:rPr>
              <w:t xml:space="preserve"> (It is mandatory that authors should write his/her feedback here)</w:t>
            </w:r>
          </w:p>
          <w:p w14:paraId="7EF0D02C" w14:textId="77777777" w:rsidR="00A3690F" w:rsidRPr="00A3690F" w:rsidRDefault="00A3690F" w:rsidP="00A3690F">
            <w:pPr>
              <w:keepNext/>
              <w:outlineLvl w:val="1"/>
              <w:rPr>
                <w:rFonts w:ascii="Arial" w:eastAsia="MS Mincho" w:hAnsi="Arial" w:cs="Arial"/>
                <w:bCs/>
                <w:sz w:val="20"/>
                <w:szCs w:val="20"/>
                <w:lang w:val="en-GB"/>
              </w:rPr>
            </w:pPr>
          </w:p>
        </w:tc>
      </w:tr>
      <w:tr w:rsidR="00A3690F" w:rsidRPr="00A3690F" w14:paraId="0684C5FD" w14:textId="77777777" w:rsidTr="005B00B4">
        <w:trPr>
          <w:trHeight w:val="890"/>
        </w:trPr>
        <w:tc>
          <w:tcPr>
            <w:tcW w:w="1615" w:type="pct"/>
            <w:shd w:val="clear" w:color="auto" w:fill="auto"/>
            <w:noWrap/>
            <w:tcMar>
              <w:top w:w="0" w:type="dxa"/>
              <w:left w:w="108" w:type="dxa"/>
              <w:bottom w:w="0" w:type="dxa"/>
              <w:right w:w="108" w:type="dxa"/>
            </w:tcMar>
            <w:vAlign w:val="center"/>
          </w:tcPr>
          <w:p w14:paraId="7DD2F1B4" w14:textId="77777777" w:rsidR="00A3690F" w:rsidRPr="00A3690F" w:rsidRDefault="00A3690F" w:rsidP="00A3690F">
            <w:pPr>
              <w:rPr>
                <w:rFonts w:ascii="Arial" w:eastAsia="Arial Unicode MS" w:hAnsi="Arial" w:cs="Arial"/>
                <w:b/>
                <w:sz w:val="20"/>
                <w:szCs w:val="20"/>
                <w:lang w:val="en-GB"/>
              </w:rPr>
            </w:pPr>
            <w:r w:rsidRPr="00A3690F">
              <w:rPr>
                <w:rFonts w:ascii="Arial" w:eastAsia="Arial Unicode MS" w:hAnsi="Arial" w:cs="Arial"/>
                <w:b/>
                <w:sz w:val="20"/>
                <w:szCs w:val="20"/>
                <w:lang w:val="en-GB"/>
              </w:rPr>
              <w:t xml:space="preserve">Are there ethical issues in this manuscript? </w:t>
            </w:r>
          </w:p>
          <w:p w14:paraId="208F7237" w14:textId="77777777" w:rsidR="00A3690F" w:rsidRPr="00A3690F" w:rsidRDefault="00A3690F" w:rsidP="00A3690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A1D6A25" w14:textId="77777777" w:rsidR="00A3690F" w:rsidRPr="00A3690F" w:rsidRDefault="00A3690F" w:rsidP="00A3690F">
            <w:pPr>
              <w:rPr>
                <w:rFonts w:ascii="Arial" w:eastAsia="Arial Unicode MS" w:hAnsi="Arial" w:cs="Arial"/>
                <w:i/>
                <w:iCs/>
                <w:sz w:val="20"/>
                <w:szCs w:val="20"/>
                <w:u w:val="single"/>
                <w:lang w:val="en-GB"/>
              </w:rPr>
            </w:pPr>
            <w:r w:rsidRPr="00A3690F">
              <w:rPr>
                <w:rFonts w:ascii="Arial" w:eastAsia="Arial Unicode MS" w:hAnsi="Arial" w:cs="Arial"/>
                <w:i/>
                <w:iCs/>
                <w:sz w:val="20"/>
                <w:szCs w:val="20"/>
                <w:u w:val="single"/>
                <w:lang w:val="en-GB"/>
              </w:rPr>
              <w:t>(If yes, Kindly please write down the ethical issues here in details)</w:t>
            </w:r>
          </w:p>
          <w:p w14:paraId="157DCFD5" w14:textId="77777777" w:rsidR="00A3690F" w:rsidRPr="00A3690F" w:rsidRDefault="00A3690F" w:rsidP="00A3690F">
            <w:pPr>
              <w:rPr>
                <w:rFonts w:ascii="Arial" w:eastAsia="Arial Unicode MS" w:hAnsi="Arial" w:cs="Arial"/>
                <w:sz w:val="20"/>
                <w:szCs w:val="20"/>
                <w:lang w:val="en-GB"/>
              </w:rPr>
            </w:pPr>
          </w:p>
        </w:tc>
        <w:tc>
          <w:tcPr>
            <w:tcW w:w="1691" w:type="pct"/>
            <w:shd w:val="clear" w:color="auto" w:fill="auto"/>
            <w:vAlign w:val="center"/>
          </w:tcPr>
          <w:p w14:paraId="169ACF4F" w14:textId="77777777" w:rsidR="00A3690F" w:rsidRPr="00A3690F" w:rsidRDefault="00A3690F" w:rsidP="00A3690F">
            <w:pPr>
              <w:rPr>
                <w:rFonts w:ascii="Arial" w:eastAsia="Arial Unicode MS" w:hAnsi="Arial" w:cs="Arial"/>
                <w:sz w:val="20"/>
                <w:szCs w:val="20"/>
                <w:lang w:val="en-GB"/>
              </w:rPr>
            </w:pPr>
          </w:p>
          <w:p w14:paraId="4C0FD4A1" w14:textId="77777777" w:rsidR="00A3690F" w:rsidRPr="00A3690F" w:rsidRDefault="00A3690F" w:rsidP="00A3690F">
            <w:pPr>
              <w:rPr>
                <w:rFonts w:ascii="Arial" w:eastAsia="Arial Unicode MS" w:hAnsi="Arial" w:cs="Arial"/>
                <w:sz w:val="20"/>
                <w:szCs w:val="20"/>
                <w:lang w:val="en-GB"/>
              </w:rPr>
            </w:pPr>
          </w:p>
          <w:p w14:paraId="165CF08B" w14:textId="77777777" w:rsidR="00A3690F" w:rsidRPr="00A3690F" w:rsidRDefault="00A3690F" w:rsidP="00A3690F">
            <w:pPr>
              <w:rPr>
                <w:rFonts w:ascii="Arial" w:eastAsia="Arial Unicode MS" w:hAnsi="Arial" w:cs="Arial"/>
                <w:sz w:val="20"/>
                <w:szCs w:val="20"/>
                <w:lang w:val="en-GB"/>
              </w:rPr>
            </w:pPr>
          </w:p>
        </w:tc>
      </w:tr>
      <w:bookmarkEnd w:id="1"/>
    </w:tbl>
    <w:p w14:paraId="2EAC24F2" w14:textId="77777777" w:rsidR="00A3690F" w:rsidRPr="00A3690F" w:rsidRDefault="00A3690F" w:rsidP="00A3690F"/>
    <w:p w14:paraId="1D122DEF" w14:textId="77777777" w:rsidR="00A3690F" w:rsidRPr="00A3690F" w:rsidRDefault="00A3690F" w:rsidP="00A3690F"/>
    <w:p w14:paraId="5D78F161" w14:textId="77777777" w:rsidR="00A3690F" w:rsidRPr="00A3690F" w:rsidRDefault="00A3690F" w:rsidP="00A3690F">
      <w:pPr>
        <w:rPr>
          <w:bCs/>
          <w:u w:val="single"/>
          <w:lang w:val="en-GB"/>
        </w:rPr>
      </w:pPr>
    </w:p>
    <w:bookmarkEnd w:id="2"/>
    <w:p w14:paraId="03D101FD" w14:textId="77777777" w:rsidR="00A3690F" w:rsidRPr="00A3690F" w:rsidRDefault="00A3690F" w:rsidP="00A3690F"/>
    <w:p w14:paraId="04460208" w14:textId="77777777" w:rsidR="008913D5" w:rsidRPr="00373B3A" w:rsidRDefault="008913D5" w:rsidP="00A3690F">
      <w:pPr>
        <w:pStyle w:val="2"/>
        <w:jc w:val="left"/>
      </w:pPr>
    </w:p>
    <w:sectPr w:rsidR="008913D5" w:rsidRPr="00373B3A"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C007" w14:textId="77777777" w:rsidR="00D32D75" w:rsidRPr="0000007A" w:rsidRDefault="00D32D75" w:rsidP="0099583E">
      <w:r>
        <w:separator/>
      </w:r>
    </w:p>
  </w:endnote>
  <w:endnote w:type="continuationSeparator" w:id="0">
    <w:p w14:paraId="057A043B" w14:textId="77777777" w:rsidR="00D32D75" w:rsidRPr="0000007A" w:rsidRDefault="00D32D7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4E3AB" w14:textId="77777777" w:rsidR="00373B3A" w:rsidRDefault="00373B3A" w:rsidP="00373B3A">
    <w:pPr>
      <w:pStyle w:val="a8"/>
      <w:jc w:val="right"/>
    </w:pPr>
  </w:p>
  <w:p w14:paraId="346EF502" w14:textId="77777777" w:rsidR="00373B3A" w:rsidRDefault="00373B3A" w:rsidP="00373B3A">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3690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3690F">
      <w:rPr>
        <w:b/>
        <w:noProof/>
        <w:sz w:val="20"/>
      </w:rPr>
      <w:t>3</w:t>
    </w:r>
    <w:r w:rsidRPr="00585FC6">
      <w:rPr>
        <w:b/>
        <w:sz w:val="20"/>
      </w:rPr>
      <w:fldChar w:fldCharType="end"/>
    </w:r>
  </w:p>
  <w:p w14:paraId="1FBA180F" w14:textId="77777777" w:rsidR="00373B3A" w:rsidRDefault="00373B3A" w:rsidP="00373B3A">
    <w:pPr>
      <w:pStyle w:val="a8"/>
      <w:jc w:val="right"/>
      <w:rPr>
        <w:b/>
        <w:sz w:val="20"/>
      </w:rPr>
    </w:pPr>
    <w:r>
      <w:rPr>
        <w:b/>
        <w:sz w:val="20"/>
      </w:rPr>
      <w:t>V240326</w:t>
    </w:r>
  </w:p>
  <w:p w14:paraId="4139B21E" w14:textId="77777777" w:rsidR="00373B3A" w:rsidRDefault="00373B3A" w:rsidP="00373B3A">
    <w:pPr>
      <w:pStyle w:val="a8"/>
      <w:jc w:val="right"/>
    </w:pPr>
  </w:p>
  <w:p w14:paraId="5D730B5A" w14:textId="77777777" w:rsidR="0037074A" w:rsidRPr="00546343" w:rsidRDefault="0037074A">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868E" w14:textId="77777777" w:rsidR="00D32D75" w:rsidRPr="0000007A" w:rsidRDefault="00D32D75" w:rsidP="0099583E">
      <w:r>
        <w:separator/>
      </w:r>
    </w:p>
  </w:footnote>
  <w:footnote w:type="continuationSeparator" w:id="0">
    <w:p w14:paraId="079A4DBF" w14:textId="77777777" w:rsidR="00D32D75" w:rsidRPr="0000007A" w:rsidRDefault="00D32D7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8EBF" w14:textId="77777777" w:rsidR="00373B3A" w:rsidRDefault="00373B3A" w:rsidP="00373B3A">
    <w:pPr>
      <w:spacing w:before="100" w:beforeAutospacing="1" w:after="100" w:afterAutospacing="1"/>
      <w:jc w:val="center"/>
      <w:rPr>
        <w:rFonts w:ascii="Arial" w:hAnsi="Arial" w:cs="Arial"/>
        <w:b/>
        <w:bCs/>
        <w:color w:val="003399"/>
        <w:szCs w:val="20"/>
        <w:u w:val="single"/>
        <w:lang w:val="en-GB"/>
      </w:rPr>
    </w:pPr>
  </w:p>
  <w:p w14:paraId="4EED1A04" w14:textId="77777777" w:rsidR="00B62F41" w:rsidRPr="00642DC6" w:rsidRDefault="00373B3A" w:rsidP="00373B3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8FB"/>
    <w:multiLevelType w:val="hybridMultilevel"/>
    <w:tmpl w:val="6B9EE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917BA6"/>
    <w:multiLevelType w:val="hybridMultilevel"/>
    <w:tmpl w:val="8A8EDAE0"/>
    <w:lvl w:ilvl="0" w:tplc="976218E6">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00C5E0C"/>
    <w:multiLevelType w:val="hybridMultilevel"/>
    <w:tmpl w:val="5CD8689A"/>
    <w:lvl w:ilvl="0" w:tplc="9A94D0C2">
      <w:start w:val="1"/>
      <w:numFmt w:val="decimal"/>
      <w:lvlText w:val="%1."/>
      <w:lvlJc w:val="left"/>
      <w:pPr>
        <w:ind w:left="360" w:hanging="360"/>
      </w:pPr>
      <w:rPr>
        <w:rFonts w:eastAsia="等线" w:hint="default"/>
        <w:color w:val="0000CC"/>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0A7D"/>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4223"/>
    <w:rsid w:val="00366BEC"/>
    <w:rsid w:val="0037074A"/>
    <w:rsid w:val="00373B3A"/>
    <w:rsid w:val="003934D6"/>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35E1A"/>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95655"/>
    <w:rsid w:val="008B1EE2"/>
    <w:rsid w:val="008C06C4"/>
    <w:rsid w:val="008C2778"/>
    <w:rsid w:val="008C2F62"/>
    <w:rsid w:val="008C4377"/>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90F"/>
    <w:rsid w:val="00A36C95"/>
    <w:rsid w:val="00A371BE"/>
    <w:rsid w:val="00A375E8"/>
    <w:rsid w:val="00A37DE3"/>
    <w:rsid w:val="00A519D1"/>
    <w:rsid w:val="00A6343B"/>
    <w:rsid w:val="00A65C50"/>
    <w:rsid w:val="00A66DD2"/>
    <w:rsid w:val="00A80DED"/>
    <w:rsid w:val="00AA41B3"/>
    <w:rsid w:val="00AA6670"/>
    <w:rsid w:val="00AB04D8"/>
    <w:rsid w:val="00AB1ED6"/>
    <w:rsid w:val="00AB30BB"/>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6CAA"/>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4DEA"/>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2D75"/>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6107"/>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4DB"/>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4557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1"/>
    <w:rPr>
      <w:rFonts w:ascii="Times New Roman" w:eastAsia="Times New Roman" w:hAnsi="Times New Roman"/>
      <w:sz w:val="24"/>
      <w:szCs w:val="24"/>
      <w:lang w:eastAsia="en-US"/>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lang w:eastAsia="en-US"/>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1">
    <w:name w:val="未处理的提及1"/>
    <w:uiPriority w:val="99"/>
    <w:semiHidden/>
    <w:unhideWhenUsed/>
    <w:rsid w:val="002B3141"/>
    <w:rPr>
      <w:color w:val="605E5C"/>
      <w:shd w:val="clear" w:color="auto" w:fill="E1DFDD"/>
    </w:rPr>
  </w:style>
  <w:style w:type="paragraph" w:styleId="af">
    <w:name w:val="No Spacing"/>
    <w:uiPriority w:val="1"/>
    <w:qFormat/>
    <w:rsid w:val="008C06C4"/>
    <w:pPr>
      <w:jc w:val="both"/>
    </w:pPr>
    <w:rPr>
      <w:rFonts w:ascii="Aptos" w:eastAsia="Times New Roman" w:hAnsi="Aptos" w:cs="Vrinda"/>
      <w:kern w:val="2"/>
      <w:lang w:eastAsia="en-US"/>
    </w:rPr>
  </w:style>
  <w:style w:type="character" w:styleId="af0">
    <w:name w:val="Strong"/>
    <w:uiPriority w:val="22"/>
    <w:qFormat/>
    <w:rsid w:val="00393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593764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r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1457</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春 陈</cp:lastModifiedBy>
  <cp:revision>8</cp:revision>
  <dcterms:created xsi:type="dcterms:W3CDTF">2026-03-24T06:13:00Z</dcterms:created>
  <dcterms:modified xsi:type="dcterms:W3CDTF">2026-04-03T02:32:00Z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