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90596">
        <w:trPr>
          <w:trHeight w:val="20"/>
          <w:jc w:val="center"/>
        </w:trPr>
        <w:tc>
          <w:tcPr>
            <w:tcW w:w="1186" w:type="pct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890596" w:rsidRDefault="0093526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20C43" w:rsidRPr="00F20C4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Gynaecology and Obstetrics</w:t>
              </w:r>
            </w:hyperlink>
            <w:r w:rsidR="00F20C43" w:rsidRPr="00F20C43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890596">
        <w:trPr>
          <w:trHeight w:val="20"/>
          <w:jc w:val="center"/>
        </w:trPr>
        <w:tc>
          <w:tcPr>
            <w:tcW w:w="1186" w:type="pct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890596" w:rsidRDefault="003412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412C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Ms_ARJGO_157308</w:t>
            </w:r>
          </w:p>
        </w:tc>
      </w:tr>
      <w:tr w:rsidR="00890596">
        <w:trPr>
          <w:trHeight w:val="20"/>
          <w:jc w:val="center"/>
        </w:trPr>
        <w:tc>
          <w:tcPr>
            <w:tcW w:w="1186" w:type="pct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890596" w:rsidRDefault="00B30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300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Ectopic pregnancy at Rivers State University Teaching Hospital: A four year review</w:t>
            </w:r>
          </w:p>
        </w:tc>
      </w:tr>
      <w:tr w:rsidR="00890596">
        <w:trPr>
          <w:trHeight w:val="20"/>
          <w:jc w:val="center"/>
        </w:trPr>
        <w:tc>
          <w:tcPr>
            <w:tcW w:w="1186" w:type="pct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890596" w:rsidRDefault="00A31E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90596" w:rsidRDefault="008905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90596" w:rsidRDefault="00A31E9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90596" w:rsidRDefault="008905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90596">
        <w:trPr>
          <w:trHeight w:val="20"/>
          <w:jc w:val="center"/>
        </w:trPr>
        <w:tc>
          <w:tcPr>
            <w:tcW w:w="1789" w:type="pct"/>
            <w:noWrap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890596" w:rsidRDefault="00A31E9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89" w:type="pct"/>
            <w:noWrap/>
          </w:tcPr>
          <w:p w:rsidR="00890596" w:rsidRDefault="00A31E9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A37251" w:rsidRPr="00A37251" w:rsidRDefault="00A37251" w:rsidP="00A372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37251">
              <w:rPr>
                <w:b/>
                <w:bCs/>
                <w:sz w:val="20"/>
                <w:szCs w:val="20"/>
                <w:lang w:val="en-GB"/>
              </w:rPr>
              <w:t>That manuscript determines an important point because when the ectopic occurs in pregnant women must result in morbidity or even mortality.</w:t>
            </w:r>
          </w:p>
          <w:p w:rsidR="001A1A04" w:rsidRDefault="00A37251" w:rsidP="00A372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37251">
              <w:rPr>
                <w:b/>
                <w:bCs/>
                <w:sz w:val="20"/>
                <w:szCs w:val="20"/>
                <w:lang w:val="en-GB"/>
              </w:rPr>
              <w:t>More over its lethal for the fetus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37251">
              <w:rPr>
                <w:b/>
                <w:bCs/>
                <w:sz w:val="20"/>
                <w:szCs w:val="20"/>
                <w:lang w:val="en-GB"/>
              </w:rPr>
              <w:t>(Inevitable), and needs urgent medical intervention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:rsidR="00A37251" w:rsidRDefault="00A37251" w:rsidP="00A372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90596" w:rsidRDefault="00890596">
      <w:pPr>
        <w:rPr>
          <w:sz w:val="22"/>
          <w:szCs w:val="20"/>
          <w:lang w:val="en-GB"/>
        </w:rPr>
      </w:pPr>
    </w:p>
    <w:p w:rsidR="00890596" w:rsidRDefault="00890596">
      <w:pPr>
        <w:rPr>
          <w:sz w:val="22"/>
          <w:szCs w:val="20"/>
          <w:lang w:val="en-GB"/>
        </w:rPr>
      </w:pPr>
    </w:p>
    <w:p w:rsidR="00890596" w:rsidRDefault="00890596">
      <w:pPr>
        <w:rPr>
          <w:sz w:val="22"/>
          <w:szCs w:val="20"/>
          <w:lang w:val="en-GB"/>
        </w:rPr>
      </w:pPr>
    </w:p>
    <w:p w:rsidR="00890596" w:rsidRDefault="00A31E9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90596" w:rsidRDefault="008905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90596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890596" w:rsidRDefault="00A31E9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8550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3C2A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B7E34" w:rsidRDefault="003C2A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 </w:t>
            </w:r>
          </w:p>
          <w:p w:rsidR="001B7E34" w:rsidRDefault="001B7E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890596" w:rsidRDefault="003C2A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 made modifications to the original</w:t>
            </w:r>
            <w:r w:rsidR="001B7E34">
              <w:rPr>
                <w:b/>
                <w:bCs/>
                <w:sz w:val="20"/>
                <w:szCs w:val="20"/>
                <w:lang w:val="en-GB"/>
              </w:rPr>
              <w:t xml:space="preserve"> manuscript in the comments and also edited it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8905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8905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B7E34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B7E34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1B7E34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B7E34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 made modifications to the original manuscript in the comments and also edited it)</w:t>
            </w:r>
          </w:p>
        </w:tc>
        <w:tc>
          <w:tcPr>
            <w:tcW w:w="1367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90596" w:rsidRDefault="008905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0596" w:rsidRDefault="00A31E9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90596" w:rsidRDefault="008905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90596">
        <w:trPr>
          <w:trHeight w:val="20"/>
          <w:jc w:val="center"/>
        </w:trPr>
        <w:tc>
          <w:tcPr>
            <w:tcW w:w="1672" w:type="pct"/>
            <w:noWrap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90596" w:rsidRDefault="008905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890596" w:rsidRDefault="00A31E9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672" w:type="pct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1B7E34" w:rsidRPr="003E2DA4" w:rsidRDefault="001B7E34" w:rsidP="001B7E34">
            <w:r>
              <w:rPr>
                <w:b/>
                <w:bCs/>
                <w:sz w:val="20"/>
                <w:szCs w:val="20"/>
                <w:lang w:val="en-GB"/>
              </w:rPr>
              <w:t>No (</w:t>
            </w:r>
            <w:r w:rsidRPr="00BE3860">
              <w:rPr>
                <w:b/>
                <w:bCs/>
              </w:rPr>
              <w:t xml:space="preserve">A </w:t>
            </w:r>
            <w:r>
              <w:rPr>
                <w:b/>
                <w:bCs/>
              </w:rPr>
              <w:t>R</w:t>
            </w:r>
            <w:r w:rsidRPr="00BE3860">
              <w:rPr>
                <w:b/>
                <w:bCs/>
              </w:rPr>
              <w:t xml:space="preserve">etrospective </w:t>
            </w:r>
            <w:r>
              <w:rPr>
                <w:b/>
                <w:bCs/>
              </w:rPr>
              <w:t>R</w:t>
            </w:r>
            <w:r w:rsidRPr="00EE6B42">
              <w:rPr>
                <w:b/>
                <w:bCs/>
              </w:rPr>
              <w:t>eview</w:t>
            </w:r>
            <w:r>
              <w:rPr>
                <w:b/>
                <w:bCs/>
              </w:rPr>
              <w:t xml:space="preserve"> of Ectopic</w:t>
            </w:r>
            <w:r w:rsidRPr="00EE6B4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</w:t>
            </w:r>
            <w:r w:rsidRPr="00EE6B42">
              <w:rPr>
                <w:b/>
                <w:bCs/>
              </w:rPr>
              <w:t>regnancy</w:t>
            </w:r>
            <w:r>
              <w:rPr>
                <w:b/>
                <w:bCs/>
              </w:rPr>
              <w:t xml:space="preserve"> over four years )</w:t>
            </w:r>
          </w:p>
          <w:p w:rsidR="00890596" w:rsidRPr="001B7E34" w:rsidRDefault="00890596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3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672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890596" w:rsidRDefault="001B7E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672" w:type="pct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90596" w:rsidRDefault="00A31E9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672" w:type="pct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1B7E34" w:rsidRDefault="001B7E34" w:rsidP="001B7E34">
            <w:pPr>
              <w:pStyle w:val="CommentText"/>
            </w:pPr>
            <w:r>
              <w:rPr>
                <w:bCs/>
              </w:rPr>
              <w:t>No (</w:t>
            </w:r>
            <w:r>
              <w:t>Regarding the references, the newest reference in 2022, please add more recent references because we are in 2026)</w:t>
            </w:r>
          </w:p>
          <w:p w:rsidR="00890596" w:rsidRDefault="008905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890596" w:rsidRPr="00E52190" w:rsidRDefault="00E521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52190">
              <w:rPr>
                <w:rFonts w:ascii="Times New Roman" w:hAnsi="Times New Roman"/>
                <w:b w:val="0"/>
                <w:lang w:val="en-GB" w:eastAsia="en-US"/>
              </w:rPr>
              <w:t>There are 2023 and 2024 references in the study.</w:t>
            </w:r>
          </w:p>
          <w:p w:rsidR="00E52190" w:rsidRPr="00E52190" w:rsidRDefault="00E52190" w:rsidP="00E52190">
            <w:pPr>
              <w:rPr>
                <w:lang w:val="en-GB"/>
              </w:rPr>
            </w:pPr>
          </w:p>
          <w:p w:rsidR="00E52190" w:rsidRPr="00E52190" w:rsidRDefault="00E52190" w:rsidP="00E52190">
            <w:pPr>
              <w:rPr>
                <w:sz w:val="20"/>
                <w:szCs w:val="20"/>
                <w:lang w:val="en-GB"/>
              </w:rPr>
            </w:pPr>
            <w:r w:rsidRPr="00E52190">
              <w:rPr>
                <w:sz w:val="20"/>
                <w:szCs w:val="20"/>
                <w:lang w:val="en-GB"/>
              </w:rPr>
              <w:t>The two references recommended are old and outdated (1996 and 2006)</w:t>
            </w:r>
          </w:p>
        </w:tc>
      </w:tr>
      <w:tr w:rsidR="00890596">
        <w:trPr>
          <w:trHeight w:val="896"/>
          <w:jc w:val="center"/>
        </w:trPr>
        <w:tc>
          <w:tcPr>
            <w:tcW w:w="1672" w:type="pct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890596" w:rsidRDefault="001B7E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(</w:t>
            </w:r>
            <w:r>
              <w:t>Must put the number of approved)</w:t>
            </w:r>
          </w:p>
        </w:tc>
        <w:tc>
          <w:tcPr>
            <w:tcW w:w="1543" w:type="pct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90596" w:rsidRDefault="008905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90596" w:rsidRDefault="00890596">
      <w:pPr>
        <w:rPr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98"/>
        <w:gridCol w:w="877"/>
      </w:tblGrid>
      <w:tr w:rsidR="00946B05" w:rsidRPr="00946B05" w:rsidTr="00946B05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B05" w:rsidRPr="00946B05" w:rsidRDefault="00946B05" w:rsidP="00946B0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 w:rsidRPr="00946B05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46B05" w:rsidRPr="00946B05" w:rsidRDefault="00946B05" w:rsidP="00946B0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6B05" w:rsidRPr="00946B05" w:rsidTr="00946B05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B05" w:rsidRPr="00946B05" w:rsidRDefault="00946B05" w:rsidP="00946B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46B05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946B05" w:rsidRPr="00946B05" w:rsidTr="00946B05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  <w:r w:rsidRPr="00946B05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  <w:r w:rsidRPr="00946B05">
              <w:rPr>
                <w:sz w:val="20"/>
                <w:szCs w:val="20"/>
                <w:lang w:val="en-GB"/>
              </w:rPr>
              <w:t>Ankum, W. M., Mol, B. W., Van der Veen, F., &amp; Bossuyt, P. M. (1996). Risk factors for ectopic pregnancy: a meta-analysis. Fertility and sterility, 65(6), 1093-1099.</w:t>
            </w: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  <w:r w:rsidRPr="00946B05">
              <w:rPr>
                <w:sz w:val="20"/>
                <w:szCs w:val="20"/>
                <w:lang w:val="en-GB"/>
              </w:rPr>
              <w:t>Karaer, A., Avsar, F. A., &amp; Batioglu, S. (2006). Risk factors for ectopic pregnancy: A case‐control study. Australian and New Zealand journal of obstetrics and gynaecology, 46(6), 521-527.</w:t>
            </w: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  <w:p w:rsidR="00946B05" w:rsidRPr="00946B05" w:rsidRDefault="00946B05" w:rsidP="00946B0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B05" w:rsidRPr="00946B05" w:rsidRDefault="00946B05" w:rsidP="00946B0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bookmarkEnd w:id="1"/>
      </w:tr>
    </w:tbl>
    <w:p w:rsidR="00890596" w:rsidRDefault="00890596">
      <w:pPr>
        <w:rPr>
          <w:highlight w:val="yellow"/>
          <w:lang w:val="en-GB"/>
        </w:rPr>
      </w:pPr>
    </w:p>
    <w:sectPr w:rsidR="0089059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26F" w:rsidRDefault="0093526F">
      <w:r>
        <w:separator/>
      </w:r>
    </w:p>
  </w:endnote>
  <w:endnote w:type="continuationSeparator" w:id="0">
    <w:p w:rsidR="0093526F" w:rsidRDefault="0093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596" w:rsidRDefault="00890596">
    <w:pPr>
      <w:pStyle w:val="Footer"/>
      <w:jc w:val="right"/>
    </w:pPr>
  </w:p>
  <w:p w:rsidR="00890596" w:rsidRDefault="00A31E9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3526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3526F">
      <w:rPr>
        <w:b/>
        <w:noProof/>
        <w:sz w:val="20"/>
      </w:rPr>
      <w:t>1</w:t>
    </w:r>
    <w:r>
      <w:rPr>
        <w:b/>
        <w:sz w:val="20"/>
      </w:rPr>
      <w:fldChar w:fldCharType="end"/>
    </w:r>
  </w:p>
  <w:p w:rsidR="00890596" w:rsidRDefault="00A31E9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90596" w:rsidRDefault="00890596">
    <w:pPr>
      <w:pStyle w:val="Footer"/>
      <w:jc w:val="right"/>
    </w:pPr>
  </w:p>
  <w:p w:rsidR="00890596" w:rsidRDefault="008905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26F" w:rsidRDefault="0093526F">
      <w:r>
        <w:separator/>
      </w:r>
    </w:p>
  </w:footnote>
  <w:footnote w:type="continuationSeparator" w:id="0">
    <w:p w:rsidR="0093526F" w:rsidRDefault="00935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596" w:rsidRDefault="008905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90596" w:rsidRDefault="00A31E9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596"/>
    <w:rsid w:val="000C749A"/>
    <w:rsid w:val="000E183E"/>
    <w:rsid w:val="001A1A04"/>
    <w:rsid w:val="001B7E34"/>
    <w:rsid w:val="003412CA"/>
    <w:rsid w:val="003C2AD6"/>
    <w:rsid w:val="00564045"/>
    <w:rsid w:val="006B5A08"/>
    <w:rsid w:val="006F1F37"/>
    <w:rsid w:val="0073178A"/>
    <w:rsid w:val="00785E1A"/>
    <w:rsid w:val="008550D2"/>
    <w:rsid w:val="00890596"/>
    <w:rsid w:val="0093526F"/>
    <w:rsid w:val="00946B05"/>
    <w:rsid w:val="009924DF"/>
    <w:rsid w:val="00A31E98"/>
    <w:rsid w:val="00A37251"/>
    <w:rsid w:val="00B30005"/>
    <w:rsid w:val="00CB17AD"/>
    <w:rsid w:val="00D46615"/>
    <w:rsid w:val="00E52190"/>
    <w:rsid w:val="00F20C43"/>
    <w:rsid w:val="00F5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E34"/>
    <w:pPr>
      <w:jc w:val="both"/>
    </w:pPr>
    <w:rPr>
      <w:sz w:val="20"/>
      <w:szCs w:val="20"/>
      <w:highlight w:val="white"/>
      <w:lang w:val="en-GB" w:eastAsia="en-IE"/>
    </w:rPr>
  </w:style>
  <w:style w:type="character" w:customStyle="1" w:styleId="CommentTextChar">
    <w:name w:val="Comment Text Char"/>
    <w:link w:val="CommentText"/>
    <w:uiPriority w:val="99"/>
    <w:semiHidden/>
    <w:rsid w:val="001B7E34"/>
    <w:rPr>
      <w:rFonts w:ascii="Times New Roman" w:eastAsia="Times New Roman" w:hAnsi="Times New Roman"/>
      <w:highlight w:val="white"/>
      <w:lang w:val="en-GB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g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22</cp:revision>
  <dcterms:created xsi:type="dcterms:W3CDTF">2026-03-24T06:15:00Z</dcterms:created>
  <dcterms:modified xsi:type="dcterms:W3CDTF">2026-04-25T00:37:00Z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