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D4AE2" w:rsidRPr="00107C72" w14:paraId="1749ED86" w14:textId="77777777" w:rsidTr="00107C72">
        <w:trPr>
          <w:trHeight w:val="290"/>
        </w:trPr>
        <w:tc>
          <w:tcPr>
            <w:tcW w:w="5000" w:type="pct"/>
            <w:gridSpan w:val="2"/>
            <w:tcBorders>
              <w:top w:val="nil"/>
              <w:left w:val="nil"/>
              <w:right w:val="nil"/>
            </w:tcBorders>
          </w:tcPr>
          <w:p w14:paraId="5CF75377" w14:textId="77777777" w:rsidR="00ED4AE2" w:rsidRPr="00892893" w:rsidRDefault="00ED4AE2" w:rsidP="00892893">
            <w:pPr>
              <w:rPr>
                <w:lang w:val="en-GB"/>
              </w:rPr>
            </w:pPr>
          </w:p>
        </w:tc>
      </w:tr>
      <w:tr w:rsidR="00ED4AE2" w:rsidRPr="00107C72" w14:paraId="4B00896B" w14:textId="77777777" w:rsidTr="00107C72">
        <w:trPr>
          <w:trHeight w:val="290"/>
        </w:trPr>
        <w:tc>
          <w:tcPr>
            <w:tcW w:w="1186" w:type="pct"/>
          </w:tcPr>
          <w:p w14:paraId="0A29F9BC" w14:textId="77777777" w:rsidR="00ED4AE2" w:rsidRPr="00107C72" w:rsidRDefault="00ED4AE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75E62CA" w14:textId="77777777" w:rsidR="00ED4AE2" w:rsidRPr="00107C72" w:rsidRDefault="00E15DFA" w:rsidP="00E65EB7">
            <w:pPr>
              <w:rPr>
                <w:b/>
                <w:bCs/>
                <w:color w:val="0000FF"/>
                <w:sz w:val="20"/>
                <w:szCs w:val="20"/>
                <w:lang w:val="en-GB"/>
              </w:rPr>
            </w:pPr>
            <w:hyperlink r:id="rId7" w:tgtFrame="_parent" w:history="1">
              <w:r w:rsidR="00ED4AE2" w:rsidRPr="00683DA9">
                <w:rPr>
                  <w:b/>
                  <w:bCs/>
                  <w:noProof/>
                  <w:color w:val="0000FF"/>
                  <w:sz w:val="20"/>
                  <w:szCs w:val="20"/>
                  <w:lang w:val="en-GB"/>
                </w:rPr>
                <w:t xml:space="preserve">Asian Journal of Research in Surgery </w:t>
              </w:r>
            </w:hyperlink>
          </w:p>
        </w:tc>
      </w:tr>
      <w:tr w:rsidR="00ED4AE2" w:rsidRPr="00107C72" w14:paraId="7BB0806C" w14:textId="77777777" w:rsidTr="00107C72">
        <w:trPr>
          <w:trHeight w:val="290"/>
        </w:trPr>
        <w:tc>
          <w:tcPr>
            <w:tcW w:w="1186" w:type="pct"/>
          </w:tcPr>
          <w:p w14:paraId="6EA4A3E3" w14:textId="77777777" w:rsidR="00ED4AE2" w:rsidRPr="00107C72" w:rsidRDefault="00ED4AE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D302963" w14:textId="77777777" w:rsidR="00ED4AE2" w:rsidRPr="00107C72" w:rsidRDefault="00235AD4" w:rsidP="00F3669D">
            <w:pPr>
              <w:pStyle w:val="NormalWeb"/>
              <w:spacing w:before="0" w:beforeAutospacing="0" w:after="0" w:afterAutospacing="0"/>
              <w:rPr>
                <w:rFonts w:ascii="Times New Roman" w:hAnsi="Times New Roman" w:cs="Times New Roman"/>
                <w:b/>
                <w:bCs/>
                <w:sz w:val="20"/>
                <w:szCs w:val="28"/>
                <w:lang w:val="en-GB"/>
              </w:rPr>
            </w:pPr>
            <w:r w:rsidRPr="00235AD4">
              <w:rPr>
                <w:rFonts w:ascii="Times New Roman" w:hAnsi="Times New Roman" w:cs="Times New Roman"/>
                <w:b/>
                <w:bCs/>
                <w:sz w:val="20"/>
                <w:szCs w:val="28"/>
                <w:lang w:val="en-GB"/>
              </w:rPr>
              <w:t>Ms_AJRS_155936</w:t>
            </w:r>
          </w:p>
        </w:tc>
      </w:tr>
      <w:tr w:rsidR="00ED4AE2" w:rsidRPr="00107C72" w14:paraId="019B9C37" w14:textId="77777777" w:rsidTr="00107C72">
        <w:trPr>
          <w:trHeight w:val="650"/>
        </w:trPr>
        <w:tc>
          <w:tcPr>
            <w:tcW w:w="1186" w:type="pct"/>
          </w:tcPr>
          <w:p w14:paraId="3D3B97AF" w14:textId="77777777" w:rsidR="00ED4AE2" w:rsidRPr="00107C72" w:rsidRDefault="00ED4AE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236F682" w14:textId="77777777" w:rsidR="00ED4AE2" w:rsidRPr="00235AD4" w:rsidRDefault="00235AD4" w:rsidP="00235AD4">
            <w:pPr>
              <w:rPr>
                <w:rFonts w:eastAsia="Arial Unicode MS"/>
                <w:b/>
                <w:sz w:val="20"/>
                <w:szCs w:val="28"/>
                <w:lang w:val="en-GB"/>
              </w:rPr>
            </w:pPr>
            <w:r w:rsidRPr="00235AD4">
              <w:rPr>
                <w:rFonts w:eastAsia="Arial Unicode MS"/>
                <w:b/>
                <w:sz w:val="20"/>
                <w:szCs w:val="28"/>
                <w:lang w:val="en-GB"/>
              </w:rPr>
              <w:t>Should Upper Gastrointestinal Endoscopy Be Routine Before Laparoscopic Cholecystectomy? A Prospective Study of Diagnostic Yield in Symptomatic Cholelithiasis</w:t>
            </w:r>
          </w:p>
        </w:tc>
      </w:tr>
      <w:tr w:rsidR="00ED4AE2" w:rsidRPr="00107C72" w14:paraId="7734808D" w14:textId="77777777" w:rsidTr="00107C72">
        <w:trPr>
          <w:trHeight w:val="332"/>
        </w:trPr>
        <w:tc>
          <w:tcPr>
            <w:tcW w:w="1186" w:type="pct"/>
          </w:tcPr>
          <w:p w14:paraId="49C4AC4B" w14:textId="77777777" w:rsidR="00ED4AE2" w:rsidRPr="00107C72" w:rsidRDefault="00ED4AE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9128993" w14:textId="77777777" w:rsidR="00ED4AE2" w:rsidRPr="00107C72" w:rsidRDefault="00ED4AE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4348B3F" w14:textId="77777777" w:rsidR="00ED4AE2" w:rsidRPr="00107C72" w:rsidRDefault="00ED4AE2" w:rsidP="00ED4AE2">
      <w:pPr>
        <w:pStyle w:val="BodyText"/>
        <w:rPr>
          <w:rFonts w:ascii="Times New Roman" w:hAnsi="Times New Roman"/>
          <w:b/>
          <w:bCs/>
          <w:sz w:val="20"/>
          <w:szCs w:val="20"/>
          <w:u w:val="single"/>
          <w:lang w:val="en-GB"/>
        </w:rPr>
      </w:pPr>
    </w:p>
    <w:p w14:paraId="2C05CEAA" w14:textId="77777777" w:rsidR="00ED4AE2" w:rsidRPr="00107C72" w:rsidRDefault="00ED4AE2" w:rsidP="00ED4AE2">
      <w:pPr>
        <w:pStyle w:val="BodyText"/>
        <w:rPr>
          <w:rFonts w:ascii="Times New Roman" w:hAnsi="Times New Roman"/>
          <w:sz w:val="20"/>
          <w:szCs w:val="20"/>
          <w:lang w:val="en-GB"/>
        </w:rPr>
      </w:pPr>
      <w:bookmarkStart w:id="0" w:name="_GoBack"/>
      <w:bookmarkEnd w:id="0"/>
    </w:p>
    <w:p w14:paraId="75D61C42" w14:textId="77777777" w:rsidR="00ED4AE2" w:rsidRPr="00107C72" w:rsidRDefault="00ED4AE2" w:rsidP="00ED4AE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206FB46" w14:textId="77777777" w:rsidR="00ED4AE2" w:rsidRPr="00107C72" w:rsidRDefault="00ED4AE2" w:rsidP="00ED4AE2">
      <w:pPr>
        <w:pStyle w:val="BodyText"/>
        <w:rPr>
          <w:rFonts w:ascii="Times New Roman" w:hAnsi="Times New Roman"/>
          <w:b/>
          <w:sz w:val="20"/>
          <w:szCs w:val="20"/>
          <w:u w:val="single"/>
          <w:lang w:val="en-GB"/>
        </w:rPr>
      </w:pPr>
    </w:p>
    <w:p w14:paraId="50E28A77" w14:textId="77777777" w:rsidR="00ED4AE2" w:rsidRPr="00107C72" w:rsidRDefault="00ED4AE2" w:rsidP="00ED4AE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D4AE2" w:rsidRPr="00107C72" w14:paraId="37F191A6" w14:textId="77777777" w:rsidTr="00770EEE">
        <w:tc>
          <w:tcPr>
            <w:tcW w:w="1789" w:type="pct"/>
            <w:noWrap/>
          </w:tcPr>
          <w:p w14:paraId="1DE6CF80" w14:textId="77777777" w:rsidR="00ED4AE2" w:rsidRPr="00107C72" w:rsidRDefault="00ED4AE2" w:rsidP="00EF2F8A">
            <w:pPr>
              <w:pStyle w:val="Heading2"/>
              <w:jc w:val="left"/>
              <w:rPr>
                <w:rFonts w:ascii="Times New Roman" w:hAnsi="Times New Roman"/>
                <w:lang w:val="en-GB" w:eastAsia="en-US"/>
              </w:rPr>
            </w:pPr>
          </w:p>
        </w:tc>
        <w:tc>
          <w:tcPr>
            <w:tcW w:w="1844" w:type="pct"/>
          </w:tcPr>
          <w:p w14:paraId="3AB313ED" w14:textId="77777777" w:rsidR="00ED4AE2" w:rsidRPr="00107C72" w:rsidRDefault="00ED4AE2"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3104E4F" w14:textId="77777777" w:rsidR="00ED4AE2" w:rsidRPr="006C2546" w:rsidRDefault="00ED4AE2" w:rsidP="00EF2F8A">
            <w:pPr>
              <w:spacing w:after="160" w:line="259" w:lineRule="auto"/>
              <w:rPr>
                <w:rFonts w:eastAsia="MS Mincho"/>
                <w:b/>
                <w:sz w:val="20"/>
                <w:szCs w:val="20"/>
                <w:lang w:val="en-GB"/>
              </w:rPr>
            </w:pPr>
            <w:r w:rsidRPr="006C2546">
              <w:rPr>
                <w:rFonts w:eastAsia="MS Mincho"/>
                <w:b/>
                <w:sz w:val="20"/>
                <w:szCs w:val="20"/>
                <w:lang w:val="en-GB"/>
              </w:rPr>
              <w:t xml:space="preserve">Author’s Feedback </w:t>
            </w:r>
          </w:p>
          <w:p w14:paraId="2398CCB2" w14:textId="77777777" w:rsidR="00ED4AE2" w:rsidRPr="00107C72" w:rsidRDefault="00ED4AE2" w:rsidP="00EF2F8A">
            <w:pPr>
              <w:pStyle w:val="Heading2"/>
              <w:jc w:val="left"/>
              <w:rPr>
                <w:rFonts w:ascii="Times New Roman" w:hAnsi="Times New Roman"/>
                <w:b w:val="0"/>
                <w:lang w:val="en-GB" w:eastAsia="en-US"/>
              </w:rPr>
            </w:pPr>
          </w:p>
        </w:tc>
      </w:tr>
      <w:tr w:rsidR="00ED4AE2" w:rsidRPr="00107C72" w14:paraId="4EC2C53E" w14:textId="77777777" w:rsidTr="00770EEE">
        <w:trPr>
          <w:trHeight w:val="1264"/>
        </w:trPr>
        <w:tc>
          <w:tcPr>
            <w:tcW w:w="1789" w:type="pct"/>
            <w:noWrap/>
          </w:tcPr>
          <w:p w14:paraId="496D54A3" w14:textId="77777777" w:rsidR="00ED4AE2" w:rsidRPr="00107C72" w:rsidRDefault="00ED4AE2"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952DC9A" w14:textId="7CFC122B" w:rsidR="00ED4AE2" w:rsidRPr="00493ADE" w:rsidRDefault="00B23EEF" w:rsidP="00B23EEF">
            <w:pPr>
              <w:pStyle w:val="Heading2"/>
              <w:rPr>
                <w:rFonts w:ascii="Times New Roman" w:hAnsi="Times New Roman"/>
                <w:shd w:val="clear" w:color="auto" w:fill="FFFFFF"/>
                <w:lang w:val="en-IN"/>
              </w:rPr>
            </w:pPr>
            <w:r w:rsidRPr="00493ADE">
              <w:rPr>
                <w:rFonts w:ascii="Times New Roman" w:hAnsi="Times New Roman"/>
                <w:color w:val="131314"/>
                <w:shd w:val="clear" w:color="auto" w:fill="FFFFFF"/>
                <w:lang w:val="en-IN"/>
              </w:rPr>
              <w:t>The most prevalent condition affecting the gallbladder and biliary tree is cholelithiasis. Presence of gall stones is discovered commonly during imaging tests for other pathologies. Laparoscopic cholecystectomy is a preferred modality for the treatment of gallstone disease.</w:t>
            </w:r>
            <w:r w:rsidRPr="00493ADE">
              <w:rPr>
                <w:rFonts w:ascii="Roboto" w:hAnsi="Roboto"/>
                <w:color w:val="131314"/>
                <w:sz w:val="21"/>
                <w:szCs w:val="21"/>
                <w:shd w:val="clear" w:color="auto" w:fill="FFFFFF"/>
                <w:lang w:val="en-IN"/>
              </w:rPr>
              <w:t xml:space="preserve"> </w:t>
            </w:r>
            <w:r w:rsidRPr="00493ADE">
              <w:rPr>
                <w:rFonts w:ascii="Times New Roman" w:hAnsi="Times New Roman"/>
                <w:lang w:val="en-IN"/>
              </w:rPr>
              <w:t>Routine upper gastrointestinal endoscopy before elective laparoscopic cholecystectomy is highly recommended</w:t>
            </w:r>
            <w:r w:rsidRPr="00493ADE">
              <w:rPr>
                <w:rFonts w:ascii="Times New Roman" w:hAnsi="Times New Roman"/>
                <w:shd w:val="clear" w:color="auto" w:fill="FFFFFF"/>
                <w:lang w:val="en-IN"/>
              </w:rPr>
              <w:t xml:space="preserve"> to identify coexisting pathologies (e.g., gastric ulcers, GERD, gastritis), helping to </w:t>
            </w:r>
            <w:r w:rsidRPr="00B23EEF">
              <w:rPr>
                <w:rStyle w:val="Heading4Char"/>
                <w:rFonts w:ascii="Times New Roman" w:hAnsi="Times New Roman" w:cs="Times New Roman"/>
                <w:b/>
                <w:bCs/>
                <w:sz w:val="20"/>
                <w:szCs w:val="20"/>
              </w:rPr>
              <w:t>reduce </w:t>
            </w:r>
            <w:hyperlink r:id="rId8" w:history="1">
              <w:r w:rsidRPr="00B23EEF">
                <w:rPr>
                  <w:rStyle w:val="Heading4Char"/>
                  <w:rFonts w:ascii="Times New Roman" w:hAnsi="Times New Roman" w:cs="Times New Roman"/>
                  <w:b/>
                  <w:bCs/>
                  <w:sz w:val="20"/>
                  <w:szCs w:val="20"/>
                </w:rPr>
                <w:t>post-cholecystectomy syndrome</w:t>
              </w:r>
            </w:hyperlink>
            <w:r w:rsidRPr="00493ADE">
              <w:rPr>
                <w:rFonts w:ascii="Times New Roman" w:hAnsi="Times New Roman"/>
                <w:shd w:val="clear" w:color="auto" w:fill="FFFFFF"/>
                <w:lang w:val="en-IN"/>
              </w:rPr>
              <w:t> and false cholecystectomy. It is particularly crucial for patients with atypical gallbladder symptoms to prevent persistent pain.</w:t>
            </w:r>
          </w:p>
          <w:p w14:paraId="6D51F813" w14:textId="5D27F5A1" w:rsidR="00B23EEF" w:rsidRPr="00493ADE" w:rsidRDefault="00B23EEF" w:rsidP="00B23EEF">
            <w:pPr>
              <w:rPr>
                <w:b/>
                <w:bCs/>
                <w:sz w:val="20"/>
                <w:szCs w:val="20"/>
                <w:lang w:val="en-IN" w:eastAsia="x-none"/>
              </w:rPr>
            </w:pPr>
            <w:r w:rsidRPr="00493ADE">
              <w:rPr>
                <w:lang w:val="en-IN" w:eastAsia="x-none"/>
              </w:rPr>
              <w:t xml:space="preserve">      </w:t>
            </w:r>
            <w:r w:rsidRPr="00B23EEF">
              <w:rPr>
                <w:b/>
                <w:bCs/>
                <w:sz w:val="20"/>
                <w:szCs w:val="20"/>
              </w:rPr>
              <w:t>Cholelithiasis has common clinical presentations in similarity to other upper gastrointestinal diseases. Upper gastrointestinal endoscopy can be recommended for patients with atypical presentation to prevent post-surgical adverse outcomes</w:t>
            </w:r>
            <w:r>
              <w:rPr>
                <w:b/>
                <w:bCs/>
                <w:sz w:val="20"/>
                <w:szCs w:val="20"/>
              </w:rPr>
              <w:t>.</w:t>
            </w:r>
          </w:p>
          <w:p w14:paraId="0254C810" w14:textId="09E5A0B4" w:rsidR="00B23EEF" w:rsidRPr="00493ADE" w:rsidRDefault="00B23EEF" w:rsidP="00B23EEF">
            <w:pPr>
              <w:rPr>
                <w:lang w:val="en-IN" w:eastAsia="x-none"/>
              </w:rPr>
            </w:pPr>
          </w:p>
        </w:tc>
        <w:tc>
          <w:tcPr>
            <w:tcW w:w="1367" w:type="pct"/>
          </w:tcPr>
          <w:p w14:paraId="098BAEEF" w14:textId="1E6AC16A" w:rsidR="00ED4AE2" w:rsidRPr="006C2546" w:rsidRDefault="006C2546" w:rsidP="00EF2F8A">
            <w:pPr>
              <w:pStyle w:val="Heading2"/>
              <w:jc w:val="left"/>
              <w:rPr>
                <w:rFonts w:ascii="Times New Roman" w:hAnsi="Times New Roman"/>
                <w:b w:val="0"/>
                <w:color w:val="FF0000"/>
                <w:lang w:val="en-GB" w:eastAsia="en-US"/>
              </w:rPr>
            </w:pPr>
            <w:r w:rsidRPr="006C2546">
              <w:rPr>
                <w:rFonts w:ascii="Times New Roman" w:hAnsi="Times New Roman"/>
                <w:b w:val="0"/>
                <w:color w:val="FF0000"/>
                <w:lang w:val="en-GB" w:eastAsia="en-US"/>
              </w:rPr>
              <w:t>The study did not assess the economic implications of routine versus selective upper GI endoscopy, which is an important consideration in resource-constrained settings. The relatively small cohort (n=71) may limit the statistical power to detect subgroup differences and rare endoscopic pathologies. These findings underscore the substantial coexistence of upper GI disease in patients presenting with biliary symptoms and highlight the potential role of endoscopy in enhancing diagnostic precision and perioperative optimisation.</w:t>
            </w:r>
          </w:p>
        </w:tc>
      </w:tr>
    </w:tbl>
    <w:p w14:paraId="2115B1C2" w14:textId="77777777" w:rsidR="00ED4AE2" w:rsidRDefault="00ED4AE2" w:rsidP="00ED4AE2">
      <w:pPr>
        <w:rPr>
          <w:sz w:val="20"/>
          <w:szCs w:val="20"/>
          <w:lang w:val="en-GB"/>
        </w:rPr>
      </w:pPr>
    </w:p>
    <w:p w14:paraId="58512CA7" w14:textId="77777777" w:rsidR="00ED4AE2" w:rsidRDefault="00ED4AE2" w:rsidP="00ED4AE2">
      <w:pPr>
        <w:rPr>
          <w:sz w:val="20"/>
          <w:szCs w:val="20"/>
          <w:lang w:val="en-GB"/>
        </w:rPr>
      </w:pPr>
    </w:p>
    <w:p w14:paraId="3D2ADFF4" w14:textId="77777777" w:rsidR="00ED4AE2" w:rsidRDefault="00ED4AE2" w:rsidP="00ED4AE2">
      <w:pPr>
        <w:rPr>
          <w:sz w:val="20"/>
          <w:szCs w:val="20"/>
          <w:lang w:val="en-GB"/>
        </w:rPr>
      </w:pPr>
    </w:p>
    <w:p w14:paraId="30DE72F3" w14:textId="77777777" w:rsidR="00ED4AE2" w:rsidRDefault="00ED4AE2" w:rsidP="00ED4AE2">
      <w:pPr>
        <w:rPr>
          <w:sz w:val="20"/>
          <w:szCs w:val="20"/>
          <w:lang w:val="en-GB"/>
        </w:rPr>
      </w:pPr>
    </w:p>
    <w:p w14:paraId="60ECAFEA" w14:textId="77777777" w:rsidR="00ED4AE2" w:rsidRDefault="00ED4AE2" w:rsidP="00ED4AE2">
      <w:pPr>
        <w:rPr>
          <w:sz w:val="20"/>
          <w:szCs w:val="20"/>
          <w:lang w:val="en-GB"/>
        </w:rPr>
      </w:pPr>
    </w:p>
    <w:p w14:paraId="73258377" w14:textId="77777777" w:rsidR="00ED4AE2" w:rsidRDefault="00ED4AE2" w:rsidP="00ED4AE2">
      <w:pPr>
        <w:rPr>
          <w:sz w:val="20"/>
          <w:szCs w:val="20"/>
          <w:lang w:val="en-GB"/>
        </w:rPr>
      </w:pPr>
    </w:p>
    <w:p w14:paraId="013155CF" w14:textId="77777777" w:rsidR="00ED4AE2" w:rsidRDefault="00ED4AE2" w:rsidP="00ED4AE2">
      <w:pPr>
        <w:rPr>
          <w:sz w:val="20"/>
          <w:szCs w:val="20"/>
          <w:lang w:val="en-GB"/>
        </w:rPr>
      </w:pPr>
    </w:p>
    <w:p w14:paraId="5CB59720" w14:textId="77777777" w:rsidR="00ED4AE2" w:rsidRDefault="00ED4AE2" w:rsidP="00ED4AE2">
      <w:pPr>
        <w:rPr>
          <w:sz w:val="20"/>
          <w:szCs w:val="20"/>
          <w:lang w:val="en-GB"/>
        </w:rPr>
      </w:pPr>
    </w:p>
    <w:p w14:paraId="3D7397EB" w14:textId="77777777" w:rsidR="00ED4AE2" w:rsidRDefault="00ED4AE2" w:rsidP="00ED4AE2">
      <w:pPr>
        <w:rPr>
          <w:sz w:val="20"/>
          <w:szCs w:val="20"/>
          <w:lang w:val="en-GB"/>
        </w:rPr>
      </w:pPr>
    </w:p>
    <w:p w14:paraId="1697E9E4" w14:textId="77777777" w:rsidR="00ED4AE2" w:rsidRDefault="00ED4AE2" w:rsidP="00ED4AE2">
      <w:pPr>
        <w:rPr>
          <w:sz w:val="20"/>
          <w:szCs w:val="20"/>
          <w:lang w:val="en-GB"/>
        </w:rPr>
      </w:pPr>
    </w:p>
    <w:p w14:paraId="5CF4894C" w14:textId="77777777" w:rsidR="00ED4AE2" w:rsidRDefault="00ED4AE2" w:rsidP="00ED4AE2">
      <w:pPr>
        <w:rPr>
          <w:sz w:val="20"/>
          <w:szCs w:val="20"/>
          <w:lang w:val="en-GB"/>
        </w:rPr>
      </w:pPr>
    </w:p>
    <w:p w14:paraId="2C440EAA" w14:textId="77777777" w:rsidR="00ED4AE2" w:rsidRDefault="00ED4AE2" w:rsidP="00ED4AE2">
      <w:pPr>
        <w:rPr>
          <w:sz w:val="20"/>
          <w:szCs w:val="20"/>
          <w:lang w:val="en-GB"/>
        </w:rPr>
      </w:pPr>
    </w:p>
    <w:p w14:paraId="49F3525E" w14:textId="77777777" w:rsidR="00ED4AE2" w:rsidRDefault="00ED4AE2" w:rsidP="00ED4AE2">
      <w:pPr>
        <w:rPr>
          <w:sz w:val="20"/>
          <w:szCs w:val="20"/>
          <w:lang w:val="en-GB"/>
        </w:rPr>
      </w:pPr>
    </w:p>
    <w:p w14:paraId="16ABCC59" w14:textId="77777777" w:rsidR="00ED4AE2" w:rsidRDefault="00ED4AE2" w:rsidP="00ED4AE2">
      <w:pPr>
        <w:rPr>
          <w:sz w:val="20"/>
          <w:szCs w:val="20"/>
          <w:lang w:val="en-GB"/>
        </w:rPr>
      </w:pPr>
    </w:p>
    <w:p w14:paraId="57CB30E5" w14:textId="77777777" w:rsidR="00ED4AE2" w:rsidRDefault="00ED4AE2" w:rsidP="00ED4AE2">
      <w:pPr>
        <w:rPr>
          <w:sz w:val="20"/>
          <w:szCs w:val="20"/>
          <w:lang w:val="en-GB"/>
        </w:rPr>
      </w:pPr>
    </w:p>
    <w:p w14:paraId="291FB4BC" w14:textId="77777777" w:rsidR="00ED4AE2" w:rsidRDefault="00ED4AE2" w:rsidP="00ED4AE2">
      <w:pPr>
        <w:rPr>
          <w:sz w:val="20"/>
          <w:szCs w:val="20"/>
          <w:lang w:val="en-GB"/>
        </w:rPr>
      </w:pPr>
    </w:p>
    <w:p w14:paraId="40654738" w14:textId="77777777" w:rsidR="00ED4AE2" w:rsidRDefault="00ED4AE2" w:rsidP="00ED4AE2">
      <w:pPr>
        <w:rPr>
          <w:sz w:val="20"/>
          <w:szCs w:val="20"/>
          <w:lang w:val="en-GB"/>
        </w:rPr>
      </w:pPr>
    </w:p>
    <w:p w14:paraId="086A0EA8" w14:textId="77777777" w:rsidR="00ED4AE2" w:rsidRDefault="00ED4AE2" w:rsidP="00ED4AE2">
      <w:pPr>
        <w:rPr>
          <w:sz w:val="20"/>
          <w:szCs w:val="20"/>
          <w:lang w:val="en-GB"/>
        </w:rPr>
      </w:pPr>
    </w:p>
    <w:p w14:paraId="67C0F84E" w14:textId="77777777" w:rsidR="00ED4AE2" w:rsidRDefault="00ED4AE2" w:rsidP="00ED4AE2">
      <w:pPr>
        <w:rPr>
          <w:sz w:val="20"/>
          <w:szCs w:val="20"/>
          <w:lang w:val="en-GB"/>
        </w:rPr>
      </w:pPr>
    </w:p>
    <w:p w14:paraId="7102A7CB" w14:textId="77777777" w:rsidR="00ED4AE2" w:rsidRDefault="00ED4AE2" w:rsidP="00ED4AE2">
      <w:pPr>
        <w:rPr>
          <w:sz w:val="20"/>
          <w:szCs w:val="20"/>
          <w:lang w:val="en-GB"/>
        </w:rPr>
      </w:pPr>
    </w:p>
    <w:p w14:paraId="0DEC0053" w14:textId="77777777" w:rsidR="00ED4AE2" w:rsidRDefault="00ED4AE2" w:rsidP="00ED4AE2">
      <w:pPr>
        <w:rPr>
          <w:sz w:val="20"/>
          <w:szCs w:val="20"/>
          <w:lang w:val="en-GB"/>
        </w:rPr>
      </w:pPr>
    </w:p>
    <w:p w14:paraId="31D52115" w14:textId="77777777" w:rsidR="00ED4AE2" w:rsidRDefault="00ED4AE2" w:rsidP="00ED4AE2">
      <w:pPr>
        <w:rPr>
          <w:sz w:val="20"/>
          <w:szCs w:val="20"/>
          <w:lang w:val="en-GB"/>
        </w:rPr>
      </w:pPr>
    </w:p>
    <w:p w14:paraId="5862ED8E" w14:textId="77777777" w:rsidR="00ED4AE2" w:rsidRDefault="00ED4AE2" w:rsidP="00ED4AE2">
      <w:pPr>
        <w:rPr>
          <w:sz w:val="20"/>
          <w:szCs w:val="20"/>
          <w:lang w:val="en-GB"/>
        </w:rPr>
      </w:pPr>
    </w:p>
    <w:p w14:paraId="66405300" w14:textId="77777777" w:rsidR="00ED4AE2" w:rsidRDefault="00ED4AE2" w:rsidP="00ED4AE2">
      <w:pPr>
        <w:rPr>
          <w:sz w:val="20"/>
          <w:szCs w:val="20"/>
          <w:lang w:val="en-GB"/>
        </w:rPr>
      </w:pPr>
    </w:p>
    <w:p w14:paraId="4CBD0EDA" w14:textId="77777777" w:rsidR="00ED4AE2" w:rsidRDefault="00ED4AE2" w:rsidP="00ED4AE2">
      <w:pPr>
        <w:rPr>
          <w:sz w:val="20"/>
          <w:szCs w:val="20"/>
          <w:lang w:val="en-GB"/>
        </w:rPr>
      </w:pPr>
    </w:p>
    <w:p w14:paraId="0BEF9199" w14:textId="77777777" w:rsidR="00ED4AE2" w:rsidRDefault="00ED4AE2" w:rsidP="00ED4AE2">
      <w:pPr>
        <w:rPr>
          <w:sz w:val="20"/>
          <w:szCs w:val="20"/>
          <w:lang w:val="en-GB"/>
        </w:rPr>
      </w:pPr>
    </w:p>
    <w:p w14:paraId="00B14A3E" w14:textId="77777777" w:rsidR="00ED4AE2" w:rsidRDefault="00ED4AE2" w:rsidP="00ED4AE2">
      <w:pPr>
        <w:rPr>
          <w:sz w:val="20"/>
          <w:szCs w:val="20"/>
          <w:lang w:val="en-GB"/>
        </w:rPr>
      </w:pPr>
    </w:p>
    <w:p w14:paraId="2C79CDB8" w14:textId="77777777" w:rsidR="00ED4AE2" w:rsidRDefault="00ED4AE2" w:rsidP="00ED4AE2">
      <w:pPr>
        <w:rPr>
          <w:sz w:val="20"/>
          <w:szCs w:val="20"/>
          <w:lang w:val="en-GB"/>
        </w:rPr>
      </w:pPr>
    </w:p>
    <w:p w14:paraId="57D5D13A" w14:textId="77777777" w:rsidR="00ED4AE2" w:rsidRDefault="00ED4AE2" w:rsidP="00ED4AE2">
      <w:pPr>
        <w:rPr>
          <w:sz w:val="20"/>
          <w:szCs w:val="20"/>
          <w:lang w:val="en-GB"/>
        </w:rPr>
      </w:pPr>
    </w:p>
    <w:p w14:paraId="40C88B0E" w14:textId="77777777" w:rsidR="00ED4AE2" w:rsidRDefault="00ED4AE2" w:rsidP="00ED4AE2">
      <w:pPr>
        <w:rPr>
          <w:sz w:val="20"/>
          <w:szCs w:val="20"/>
          <w:lang w:val="en-GB"/>
        </w:rPr>
      </w:pPr>
    </w:p>
    <w:p w14:paraId="688B664F" w14:textId="77777777" w:rsidR="00ED4AE2" w:rsidRDefault="00ED4AE2" w:rsidP="00ED4AE2">
      <w:pPr>
        <w:rPr>
          <w:sz w:val="20"/>
          <w:szCs w:val="20"/>
          <w:lang w:val="en-GB"/>
        </w:rPr>
      </w:pPr>
    </w:p>
    <w:p w14:paraId="29E84926" w14:textId="77777777" w:rsidR="00ED4AE2" w:rsidRPr="00107C72" w:rsidRDefault="00ED4AE2" w:rsidP="00ED4AE2">
      <w:pPr>
        <w:rPr>
          <w:sz w:val="20"/>
          <w:szCs w:val="20"/>
          <w:lang w:val="en-GB"/>
        </w:rPr>
      </w:pPr>
    </w:p>
    <w:p w14:paraId="4F4B01CF" w14:textId="77777777" w:rsidR="00ED4AE2" w:rsidRPr="00107C72" w:rsidRDefault="00ED4AE2" w:rsidP="00ED4AE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0B913539" w14:textId="77777777" w:rsidR="00ED4AE2" w:rsidRPr="00107C72" w:rsidRDefault="00ED4AE2" w:rsidP="00ED4AE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D4AE2" w:rsidRPr="00107C72" w14:paraId="4F08B558" w14:textId="77777777" w:rsidTr="00107C72">
        <w:tc>
          <w:tcPr>
            <w:tcW w:w="5000" w:type="pct"/>
            <w:gridSpan w:val="3"/>
            <w:tcBorders>
              <w:top w:val="nil"/>
              <w:left w:val="nil"/>
              <w:right w:val="nil"/>
            </w:tcBorders>
            <w:noWrap/>
          </w:tcPr>
          <w:p w14:paraId="5CB38912" w14:textId="77777777" w:rsidR="00ED4AE2" w:rsidRPr="00107C72" w:rsidRDefault="00ED4AE2" w:rsidP="00177B84">
            <w:pPr>
              <w:rPr>
                <w:lang w:val="en-GB"/>
              </w:rPr>
            </w:pPr>
          </w:p>
          <w:p w14:paraId="6E9E6EAC" w14:textId="77777777" w:rsidR="00ED4AE2" w:rsidRPr="00107C72" w:rsidRDefault="00ED4AE2">
            <w:pPr>
              <w:rPr>
                <w:sz w:val="20"/>
                <w:szCs w:val="20"/>
                <w:lang w:val="en-GB"/>
              </w:rPr>
            </w:pPr>
          </w:p>
        </w:tc>
      </w:tr>
      <w:tr w:rsidR="00ED4AE2" w:rsidRPr="00107C72" w14:paraId="121B086E" w14:textId="77777777" w:rsidTr="00107C72">
        <w:tc>
          <w:tcPr>
            <w:tcW w:w="1790" w:type="pct"/>
            <w:noWrap/>
          </w:tcPr>
          <w:p w14:paraId="1C21CA5C" w14:textId="77777777" w:rsidR="00ED4AE2" w:rsidRPr="00107C72" w:rsidRDefault="00ED4AE2">
            <w:pPr>
              <w:pStyle w:val="Heading2"/>
              <w:jc w:val="left"/>
              <w:rPr>
                <w:rFonts w:ascii="Times New Roman" w:hAnsi="Times New Roman"/>
                <w:lang w:val="en-GB" w:eastAsia="en-US"/>
              </w:rPr>
            </w:pPr>
          </w:p>
        </w:tc>
        <w:tc>
          <w:tcPr>
            <w:tcW w:w="1843" w:type="pct"/>
          </w:tcPr>
          <w:p w14:paraId="575CF9A5" w14:textId="77777777" w:rsidR="00ED4AE2" w:rsidRPr="00107C72" w:rsidRDefault="00ED4AE2"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4E2210F" w14:textId="77777777" w:rsidR="00ED4AE2" w:rsidRPr="00107C72" w:rsidRDefault="00ED4AE2"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D4AE2" w:rsidRPr="00107C72" w14:paraId="7B4DE2C9" w14:textId="77777777" w:rsidTr="00107C72">
        <w:trPr>
          <w:trHeight w:val="1262"/>
        </w:trPr>
        <w:tc>
          <w:tcPr>
            <w:tcW w:w="1790" w:type="pct"/>
            <w:noWrap/>
          </w:tcPr>
          <w:p w14:paraId="321F1E7B" w14:textId="77777777" w:rsidR="00ED4AE2" w:rsidRPr="00107C72" w:rsidRDefault="00ED4AE2" w:rsidP="00993080">
            <w:pPr>
              <w:rPr>
                <w:b/>
                <w:bCs/>
                <w:sz w:val="20"/>
                <w:szCs w:val="20"/>
                <w:lang w:val="en-GB"/>
              </w:rPr>
            </w:pPr>
            <w:r w:rsidRPr="00107C72">
              <w:rPr>
                <w:b/>
                <w:bCs/>
                <w:sz w:val="20"/>
                <w:szCs w:val="20"/>
                <w:lang w:val="en-GB"/>
              </w:rPr>
              <w:t xml:space="preserve">1. Is the title clear and appropriate for the study? </w:t>
            </w:r>
          </w:p>
          <w:p w14:paraId="6EE12933"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F68588" w14:textId="77777777" w:rsidR="00ED4AE2" w:rsidRPr="00107C72" w:rsidRDefault="00ED4AE2"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6DA3EC" w14:textId="22E30A26" w:rsidR="00ED4AE2" w:rsidRPr="00D60079" w:rsidRDefault="00D60079">
            <w:pPr>
              <w:ind w:left="360"/>
              <w:rPr>
                <w:b/>
                <w:bCs/>
                <w:sz w:val="20"/>
                <w:szCs w:val="20"/>
                <w:lang w:val="ru-RU"/>
              </w:rPr>
            </w:pPr>
            <w:r>
              <w:rPr>
                <w:b/>
                <w:bCs/>
                <w:sz w:val="20"/>
                <w:szCs w:val="20"/>
                <w:lang w:val="ru-RU"/>
              </w:rPr>
              <w:t>5</w:t>
            </w:r>
          </w:p>
        </w:tc>
        <w:tc>
          <w:tcPr>
            <w:tcW w:w="1367" w:type="pct"/>
          </w:tcPr>
          <w:p w14:paraId="233675B2" w14:textId="19C0A190"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3C24185D" w14:textId="77777777" w:rsidTr="00107C72">
        <w:trPr>
          <w:trHeight w:val="1262"/>
        </w:trPr>
        <w:tc>
          <w:tcPr>
            <w:tcW w:w="1790" w:type="pct"/>
            <w:noWrap/>
          </w:tcPr>
          <w:p w14:paraId="760230E7" w14:textId="77777777" w:rsidR="00ED4AE2" w:rsidRPr="00107C72" w:rsidRDefault="00ED4AE2"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D1AFFBC"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D1A5D7" w14:textId="77777777"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D3FB14" w14:textId="7B090A46" w:rsidR="00ED4AE2" w:rsidRPr="00D60079" w:rsidRDefault="00D60079">
            <w:pPr>
              <w:ind w:left="360"/>
              <w:rPr>
                <w:b/>
                <w:bCs/>
                <w:sz w:val="20"/>
                <w:szCs w:val="20"/>
                <w:lang w:val="ru-RU"/>
              </w:rPr>
            </w:pPr>
            <w:r>
              <w:rPr>
                <w:b/>
                <w:bCs/>
                <w:sz w:val="20"/>
                <w:szCs w:val="20"/>
                <w:lang w:val="ru-RU"/>
              </w:rPr>
              <w:t>5</w:t>
            </w:r>
          </w:p>
        </w:tc>
        <w:tc>
          <w:tcPr>
            <w:tcW w:w="1367" w:type="pct"/>
          </w:tcPr>
          <w:p w14:paraId="0753FD2B" w14:textId="7649E11F"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73E48DEB" w14:textId="77777777" w:rsidTr="00107C72">
        <w:trPr>
          <w:trHeight w:val="1262"/>
        </w:trPr>
        <w:tc>
          <w:tcPr>
            <w:tcW w:w="1790" w:type="pct"/>
            <w:noWrap/>
          </w:tcPr>
          <w:p w14:paraId="4FC77509" w14:textId="77777777"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1E1BE86"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56F5DE" w14:textId="77777777" w:rsidR="00ED4AE2" w:rsidRPr="00107C72" w:rsidRDefault="00ED4AE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2321A8" w14:textId="2C03F82F" w:rsidR="00ED4AE2" w:rsidRPr="00D60079" w:rsidRDefault="00D60079">
            <w:pPr>
              <w:ind w:left="360"/>
              <w:rPr>
                <w:b/>
                <w:bCs/>
                <w:sz w:val="20"/>
                <w:szCs w:val="20"/>
                <w:lang w:val="ru-RU"/>
              </w:rPr>
            </w:pPr>
            <w:r>
              <w:rPr>
                <w:b/>
                <w:bCs/>
                <w:sz w:val="20"/>
                <w:szCs w:val="20"/>
                <w:lang w:val="ru-RU"/>
              </w:rPr>
              <w:t>5</w:t>
            </w:r>
          </w:p>
        </w:tc>
        <w:tc>
          <w:tcPr>
            <w:tcW w:w="1367" w:type="pct"/>
          </w:tcPr>
          <w:p w14:paraId="31CF2C55" w14:textId="0B4E646A"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56048111" w14:textId="77777777" w:rsidTr="00107C72">
        <w:trPr>
          <w:trHeight w:val="1262"/>
        </w:trPr>
        <w:tc>
          <w:tcPr>
            <w:tcW w:w="1790" w:type="pct"/>
            <w:noWrap/>
          </w:tcPr>
          <w:p w14:paraId="222576CB" w14:textId="77777777"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24B1E7E"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DD8BF5" w14:textId="77777777" w:rsidR="00ED4AE2" w:rsidRPr="00107C72" w:rsidRDefault="00ED4AE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4F1B15" w14:textId="2F54E7DC" w:rsidR="00ED4AE2" w:rsidRPr="00D60079" w:rsidRDefault="00D60079">
            <w:pPr>
              <w:ind w:left="360"/>
              <w:rPr>
                <w:b/>
                <w:bCs/>
                <w:sz w:val="20"/>
                <w:szCs w:val="20"/>
                <w:lang w:val="ru-RU"/>
              </w:rPr>
            </w:pPr>
            <w:r>
              <w:rPr>
                <w:b/>
                <w:bCs/>
                <w:sz w:val="20"/>
                <w:szCs w:val="20"/>
                <w:lang w:val="ru-RU"/>
              </w:rPr>
              <w:t>5</w:t>
            </w:r>
          </w:p>
        </w:tc>
        <w:tc>
          <w:tcPr>
            <w:tcW w:w="1367" w:type="pct"/>
          </w:tcPr>
          <w:p w14:paraId="61CECFBD" w14:textId="596EFD9D"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21AB80D1" w14:textId="77777777" w:rsidTr="00107C72">
        <w:trPr>
          <w:trHeight w:val="1262"/>
        </w:trPr>
        <w:tc>
          <w:tcPr>
            <w:tcW w:w="1790" w:type="pct"/>
            <w:noWrap/>
          </w:tcPr>
          <w:p w14:paraId="05D8493D" w14:textId="77777777"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57E5764"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EB73F0" w14:textId="77777777" w:rsidR="00ED4AE2" w:rsidRPr="00107C72" w:rsidRDefault="00ED4AE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CBAB82" w14:textId="674FB305" w:rsidR="00ED4AE2" w:rsidRPr="00D60079" w:rsidRDefault="00D60079">
            <w:pPr>
              <w:ind w:left="360"/>
              <w:rPr>
                <w:b/>
                <w:bCs/>
                <w:sz w:val="20"/>
                <w:szCs w:val="20"/>
                <w:lang w:val="ru-RU"/>
              </w:rPr>
            </w:pPr>
            <w:r>
              <w:rPr>
                <w:b/>
                <w:bCs/>
                <w:sz w:val="20"/>
                <w:szCs w:val="20"/>
                <w:lang w:val="ru-RU"/>
              </w:rPr>
              <w:t>5</w:t>
            </w:r>
          </w:p>
        </w:tc>
        <w:tc>
          <w:tcPr>
            <w:tcW w:w="1367" w:type="pct"/>
          </w:tcPr>
          <w:p w14:paraId="517F74AA" w14:textId="12045857"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7833592F" w14:textId="77777777" w:rsidTr="00107C72">
        <w:trPr>
          <w:trHeight w:val="1262"/>
        </w:trPr>
        <w:tc>
          <w:tcPr>
            <w:tcW w:w="1790" w:type="pct"/>
            <w:noWrap/>
          </w:tcPr>
          <w:p w14:paraId="4B798A59" w14:textId="77777777"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0BD498F"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BBA287" w14:textId="77777777" w:rsidR="00ED4AE2" w:rsidRPr="00107C72" w:rsidRDefault="00ED4AE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56FBFE" w14:textId="7793A752" w:rsidR="00ED4AE2" w:rsidRPr="00D60079" w:rsidRDefault="00D60079">
            <w:pPr>
              <w:ind w:left="360"/>
              <w:rPr>
                <w:b/>
                <w:bCs/>
                <w:sz w:val="20"/>
                <w:szCs w:val="20"/>
                <w:lang w:val="ru-RU"/>
              </w:rPr>
            </w:pPr>
            <w:r>
              <w:rPr>
                <w:b/>
                <w:bCs/>
                <w:sz w:val="20"/>
                <w:szCs w:val="20"/>
                <w:lang w:val="ru-RU"/>
              </w:rPr>
              <w:t>5</w:t>
            </w:r>
          </w:p>
        </w:tc>
        <w:tc>
          <w:tcPr>
            <w:tcW w:w="1367" w:type="pct"/>
          </w:tcPr>
          <w:p w14:paraId="610E2F24" w14:textId="4BBDAF16"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17F99E8D" w14:textId="77777777" w:rsidTr="00107C72">
        <w:trPr>
          <w:trHeight w:val="1262"/>
        </w:trPr>
        <w:tc>
          <w:tcPr>
            <w:tcW w:w="1790" w:type="pct"/>
            <w:noWrap/>
          </w:tcPr>
          <w:p w14:paraId="64F1497F" w14:textId="77777777"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79D7CDC"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CBB0BB" w14:textId="77777777"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47C13D" w14:textId="7686F331" w:rsidR="00ED4AE2" w:rsidRPr="00D60079" w:rsidRDefault="00D60079">
            <w:pPr>
              <w:ind w:left="360"/>
              <w:rPr>
                <w:b/>
                <w:bCs/>
                <w:sz w:val="20"/>
                <w:szCs w:val="20"/>
                <w:lang w:val="ru-RU"/>
              </w:rPr>
            </w:pPr>
            <w:r>
              <w:rPr>
                <w:b/>
                <w:bCs/>
                <w:sz w:val="20"/>
                <w:szCs w:val="20"/>
                <w:lang w:val="ru-RU"/>
              </w:rPr>
              <w:t>5</w:t>
            </w:r>
          </w:p>
        </w:tc>
        <w:tc>
          <w:tcPr>
            <w:tcW w:w="1367" w:type="pct"/>
          </w:tcPr>
          <w:p w14:paraId="1FCD09B1" w14:textId="46F2C2A6"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05F366B6" w14:textId="77777777" w:rsidTr="00107C72">
        <w:trPr>
          <w:trHeight w:val="1262"/>
        </w:trPr>
        <w:tc>
          <w:tcPr>
            <w:tcW w:w="1790" w:type="pct"/>
            <w:noWrap/>
          </w:tcPr>
          <w:p w14:paraId="5E443321" w14:textId="77777777"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96A63C2"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820377" w14:textId="77777777" w:rsidR="00ED4AE2" w:rsidRPr="00107C72" w:rsidRDefault="00ED4AE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CB949D" w14:textId="322C8920" w:rsidR="00ED4AE2" w:rsidRPr="00D60079" w:rsidRDefault="00D60079">
            <w:pPr>
              <w:ind w:left="360"/>
              <w:rPr>
                <w:b/>
                <w:bCs/>
                <w:sz w:val="20"/>
                <w:szCs w:val="20"/>
                <w:lang w:val="ru-RU"/>
              </w:rPr>
            </w:pPr>
            <w:r>
              <w:rPr>
                <w:b/>
                <w:bCs/>
                <w:sz w:val="20"/>
                <w:szCs w:val="20"/>
                <w:lang w:val="ru-RU"/>
              </w:rPr>
              <w:t>5</w:t>
            </w:r>
          </w:p>
        </w:tc>
        <w:tc>
          <w:tcPr>
            <w:tcW w:w="1367" w:type="pct"/>
          </w:tcPr>
          <w:p w14:paraId="64114791" w14:textId="6A22241B"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758EAB1C" w14:textId="77777777" w:rsidTr="00107C72">
        <w:trPr>
          <w:trHeight w:val="703"/>
        </w:trPr>
        <w:tc>
          <w:tcPr>
            <w:tcW w:w="1790" w:type="pct"/>
            <w:noWrap/>
          </w:tcPr>
          <w:p w14:paraId="65B81035" w14:textId="77777777" w:rsidR="00ED4AE2" w:rsidRPr="00107C72" w:rsidRDefault="00ED4AE2" w:rsidP="00993080">
            <w:pPr>
              <w:rPr>
                <w:b/>
                <w:sz w:val="20"/>
                <w:szCs w:val="20"/>
                <w:lang w:val="en-GB"/>
              </w:rPr>
            </w:pPr>
            <w:r w:rsidRPr="00107C72">
              <w:rPr>
                <w:b/>
                <w:sz w:val="20"/>
                <w:szCs w:val="20"/>
                <w:lang w:val="en-GB"/>
              </w:rPr>
              <w:t xml:space="preserve">9. Are the results presented clearly? </w:t>
            </w:r>
          </w:p>
          <w:p w14:paraId="6152B504"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F74CA5" w14:textId="77777777" w:rsidR="00ED4AE2" w:rsidRPr="00107C72" w:rsidRDefault="00ED4AE2"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4428E2" w14:textId="643FF8AB" w:rsidR="00ED4AE2" w:rsidRPr="00D60079" w:rsidRDefault="00D60079">
            <w:pPr>
              <w:pStyle w:val="ListParagraph"/>
              <w:ind w:left="0"/>
              <w:rPr>
                <w:b/>
                <w:sz w:val="20"/>
                <w:szCs w:val="20"/>
                <w:lang w:val="ru-RU"/>
              </w:rPr>
            </w:pPr>
            <w:r w:rsidRPr="00D60079">
              <w:rPr>
                <w:b/>
                <w:sz w:val="20"/>
                <w:szCs w:val="20"/>
                <w:lang w:val="ru-RU"/>
              </w:rPr>
              <w:t xml:space="preserve">       5</w:t>
            </w:r>
          </w:p>
        </w:tc>
        <w:tc>
          <w:tcPr>
            <w:tcW w:w="1367" w:type="pct"/>
          </w:tcPr>
          <w:p w14:paraId="2FE1693A" w14:textId="3AD01CCA"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711A7B0E" w14:textId="77777777" w:rsidTr="00107C72">
        <w:trPr>
          <w:trHeight w:val="703"/>
        </w:trPr>
        <w:tc>
          <w:tcPr>
            <w:tcW w:w="1790" w:type="pct"/>
            <w:noWrap/>
          </w:tcPr>
          <w:p w14:paraId="7D475797" w14:textId="77777777" w:rsidR="00ED4AE2" w:rsidRPr="00107C72" w:rsidRDefault="00ED4AE2" w:rsidP="00993080">
            <w:pPr>
              <w:rPr>
                <w:b/>
                <w:sz w:val="20"/>
                <w:szCs w:val="20"/>
                <w:lang w:val="en-GB"/>
              </w:rPr>
            </w:pPr>
            <w:r w:rsidRPr="00107C72">
              <w:rPr>
                <w:b/>
                <w:sz w:val="20"/>
                <w:szCs w:val="20"/>
                <w:lang w:val="en-GB"/>
              </w:rPr>
              <w:t>10. Are tables and figures clear, relevant, and necessary?</w:t>
            </w:r>
          </w:p>
          <w:p w14:paraId="34F836F7"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6165FE" w14:textId="77777777"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9286F6" w14:textId="54D4B239" w:rsidR="00ED4AE2" w:rsidRPr="00D60079" w:rsidRDefault="00D60079">
            <w:pPr>
              <w:pStyle w:val="ListParagraph"/>
              <w:ind w:left="0"/>
              <w:rPr>
                <w:b/>
                <w:sz w:val="20"/>
                <w:szCs w:val="20"/>
                <w:lang w:val="ru-RU"/>
              </w:rPr>
            </w:pPr>
            <w:r w:rsidRPr="00D60079">
              <w:rPr>
                <w:b/>
                <w:sz w:val="20"/>
                <w:szCs w:val="20"/>
                <w:lang w:val="ru-RU"/>
              </w:rPr>
              <w:t xml:space="preserve">       5</w:t>
            </w:r>
          </w:p>
        </w:tc>
        <w:tc>
          <w:tcPr>
            <w:tcW w:w="1367" w:type="pct"/>
          </w:tcPr>
          <w:p w14:paraId="10503C00" w14:textId="5CED4A52"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46D8B33D" w14:textId="77777777" w:rsidTr="00107C72">
        <w:trPr>
          <w:trHeight w:val="703"/>
        </w:trPr>
        <w:tc>
          <w:tcPr>
            <w:tcW w:w="1790" w:type="pct"/>
            <w:noWrap/>
          </w:tcPr>
          <w:p w14:paraId="1FEFB020" w14:textId="77777777" w:rsidR="00ED4AE2" w:rsidRPr="00107C72" w:rsidRDefault="00ED4AE2" w:rsidP="00993080">
            <w:pPr>
              <w:rPr>
                <w:b/>
                <w:sz w:val="20"/>
                <w:szCs w:val="20"/>
                <w:lang w:val="en-GB"/>
              </w:rPr>
            </w:pPr>
            <w:r w:rsidRPr="00107C72">
              <w:rPr>
                <w:b/>
                <w:sz w:val="20"/>
                <w:szCs w:val="20"/>
                <w:lang w:val="en-GB"/>
              </w:rPr>
              <w:t>11. Does the discussion relate findings to existing literature?</w:t>
            </w:r>
          </w:p>
          <w:p w14:paraId="49448A60"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7D5B0A" w14:textId="77777777"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1A8A7E" w14:textId="1C8BF70B" w:rsidR="00ED4AE2" w:rsidRPr="00D60079" w:rsidRDefault="00D60079">
            <w:pPr>
              <w:pStyle w:val="ListParagraph"/>
              <w:ind w:left="0"/>
              <w:rPr>
                <w:b/>
                <w:sz w:val="20"/>
                <w:szCs w:val="20"/>
                <w:lang w:val="ru-RU"/>
              </w:rPr>
            </w:pPr>
            <w:r w:rsidRPr="00D60079">
              <w:rPr>
                <w:b/>
                <w:sz w:val="20"/>
                <w:szCs w:val="20"/>
                <w:lang w:val="ru-RU"/>
              </w:rPr>
              <w:t xml:space="preserve">       5</w:t>
            </w:r>
          </w:p>
        </w:tc>
        <w:tc>
          <w:tcPr>
            <w:tcW w:w="1367" w:type="pct"/>
          </w:tcPr>
          <w:p w14:paraId="363FC0EA" w14:textId="16491CEF"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6813D4E9" w14:textId="77777777" w:rsidTr="00107C72">
        <w:trPr>
          <w:trHeight w:val="703"/>
        </w:trPr>
        <w:tc>
          <w:tcPr>
            <w:tcW w:w="1790" w:type="pct"/>
            <w:noWrap/>
          </w:tcPr>
          <w:p w14:paraId="02610A06" w14:textId="77777777" w:rsidR="00ED4AE2" w:rsidRPr="00107C72" w:rsidRDefault="00ED4AE2" w:rsidP="00993080">
            <w:pPr>
              <w:rPr>
                <w:b/>
                <w:sz w:val="20"/>
                <w:szCs w:val="20"/>
                <w:lang w:val="en-GB"/>
              </w:rPr>
            </w:pPr>
            <w:r w:rsidRPr="00107C72">
              <w:rPr>
                <w:b/>
                <w:sz w:val="20"/>
                <w:szCs w:val="20"/>
                <w:lang w:val="en-GB"/>
              </w:rPr>
              <w:t>12. Are the conclusions supported by the data?</w:t>
            </w:r>
          </w:p>
          <w:p w14:paraId="5FCA3A01"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20308C" w14:textId="77777777"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F36931" w14:textId="436D897D" w:rsidR="00ED4AE2" w:rsidRPr="00D60079" w:rsidRDefault="00D60079">
            <w:pPr>
              <w:pStyle w:val="ListParagraph"/>
              <w:ind w:left="0"/>
              <w:rPr>
                <w:b/>
                <w:sz w:val="20"/>
                <w:szCs w:val="20"/>
                <w:lang w:val="ru-RU"/>
              </w:rPr>
            </w:pPr>
            <w:r w:rsidRPr="00D60079">
              <w:rPr>
                <w:b/>
                <w:sz w:val="20"/>
                <w:szCs w:val="20"/>
                <w:lang w:val="ru-RU"/>
              </w:rPr>
              <w:t xml:space="preserve">       5</w:t>
            </w:r>
          </w:p>
        </w:tc>
        <w:tc>
          <w:tcPr>
            <w:tcW w:w="1367" w:type="pct"/>
          </w:tcPr>
          <w:p w14:paraId="7A1739DD" w14:textId="0DE7BAF1"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20E00847" w14:textId="77777777" w:rsidTr="00107C72">
        <w:trPr>
          <w:trHeight w:val="703"/>
        </w:trPr>
        <w:tc>
          <w:tcPr>
            <w:tcW w:w="1790" w:type="pct"/>
            <w:noWrap/>
          </w:tcPr>
          <w:p w14:paraId="5BDBD1C6" w14:textId="77777777" w:rsidR="00ED4AE2" w:rsidRPr="00107C72" w:rsidRDefault="00ED4AE2" w:rsidP="00993080">
            <w:pPr>
              <w:rPr>
                <w:b/>
                <w:sz w:val="20"/>
                <w:szCs w:val="20"/>
                <w:lang w:val="en-GB"/>
              </w:rPr>
            </w:pPr>
            <w:r w:rsidRPr="00107C72">
              <w:rPr>
                <w:b/>
                <w:sz w:val="20"/>
                <w:szCs w:val="20"/>
                <w:lang w:val="en-GB"/>
              </w:rPr>
              <w:t>13. Are the limitations of the study discussed?</w:t>
            </w:r>
          </w:p>
          <w:p w14:paraId="1B0B7EAF"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07CCAD" w14:textId="77777777"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43DF29" w14:textId="19A39A32" w:rsidR="00ED4AE2" w:rsidRPr="00D60079" w:rsidRDefault="00D60079">
            <w:pPr>
              <w:pStyle w:val="ListParagraph"/>
              <w:ind w:left="0"/>
              <w:rPr>
                <w:b/>
                <w:sz w:val="20"/>
                <w:szCs w:val="20"/>
                <w:lang w:val="ru-RU"/>
              </w:rPr>
            </w:pPr>
            <w:r>
              <w:rPr>
                <w:bCs/>
                <w:sz w:val="20"/>
                <w:szCs w:val="20"/>
                <w:lang w:val="ru-RU"/>
              </w:rPr>
              <w:t xml:space="preserve">       </w:t>
            </w:r>
            <w:r w:rsidRPr="00D60079">
              <w:rPr>
                <w:b/>
                <w:sz w:val="20"/>
                <w:szCs w:val="20"/>
                <w:lang w:val="ru-RU"/>
              </w:rPr>
              <w:t>5</w:t>
            </w:r>
          </w:p>
        </w:tc>
        <w:tc>
          <w:tcPr>
            <w:tcW w:w="1367" w:type="pct"/>
          </w:tcPr>
          <w:p w14:paraId="2FD531B0" w14:textId="0DFB7949" w:rsidR="00ED4AE2" w:rsidRPr="00107C72" w:rsidRDefault="006C254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4E21BE32" w14:textId="77777777" w:rsidTr="00107C72">
        <w:trPr>
          <w:trHeight w:val="703"/>
        </w:trPr>
        <w:tc>
          <w:tcPr>
            <w:tcW w:w="1790" w:type="pct"/>
            <w:noWrap/>
          </w:tcPr>
          <w:p w14:paraId="4DAA4F61" w14:textId="77777777" w:rsidR="00ED4AE2" w:rsidRPr="00107C72" w:rsidRDefault="00ED4AE2" w:rsidP="00993080">
            <w:pPr>
              <w:rPr>
                <w:b/>
                <w:sz w:val="20"/>
                <w:szCs w:val="20"/>
                <w:lang w:val="en-GB"/>
              </w:rPr>
            </w:pPr>
            <w:r w:rsidRPr="00107C72">
              <w:rPr>
                <w:b/>
                <w:sz w:val="20"/>
                <w:szCs w:val="20"/>
                <w:lang w:val="en-GB"/>
              </w:rPr>
              <w:t>14. Are the references relevant and sufficient (in number)?</w:t>
            </w:r>
          </w:p>
          <w:p w14:paraId="19B40FF0"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D4198B"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2E4BB8C" w14:textId="77777777" w:rsidR="00ED4AE2" w:rsidRPr="00107C72" w:rsidRDefault="00ED4AE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BFB995E" w14:textId="6A0934C8" w:rsidR="00ED4AE2" w:rsidRPr="00D60079" w:rsidRDefault="00D60079">
            <w:pPr>
              <w:pStyle w:val="ListParagraph"/>
              <w:ind w:left="0"/>
              <w:rPr>
                <w:b/>
                <w:sz w:val="20"/>
                <w:szCs w:val="20"/>
                <w:lang w:val="ru-RU"/>
              </w:rPr>
            </w:pPr>
            <w:r>
              <w:rPr>
                <w:b/>
                <w:sz w:val="20"/>
                <w:szCs w:val="20"/>
                <w:lang w:val="ru-RU"/>
              </w:rPr>
              <w:t xml:space="preserve">       </w:t>
            </w:r>
            <w:r w:rsidRPr="00D60079">
              <w:rPr>
                <w:b/>
                <w:sz w:val="20"/>
                <w:szCs w:val="20"/>
                <w:lang w:val="ru-RU"/>
              </w:rPr>
              <w:t>4</w:t>
            </w:r>
          </w:p>
        </w:tc>
        <w:tc>
          <w:tcPr>
            <w:tcW w:w="1367" w:type="pct"/>
          </w:tcPr>
          <w:p w14:paraId="1E3764C6" w14:textId="37632900" w:rsidR="00ED4AE2" w:rsidRPr="00107C72" w:rsidRDefault="00B02A8A">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14:paraId="47CF6983" w14:textId="77777777" w:rsidTr="00107C72">
        <w:trPr>
          <w:trHeight w:val="703"/>
        </w:trPr>
        <w:tc>
          <w:tcPr>
            <w:tcW w:w="1790" w:type="pct"/>
            <w:noWrap/>
          </w:tcPr>
          <w:p w14:paraId="7F8A5BD4" w14:textId="77777777" w:rsidR="00ED4AE2" w:rsidRPr="00107C72" w:rsidRDefault="00ED4AE2" w:rsidP="00993080">
            <w:pPr>
              <w:rPr>
                <w:b/>
                <w:sz w:val="20"/>
                <w:szCs w:val="20"/>
                <w:lang w:val="en-GB"/>
              </w:rPr>
            </w:pPr>
            <w:r w:rsidRPr="00107C72">
              <w:rPr>
                <w:b/>
                <w:sz w:val="20"/>
                <w:szCs w:val="20"/>
                <w:lang w:val="en-GB"/>
              </w:rPr>
              <w:t>15. Is the manuscript written in clear and understandable language?</w:t>
            </w:r>
          </w:p>
          <w:p w14:paraId="79F1C1C8"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A419E8" w14:textId="77777777"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482A3B0" w14:textId="77777777" w:rsidR="00ED4AE2" w:rsidRPr="00107C72" w:rsidRDefault="00ED4AE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2CE5892" w14:textId="70D8597F" w:rsidR="00ED4AE2" w:rsidRPr="00952CC7" w:rsidRDefault="00952CC7">
            <w:pPr>
              <w:pStyle w:val="ListParagraph"/>
              <w:ind w:left="0"/>
              <w:rPr>
                <w:b/>
                <w:sz w:val="20"/>
                <w:szCs w:val="20"/>
                <w:lang w:val="ru-RU"/>
              </w:rPr>
            </w:pPr>
            <w:r>
              <w:rPr>
                <w:bCs/>
                <w:sz w:val="20"/>
                <w:szCs w:val="20"/>
                <w:lang w:val="ru-RU"/>
              </w:rPr>
              <w:t xml:space="preserve">       </w:t>
            </w:r>
            <w:r w:rsidRPr="00952CC7">
              <w:rPr>
                <w:b/>
                <w:sz w:val="20"/>
                <w:szCs w:val="20"/>
                <w:lang w:val="ru-RU"/>
              </w:rPr>
              <w:t>5</w:t>
            </w:r>
          </w:p>
        </w:tc>
        <w:tc>
          <w:tcPr>
            <w:tcW w:w="1367" w:type="pct"/>
          </w:tcPr>
          <w:p w14:paraId="7128DDBC" w14:textId="7228B937" w:rsidR="00ED4AE2" w:rsidRPr="00107C72" w:rsidRDefault="00B02A8A">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7B0F95F0" w14:textId="77777777" w:rsidR="00ED4AE2" w:rsidRPr="00107C72" w:rsidRDefault="00ED4AE2" w:rsidP="00ED4AE2">
      <w:pPr>
        <w:pStyle w:val="BodyText"/>
        <w:rPr>
          <w:rFonts w:ascii="Times New Roman" w:hAnsi="Times New Roman"/>
          <w:b/>
          <w:bCs/>
          <w:sz w:val="20"/>
          <w:szCs w:val="20"/>
          <w:u w:val="single"/>
          <w:lang w:val="en-GB"/>
        </w:rPr>
      </w:pPr>
    </w:p>
    <w:p w14:paraId="1FF7FFBE" w14:textId="77777777" w:rsidR="00ED4AE2" w:rsidRPr="00107C72" w:rsidRDefault="00ED4AE2" w:rsidP="00ED4AE2">
      <w:pPr>
        <w:pStyle w:val="BodyText"/>
        <w:rPr>
          <w:rFonts w:ascii="Times New Roman" w:hAnsi="Times New Roman"/>
          <w:b/>
          <w:bCs/>
          <w:sz w:val="20"/>
          <w:szCs w:val="20"/>
          <w:u w:val="single"/>
          <w:lang w:val="en-GB"/>
        </w:rPr>
      </w:pPr>
    </w:p>
    <w:p w14:paraId="081AD0B4" w14:textId="77777777" w:rsidR="00ED4AE2" w:rsidRPr="00107C72" w:rsidRDefault="00ED4AE2" w:rsidP="00ED4AE2">
      <w:pPr>
        <w:pStyle w:val="BodyText"/>
        <w:rPr>
          <w:rFonts w:ascii="Times New Roman" w:hAnsi="Times New Roman"/>
          <w:b/>
          <w:bCs/>
          <w:sz w:val="20"/>
          <w:szCs w:val="20"/>
          <w:u w:val="single"/>
          <w:lang w:val="en-GB"/>
        </w:rPr>
      </w:pPr>
    </w:p>
    <w:p w14:paraId="07C5311B" w14:textId="77777777" w:rsidR="00ED4AE2" w:rsidRPr="00107C72" w:rsidRDefault="00ED4AE2" w:rsidP="00ED4AE2">
      <w:pPr>
        <w:pStyle w:val="BodyText"/>
        <w:rPr>
          <w:rFonts w:ascii="Times New Roman" w:hAnsi="Times New Roman"/>
          <w:b/>
          <w:bCs/>
          <w:sz w:val="20"/>
          <w:szCs w:val="20"/>
          <w:u w:val="single"/>
          <w:lang w:val="en-GB"/>
        </w:rPr>
      </w:pPr>
    </w:p>
    <w:p w14:paraId="32F996A0" w14:textId="77777777" w:rsidR="00ED4AE2" w:rsidRDefault="00ED4AE2" w:rsidP="00ED4AE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C144C59" w14:textId="77777777" w:rsidR="00ED4AE2" w:rsidRDefault="00ED4AE2" w:rsidP="00ED4AE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D4AE2" w:rsidRPr="00EC7A1F" w14:paraId="56A66DC8" w14:textId="77777777" w:rsidTr="002E3E2C">
        <w:tc>
          <w:tcPr>
            <w:tcW w:w="1265" w:type="pct"/>
            <w:noWrap/>
          </w:tcPr>
          <w:p w14:paraId="21C1AC1B" w14:textId="77777777" w:rsidR="00ED4AE2" w:rsidRPr="00EC7A1F" w:rsidRDefault="00ED4AE2" w:rsidP="002E3E2C">
            <w:pPr>
              <w:pStyle w:val="Heading2"/>
              <w:jc w:val="left"/>
              <w:rPr>
                <w:rFonts w:ascii="Times New Roman" w:hAnsi="Times New Roman"/>
                <w:lang w:val="en-GB" w:eastAsia="en-US"/>
              </w:rPr>
            </w:pPr>
          </w:p>
        </w:tc>
        <w:tc>
          <w:tcPr>
            <w:tcW w:w="2212" w:type="pct"/>
          </w:tcPr>
          <w:p w14:paraId="1DF43D03" w14:textId="77777777" w:rsidR="00ED4AE2" w:rsidRPr="00EC7A1F" w:rsidRDefault="00ED4AE2"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3DD54E38" w14:textId="77777777" w:rsidR="00ED4AE2" w:rsidRPr="00EC7A1F" w:rsidRDefault="00ED4AE2" w:rsidP="002E3E2C">
            <w:pPr>
              <w:rPr>
                <w:lang w:val="en-GB"/>
              </w:rPr>
            </w:pPr>
          </w:p>
        </w:tc>
        <w:tc>
          <w:tcPr>
            <w:tcW w:w="1523" w:type="pct"/>
          </w:tcPr>
          <w:p w14:paraId="3B2681AD" w14:textId="77777777" w:rsidR="00ED4AE2" w:rsidRPr="00EC7A1F" w:rsidRDefault="00ED4AE2"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F49A0B0" w14:textId="77777777" w:rsidR="00ED4AE2" w:rsidRPr="00EC7A1F" w:rsidRDefault="00ED4AE2" w:rsidP="002E3E2C">
            <w:pPr>
              <w:pStyle w:val="Heading2"/>
              <w:jc w:val="left"/>
              <w:rPr>
                <w:rFonts w:ascii="Times New Roman" w:hAnsi="Times New Roman"/>
                <w:b w:val="0"/>
                <w:lang w:val="en-GB" w:eastAsia="en-US"/>
              </w:rPr>
            </w:pPr>
          </w:p>
        </w:tc>
      </w:tr>
      <w:tr w:rsidR="00ED4AE2" w:rsidRPr="00EC7A1F" w14:paraId="620AE5FE" w14:textId="77777777" w:rsidTr="002E3E2C">
        <w:trPr>
          <w:trHeight w:val="1262"/>
        </w:trPr>
        <w:tc>
          <w:tcPr>
            <w:tcW w:w="1265" w:type="pct"/>
            <w:noWrap/>
          </w:tcPr>
          <w:p w14:paraId="49CE766F" w14:textId="77777777" w:rsidR="00ED4AE2" w:rsidRPr="000B20E3" w:rsidRDefault="00ED4AE2" w:rsidP="002E3E2C">
            <w:pPr>
              <w:ind w:left="360"/>
              <w:rPr>
                <w:b/>
                <w:bCs/>
                <w:sz w:val="20"/>
                <w:szCs w:val="20"/>
                <w:lang w:val="en-GB"/>
              </w:rPr>
            </w:pPr>
            <w:r w:rsidRPr="000B20E3">
              <w:rPr>
                <w:b/>
                <w:bCs/>
                <w:sz w:val="20"/>
                <w:szCs w:val="20"/>
                <w:lang w:val="en-GB"/>
              </w:rPr>
              <w:t>Is the title of the article suitable?</w:t>
            </w:r>
          </w:p>
          <w:p w14:paraId="10A265EE" w14:textId="77777777" w:rsidR="00ED4AE2" w:rsidRPr="00914761" w:rsidRDefault="00ED4AE2" w:rsidP="002E3E2C">
            <w:pPr>
              <w:ind w:left="360"/>
              <w:rPr>
                <w:bCs/>
                <w:sz w:val="20"/>
                <w:szCs w:val="20"/>
                <w:lang w:val="en-GB"/>
              </w:rPr>
            </w:pPr>
          </w:p>
          <w:p w14:paraId="412D1AA0" w14:textId="77777777" w:rsidR="00ED4AE2" w:rsidRPr="00EC7A1F" w:rsidRDefault="00ED4AE2"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A634AAE" w14:textId="086E74E2" w:rsidR="00ED4AE2" w:rsidRPr="00952CC7" w:rsidRDefault="00952CC7" w:rsidP="002E3E2C">
            <w:pPr>
              <w:ind w:left="360"/>
              <w:rPr>
                <w:b/>
                <w:bCs/>
                <w:sz w:val="20"/>
                <w:szCs w:val="20"/>
              </w:rPr>
            </w:pPr>
            <w:r>
              <w:rPr>
                <w:b/>
                <w:bCs/>
                <w:sz w:val="20"/>
                <w:szCs w:val="20"/>
              </w:rPr>
              <w:t>Yes</w:t>
            </w:r>
          </w:p>
        </w:tc>
        <w:tc>
          <w:tcPr>
            <w:tcW w:w="1523" w:type="pct"/>
          </w:tcPr>
          <w:p w14:paraId="4E34FE41" w14:textId="1F56797B" w:rsidR="00ED4AE2" w:rsidRPr="00EC7A1F" w:rsidRDefault="00B02A8A"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EC7A1F" w14:paraId="3BDF4DF7" w14:textId="77777777" w:rsidTr="002E3E2C">
        <w:trPr>
          <w:trHeight w:val="1262"/>
        </w:trPr>
        <w:tc>
          <w:tcPr>
            <w:tcW w:w="1265" w:type="pct"/>
            <w:noWrap/>
          </w:tcPr>
          <w:p w14:paraId="57262E11" w14:textId="77777777" w:rsidR="00ED4AE2" w:rsidRDefault="00ED4AE2"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6EC2387C" w14:textId="77777777" w:rsidR="00ED4AE2" w:rsidRDefault="00ED4AE2" w:rsidP="002E3E2C">
            <w:pPr>
              <w:ind w:left="284"/>
              <w:rPr>
                <w:bCs/>
                <w:sz w:val="20"/>
                <w:szCs w:val="20"/>
                <w:lang w:val="en-GB"/>
              </w:rPr>
            </w:pPr>
          </w:p>
          <w:p w14:paraId="2BFDE5FC" w14:textId="77777777" w:rsidR="00ED4AE2" w:rsidRPr="00EC7A1F" w:rsidRDefault="00ED4AE2"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66CAE9E" w14:textId="5FC298B9" w:rsidR="00ED4AE2" w:rsidRPr="00EC7A1F" w:rsidRDefault="00952CC7" w:rsidP="002E3E2C">
            <w:pPr>
              <w:ind w:left="360"/>
              <w:rPr>
                <w:b/>
                <w:bCs/>
                <w:sz w:val="20"/>
                <w:szCs w:val="20"/>
                <w:lang w:val="en-GB"/>
              </w:rPr>
            </w:pPr>
            <w:r>
              <w:rPr>
                <w:b/>
                <w:bCs/>
                <w:sz w:val="20"/>
                <w:szCs w:val="20"/>
                <w:lang w:val="en-GB"/>
              </w:rPr>
              <w:t>Yes</w:t>
            </w:r>
          </w:p>
        </w:tc>
        <w:tc>
          <w:tcPr>
            <w:tcW w:w="1523" w:type="pct"/>
          </w:tcPr>
          <w:p w14:paraId="5273B478" w14:textId="537F18F5" w:rsidR="00ED4AE2" w:rsidRPr="00EC7A1F" w:rsidRDefault="00B02A8A"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EC7A1F" w14:paraId="70D07D64" w14:textId="77777777" w:rsidTr="002E3E2C">
        <w:trPr>
          <w:trHeight w:val="704"/>
        </w:trPr>
        <w:tc>
          <w:tcPr>
            <w:tcW w:w="1265" w:type="pct"/>
            <w:noWrap/>
          </w:tcPr>
          <w:p w14:paraId="00BEC591" w14:textId="77777777" w:rsidR="00ED4AE2" w:rsidRPr="00914761" w:rsidRDefault="00ED4AE2"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1ADEE12" w14:textId="77777777" w:rsidR="00ED4AE2" w:rsidRPr="00C46811" w:rsidRDefault="00ED4AE2"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892EA53" w14:textId="150B78EB" w:rsidR="00ED4AE2" w:rsidRPr="00952CC7" w:rsidRDefault="00952CC7" w:rsidP="002E3E2C">
            <w:pPr>
              <w:pStyle w:val="ListParagraph"/>
              <w:ind w:left="0"/>
              <w:rPr>
                <w:b/>
                <w:sz w:val="20"/>
                <w:szCs w:val="20"/>
                <w:lang w:val="en-GB"/>
              </w:rPr>
            </w:pPr>
            <w:r>
              <w:rPr>
                <w:b/>
                <w:sz w:val="20"/>
                <w:szCs w:val="20"/>
                <w:lang w:val="en-GB"/>
              </w:rPr>
              <w:t xml:space="preserve">       </w:t>
            </w:r>
            <w:r w:rsidRPr="00952CC7">
              <w:rPr>
                <w:b/>
                <w:sz w:val="20"/>
                <w:szCs w:val="20"/>
                <w:lang w:val="en-GB"/>
              </w:rPr>
              <w:t>Yes</w:t>
            </w:r>
          </w:p>
        </w:tc>
        <w:tc>
          <w:tcPr>
            <w:tcW w:w="1523" w:type="pct"/>
          </w:tcPr>
          <w:p w14:paraId="373469ED" w14:textId="4DED4E76" w:rsidR="00ED4AE2" w:rsidRPr="00EC7A1F" w:rsidRDefault="00B02A8A"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EC7A1F" w14:paraId="28EAFEDC" w14:textId="77777777" w:rsidTr="002E3E2C">
        <w:trPr>
          <w:trHeight w:val="703"/>
        </w:trPr>
        <w:tc>
          <w:tcPr>
            <w:tcW w:w="1265" w:type="pct"/>
            <w:noWrap/>
          </w:tcPr>
          <w:p w14:paraId="09674C6F" w14:textId="77777777" w:rsidR="00ED4AE2" w:rsidRDefault="00ED4AE2" w:rsidP="002E3E2C">
            <w:pPr>
              <w:ind w:left="360"/>
              <w:rPr>
                <w:b/>
                <w:bCs/>
                <w:sz w:val="20"/>
                <w:szCs w:val="20"/>
                <w:lang w:val="en-GB"/>
              </w:rPr>
            </w:pPr>
            <w:r w:rsidRPr="00EC7A1F">
              <w:rPr>
                <w:b/>
                <w:bCs/>
                <w:sz w:val="20"/>
                <w:szCs w:val="20"/>
                <w:lang w:val="en-GB"/>
              </w:rPr>
              <w:t xml:space="preserve">Are the references sufficient and recent? </w:t>
            </w:r>
          </w:p>
          <w:p w14:paraId="5AEBEF67" w14:textId="77777777" w:rsidR="00ED4AE2" w:rsidRPr="00914761" w:rsidRDefault="00ED4AE2" w:rsidP="002E3E2C">
            <w:pPr>
              <w:ind w:left="360"/>
              <w:rPr>
                <w:bCs/>
                <w:sz w:val="20"/>
                <w:szCs w:val="20"/>
                <w:lang w:val="en-GB"/>
              </w:rPr>
            </w:pPr>
            <w:r w:rsidRPr="00914761">
              <w:rPr>
                <w:bCs/>
                <w:sz w:val="20"/>
                <w:szCs w:val="20"/>
                <w:lang w:val="en-GB"/>
              </w:rPr>
              <w:t>(YES or NO)</w:t>
            </w:r>
          </w:p>
          <w:p w14:paraId="284C1B49" w14:textId="77777777" w:rsidR="00ED4AE2" w:rsidRPr="00914761" w:rsidRDefault="00ED4AE2" w:rsidP="002E3E2C">
            <w:pPr>
              <w:ind w:left="360"/>
              <w:rPr>
                <w:bCs/>
                <w:sz w:val="20"/>
                <w:szCs w:val="20"/>
                <w:lang w:val="en-GB"/>
              </w:rPr>
            </w:pPr>
          </w:p>
          <w:p w14:paraId="0ABF8355" w14:textId="77777777" w:rsidR="00ED4AE2" w:rsidRPr="00EC7A1F" w:rsidRDefault="00ED4AE2"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01E161D" w14:textId="69148166" w:rsidR="00ED4AE2" w:rsidRPr="00952CC7" w:rsidRDefault="00952CC7" w:rsidP="002E3E2C">
            <w:pPr>
              <w:pStyle w:val="ListParagraph"/>
              <w:ind w:left="0"/>
              <w:rPr>
                <w:b/>
                <w:sz w:val="20"/>
                <w:szCs w:val="20"/>
                <w:lang w:val="en-GB"/>
              </w:rPr>
            </w:pPr>
            <w:r w:rsidRPr="00952CC7">
              <w:rPr>
                <w:b/>
                <w:sz w:val="20"/>
                <w:szCs w:val="20"/>
                <w:lang w:val="en-GB"/>
              </w:rPr>
              <w:t>Yes, if possible, add more latest references from 2020-2025</w:t>
            </w:r>
          </w:p>
        </w:tc>
        <w:tc>
          <w:tcPr>
            <w:tcW w:w="1523" w:type="pct"/>
          </w:tcPr>
          <w:p w14:paraId="4D434641" w14:textId="5E1BE706" w:rsidR="00ED4AE2" w:rsidRPr="00EC7A1F" w:rsidRDefault="00B02A8A" w:rsidP="002E3E2C">
            <w:pPr>
              <w:pStyle w:val="Heading2"/>
              <w:jc w:val="left"/>
              <w:rPr>
                <w:rFonts w:ascii="Times New Roman" w:hAnsi="Times New Roman"/>
                <w:b w:val="0"/>
                <w:lang w:val="en-GB" w:eastAsia="en-US"/>
              </w:rPr>
            </w:pPr>
            <w:r>
              <w:rPr>
                <w:rFonts w:ascii="Times New Roman" w:hAnsi="Times New Roman"/>
                <w:b w:val="0"/>
                <w:lang w:val="en-GB" w:eastAsia="en-US"/>
              </w:rPr>
              <w:t>Yes, Added possible latest references.</w:t>
            </w:r>
          </w:p>
        </w:tc>
      </w:tr>
    </w:tbl>
    <w:p w14:paraId="5A401031" w14:textId="77777777" w:rsidR="00ED4AE2" w:rsidRPr="000B20E3" w:rsidRDefault="00ED4AE2" w:rsidP="00ED4AE2">
      <w:pPr>
        <w:rPr>
          <w:lang w:val="en-GB"/>
        </w:rPr>
      </w:pPr>
    </w:p>
    <w:p w14:paraId="28F59DC7" w14:textId="77777777" w:rsidR="003A4FB1" w:rsidRPr="00DB38E2" w:rsidRDefault="003A4FB1" w:rsidP="003A4FB1">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3A4FB1" w:rsidRPr="00DB38E2" w14:paraId="6E0FBFB7"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71B2A924" w14:textId="77777777" w:rsidR="003A4FB1" w:rsidRPr="00DB38E2" w:rsidRDefault="003A4FB1" w:rsidP="005E4EF1">
            <w:pPr>
              <w:rPr>
                <w:rFonts w:ascii="Arial" w:eastAsia="Arial Unicode MS" w:hAnsi="Arial" w:cs="Arial"/>
                <w:b/>
                <w:sz w:val="20"/>
                <w:szCs w:val="20"/>
                <w:u w:val="single"/>
                <w:lang w:val="en-GB"/>
              </w:rPr>
            </w:pPr>
          </w:p>
        </w:tc>
      </w:tr>
      <w:tr w:rsidR="003A4FB1" w:rsidRPr="00DB38E2" w14:paraId="3DFB88A1" w14:textId="77777777" w:rsidTr="005E4EF1">
        <w:tc>
          <w:tcPr>
            <w:tcW w:w="1616" w:type="pct"/>
            <w:noWrap/>
            <w:tcMar>
              <w:top w:w="0" w:type="dxa"/>
              <w:left w:w="108" w:type="dxa"/>
              <w:bottom w:w="0" w:type="dxa"/>
              <w:right w:w="108" w:type="dxa"/>
            </w:tcMar>
            <w:vAlign w:val="center"/>
          </w:tcPr>
          <w:p w14:paraId="6D3AB036" w14:textId="77777777" w:rsidR="003A4FB1" w:rsidRPr="00DB38E2" w:rsidRDefault="003A4FB1"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F86F4A2" w14:textId="77777777" w:rsidR="003A4FB1" w:rsidRPr="00DB38E2" w:rsidRDefault="003A4FB1"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7763F624" w14:textId="77777777" w:rsidR="003A4FB1" w:rsidRPr="00DB38E2" w:rsidRDefault="003A4FB1"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0E6B6B1" w14:textId="77777777" w:rsidR="003A4FB1" w:rsidRPr="00DB38E2" w:rsidRDefault="003A4FB1" w:rsidP="005E4EF1">
            <w:pPr>
              <w:keepNext/>
              <w:outlineLvl w:val="1"/>
              <w:rPr>
                <w:rFonts w:ascii="Arial" w:eastAsia="MS Mincho" w:hAnsi="Arial" w:cs="Arial"/>
                <w:bCs/>
                <w:sz w:val="20"/>
                <w:szCs w:val="20"/>
                <w:lang w:val="en-GB"/>
              </w:rPr>
            </w:pPr>
          </w:p>
        </w:tc>
      </w:tr>
      <w:tr w:rsidR="003A4FB1" w:rsidRPr="00DB38E2" w14:paraId="6D5B67AA" w14:textId="77777777" w:rsidTr="005E4EF1">
        <w:trPr>
          <w:trHeight w:val="890"/>
        </w:trPr>
        <w:tc>
          <w:tcPr>
            <w:tcW w:w="1616" w:type="pct"/>
            <w:noWrap/>
            <w:tcMar>
              <w:top w:w="0" w:type="dxa"/>
              <w:left w:w="108" w:type="dxa"/>
              <w:bottom w:w="0" w:type="dxa"/>
              <w:right w:w="108" w:type="dxa"/>
            </w:tcMar>
            <w:vAlign w:val="center"/>
          </w:tcPr>
          <w:p w14:paraId="75B56AA4" w14:textId="77777777" w:rsidR="003A4FB1" w:rsidRPr="00DB38E2" w:rsidRDefault="003A4FB1"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BC913D5" w14:textId="77777777" w:rsidR="003A4FB1" w:rsidRPr="00DB38E2" w:rsidRDefault="003A4FB1"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7C0AAEC3" w14:textId="77777777" w:rsidR="003A4FB1" w:rsidRPr="00DB38E2" w:rsidRDefault="003A4FB1"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40DF6D9E" w14:textId="77777777" w:rsidR="003A4FB1" w:rsidRPr="00DB38E2" w:rsidRDefault="003A4FB1" w:rsidP="005E4EF1">
            <w:pPr>
              <w:rPr>
                <w:rFonts w:ascii="Arial" w:eastAsia="Arial Unicode MS" w:hAnsi="Arial" w:cs="Arial"/>
                <w:sz w:val="20"/>
                <w:szCs w:val="20"/>
                <w:lang w:val="en-GB"/>
              </w:rPr>
            </w:pPr>
          </w:p>
        </w:tc>
        <w:tc>
          <w:tcPr>
            <w:tcW w:w="1635" w:type="pct"/>
            <w:vAlign w:val="center"/>
          </w:tcPr>
          <w:p w14:paraId="567D2D20" w14:textId="77777777" w:rsidR="003A4FB1" w:rsidRPr="00DB38E2" w:rsidRDefault="003A4FB1" w:rsidP="005E4EF1">
            <w:pPr>
              <w:rPr>
                <w:rFonts w:ascii="Arial" w:eastAsia="Arial Unicode MS" w:hAnsi="Arial" w:cs="Arial"/>
                <w:sz w:val="20"/>
                <w:szCs w:val="20"/>
                <w:lang w:val="en-GB"/>
              </w:rPr>
            </w:pPr>
          </w:p>
          <w:p w14:paraId="1B38FF97" w14:textId="4EA2F591" w:rsidR="003A4FB1" w:rsidRPr="00DB38E2" w:rsidRDefault="00B02A8A" w:rsidP="005E4EF1">
            <w:pPr>
              <w:rPr>
                <w:rFonts w:ascii="Arial" w:eastAsia="Arial Unicode MS" w:hAnsi="Arial" w:cs="Arial"/>
                <w:sz w:val="20"/>
                <w:szCs w:val="20"/>
                <w:lang w:val="en-GB"/>
              </w:rPr>
            </w:pPr>
            <w:r>
              <w:rPr>
                <w:b/>
                <w:lang w:val="en-GB"/>
              </w:rPr>
              <w:t>Yes</w:t>
            </w:r>
            <w:r w:rsidR="003E7329">
              <w:rPr>
                <w:b/>
                <w:lang w:val="en-GB"/>
              </w:rPr>
              <w:t xml:space="preserve">, </w:t>
            </w:r>
            <w:r w:rsidR="003E7329" w:rsidRPr="002D5606">
              <w:t>The study was approved by the Institutional Ethics Committee of Jawaharlal Nehru Medical College and Hospital, Aligarh Muslim University.</w:t>
            </w:r>
          </w:p>
          <w:p w14:paraId="74B20AF6" w14:textId="77777777" w:rsidR="003A4FB1" w:rsidRPr="00DB38E2" w:rsidRDefault="003A4FB1" w:rsidP="005E4EF1">
            <w:pPr>
              <w:rPr>
                <w:rFonts w:ascii="Arial" w:eastAsia="Arial Unicode MS" w:hAnsi="Arial" w:cs="Arial"/>
                <w:sz w:val="20"/>
                <w:szCs w:val="20"/>
                <w:lang w:val="en-GB"/>
              </w:rPr>
            </w:pPr>
          </w:p>
        </w:tc>
      </w:tr>
    </w:tbl>
    <w:p w14:paraId="66A4DEF7" w14:textId="77777777" w:rsidR="003A4FB1" w:rsidRPr="00DB38E2" w:rsidRDefault="003A4FB1" w:rsidP="003A4FB1">
      <w:pPr>
        <w:pStyle w:val="BodyText"/>
        <w:rPr>
          <w:rFonts w:ascii="Arial" w:hAnsi="Arial" w:cs="Arial"/>
          <w:b/>
          <w:bCs/>
          <w:sz w:val="20"/>
          <w:szCs w:val="20"/>
          <w:u w:val="single"/>
          <w:lang w:val="en-GB"/>
        </w:rPr>
      </w:pPr>
    </w:p>
    <w:p w14:paraId="5E0A8D75" w14:textId="77777777" w:rsidR="003A4FB1" w:rsidRDefault="003A4FB1" w:rsidP="003A4FB1"/>
    <w:p w14:paraId="55E1B8A4" w14:textId="77777777" w:rsidR="003A4FB1" w:rsidRDefault="003A4FB1" w:rsidP="003A4FB1"/>
    <w:p w14:paraId="4F753E13" w14:textId="77777777" w:rsidR="003A4FB1" w:rsidRDefault="003A4FB1" w:rsidP="003A4FB1"/>
    <w:p w14:paraId="5FDB3837" w14:textId="77777777" w:rsidR="003A4FB1" w:rsidRDefault="003A4FB1" w:rsidP="003A4FB1"/>
    <w:p w14:paraId="66BA1292" w14:textId="77777777" w:rsidR="00ED4AE2" w:rsidRDefault="00ED4AE2" w:rsidP="00ED4AE2">
      <w:pPr>
        <w:pStyle w:val="Heading2"/>
        <w:jc w:val="left"/>
        <w:rPr>
          <w:rFonts w:ascii="Times New Roman" w:hAnsi="Times New Roman"/>
          <w:highlight w:val="yellow"/>
          <w:lang w:val="en-GB" w:eastAsia="en-US"/>
        </w:rPr>
      </w:pPr>
    </w:p>
    <w:sectPr w:rsidR="00ED4AE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F0D79" w14:textId="77777777" w:rsidR="00E15DFA" w:rsidRPr="0000007A" w:rsidRDefault="00E15DFA" w:rsidP="0099583E">
      <w:r>
        <w:separator/>
      </w:r>
    </w:p>
  </w:endnote>
  <w:endnote w:type="continuationSeparator" w:id="0">
    <w:p w14:paraId="6FF6C175" w14:textId="77777777" w:rsidR="00E15DFA" w:rsidRPr="0000007A" w:rsidRDefault="00E15DF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72DD3" w14:textId="77777777" w:rsidR="00ED4AE2" w:rsidRDefault="00ED4A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54627" w14:textId="77777777" w:rsidR="00ED4AE2" w:rsidRDefault="00ED4AE2" w:rsidP="00ED4AE2">
    <w:pPr>
      <w:pStyle w:val="Footer"/>
      <w:jc w:val="right"/>
    </w:pPr>
  </w:p>
  <w:p w14:paraId="09811BD1" w14:textId="77777777" w:rsidR="00ED4AE2" w:rsidRDefault="00ED4AE2" w:rsidP="00ED4AE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E7329">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E7329">
      <w:rPr>
        <w:b/>
        <w:noProof/>
        <w:sz w:val="20"/>
      </w:rPr>
      <w:t>3</w:t>
    </w:r>
    <w:r w:rsidRPr="00585FC6">
      <w:rPr>
        <w:b/>
        <w:sz w:val="20"/>
      </w:rPr>
      <w:fldChar w:fldCharType="end"/>
    </w:r>
  </w:p>
  <w:p w14:paraId="3914C5A4" w14:textId="77777777" w:rsidR="00ED4AE2" w:rsidRDefault="00ED4AE2" w:rsidP="00ED4AE2">
    <w:pPr>
      <w:pStyle w:val="Footer"/>
      <w:jc w:val="right"/>
      <w:rPr>
        <w:b/>
        <w:sz w:val="20"/>
      </w:rPr>
    </w:pPr>
    <w:r>
      <w:rPr>
        <w:b/>
        <w:sz w:val="20"/>
      </w:rPr>
      <w:t>V240326</w:t>
    </w:r>
  </w:p>
  <w:p w14:paraId="6CEEFE91" w14:textId="77777777" w:rsidR="00ED4AE2" w:rsidRDefault="00ED4AE2" w:rsidP="00ED4AE2">
    <w:pPr>
      <w:pStyle w:val="Footer"/>
      <w:jc w:val="right"/>
    </w:pPr>
  </w:p>
  <w:p w14:paraId="27A8E04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97E0" w14:textId="77777777" w:rsidR="00ED4AE2" w:rsidRDefault="00ED4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8F903" w14:textId="77777777" w:rsidR="00E15DFA" w:rsidRPr="0000007A" w:rsidRDefault="00E15DFA" w:rsidP="0099583E">
      <w:r>
        <w:separator/>
      </w:r>
    </w:p>
  </w:footnote>
  <w:footnote w:type="continuationSeparator" w:id="0">
    <w:p w14:paraId="1E7406EB" w14:textId="77777777" w:rsidR="00E15DFA" w:rsidRPr="0000007A" w:rsidRDefault="00E15DF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0BC3F" w14:textId="77777777" w:rsidR="00ED4AE2" w:rsidRDefault="00ED4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853A" w14:textId="77777777" w:rsidR="00ED4AE2" w:rsidRDefault="00ED4AE2" w:rsidP="00ED4AE2">
    <w:pPr>
      <w:spacing w:before="100" w:beforeAutospacing="1" w:after="100" w:afterAutospacing="1"/>
      <w:jc w:val="center"/>
      <w:rPr>
        <w:rFonts w:ascii="Arial" w:hAnsi="Arial" w:cs="Arial"/>
        <w:b/>
        <w:bCs/>
        <w:color w:val="003399"/>
        <w:szCs w:val="20"/>
        <w:u w:val="single"/>
        <w:lang w:val="en-GB"/>
      </w:rPr>
    </w:pPr>
  </w:p>
  <w:p w14:paraId="3A67E580" w14:textId="77777777" w:rsidR="00B62F41" w:rsidRPr="00642DC6" w:rsidRDefault="00ED4AE2" w:rsidP="00ED4AE2">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56C18" w14:textId="77777777" w:rsidR="00ED4AE2" w:rsidRDefault="00ED4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C57A9"/>
    <w:rsid w:val="001D3A1D"/>
    <w:rsid w:val="001E4B3D"/>
    <w:rsid w:val="001F24FF"/>
    <w:rsid w:val="001F2913"/>
    <w:rsid w:val="001F707F"/>
    <w:rsid w:val="002011F3"/>
    <w:rsid w:val="00201B85"/>
    <w:rsid w:val="00202E80"/>
    <w:rsid w:val="002105F7"/>
    <w:rsid w:val="00220111"/>
    <w:rsid w:val="0022369C"/>
    <w:rsid w:val="002320EB"/>
    <w:rsid w:val="00235AD4"/>
    <w:rsid w:val="0023696A"/>
    <w:rsid w:val="00240BF8"/>
    <w:rsid w:val="002422CB"/>
    <w:rsid w:val="00245E23"/>
    <w:rsid w:val="0025366D"/>
    <w:rsid w:val="00254F80"/>
    <w:rsid w:val="00262634"/>
    <w:rsid w:val="002643B3"/>
    <w:rsid w:val="0027026A"/>
    <w:rsid w:val="00275984"/>
    <w:rsid w:val="00280EC9"/>
    <w:rsid w:val="00291D08"/>
    <w:rsid w:val="00293482"/>
    <w:rsid w:val="002A7BCE"/>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92396"/>
    <w:rsid w:val="003A04E7"/>
    <w:rsid w:val="003A4991"/>
    <w:rsid w:val="003A4FB1"/>
    <w:rsid w:val="003A6E1A"/>
    <w:rsid w:val="003A6E6B"/>
    <w:rsid w:val="003B2172"/>
    <w:rsid w:val="003C059E"/>
    <w:rsid w:val="003E2791"/>
    <w:rsid w:val="003E3C70"/>
    <w:rsid w:val="003E7329"/>
    <w:rsid w:val="003E746A"/>
    <w:rsid w:val="0042465A"/>
    <w:rsid w:val="00424D6C"/>
    <w:rsid w:val="004356CC"/>
    <w:rsid w:val="00435B36"/>
    <w:rsid w:val="00441931"/>
    <w:rsid w:val="00442B24"/>
    <w:rsid w:val="0044444D"/>
    <w:rsid w:val="0044519B"/>
    <w:rsid w:val="00445B35"/>
    <w:rsid w:val="00446659"/>
    <w:rsid w:val="00457AB1"/>
    <w:rsid w:val="00457BC0"/>
    <w:rsid w:val="00457D81"/>
    <w:rsid w:val="00462996"/>
    <w:rsid w:val="004674B4"/>
    <w:rsid w:val="00493276"/>
    <w:rsid w:val="00493A9A"/>
    <w:rsid w:val="00493ADE"/>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2546"/>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2CC7"/>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16C3"/>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2A8A"/>
    <w:rsid w:val="00B03A45"/>
    <w:rsid w:val="00B127E5"/>
    <w:rsid w:val="00B2236C"/>
    <w:rsid w:val="00B22FE6"/>
    <w:rsid w:val="00B23EEF"/>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60079"/>
    <w:rsid w:val="00D717FD"/>
    <w:rsid w:val="00D7603E"/>
    <w:rsid w:val="00D8579C"/>
    <w:rsid w:val="00D90124"/>
    <w:rsid w:val="00D9392F"/>
    <w:rsid w:val="00D961FB"/>
    <w:rsid w:val="00DA41F5"/>
    <w:rsid w:val="00DB5B54"/>
    <w:rsid w:val="00DB7E1B"/>
    <w:rsid w:val="00DC0C7E"/>
    <w:rsid w:val="00DC1D81"/>
    <w:rsid w:val="00E015B8"/>
    <w:rsid w:val="00E1327B"/>
    <w:rsid w:val="00E15DFA"/>
    <w:rsid w:val="00E34922"/>
    <w:rsid w:val="00E451EA"/>
    <w:rsid w:val="00E53E52"/>
    <w:rsid w:val="00E57F4B"/>
    <w:rsid w:val="00E63889"/>
    <w:rsid w:val="00E65EB7"/>
    <w:rsid w:val="00E71C8D"/>
    <w:rsid w:val="00E71D6A"/>
    <w:rsid w:val="00E72360"/>
    <w:rsid w:val="00E74834"/>
    <w:rsid w:val="00E92F65"/>
    <w:rsid w:val="00E93143"/>
    <w:rsid w:val="00E972A7"/>
    <w:rsid w:val="00EA2839"/>
    <w:rsid w:val="00EB3E91"/>
    <w:rsid w:val="00EC6894"/>
    <w:rsid w:val="00EC7A1F"/>
    <w:rsid w:val="00ED4AE2"/>
    <w:rsid w:val="00ED6B12"/>
    <w:rsid w:val="00EE0BAB"/>
    <w:rsid w:val="00EE0D3E"/>
    <w:rsid w:val="00EF2601"/>
    <w:rsid w:val="00EF2F8A"/>
    <w:rsid w:val="00EF326D"/>
    <w:rsid w:val="00EF53FE"/>
    <w:rsid w:val="00F22F46"/>
    <w:rsid w:val="00F22FF5"/>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0AFF3"/>
  <w15:docId w15:val="{32AAA021-05B6-49D5-99CD-0FA2B9FD8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702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post-cholecystectomy+syndrome&amp;oq=Should+Upper+Gastrointestinal+Endoscopy+Be+Routine+Before+Laparoscopic+Cholecystectomy%3F+A+Prospective+Study+of+Diagnostic+Yield+in+Symptomatic+Cholelithiasis&amp;gs_lcrp=EgZjaHJvbWUyBggAEEUYOdIBBzk4NWowajeoAgiwAgHxBaBoZgCLu9Pf&amp;sourceid=chrome&amp;ie=UTF-8&amp;mstk=AUtExfDtnlrDLOcMXQfItThLhEEbXXemzT8XT88UyvovvQ8uuBJ1wmcRiMKeANNNHW89mDBOs9_tkF6HNEDJfeIx53XwsW0YsPIvhP-D8oNK0GxDvHATuYq0VVC21Glp-da-hnx54TsdB3PxOO5p4evHE9vZE4EsPgPVvIaG805jSofz-7I&amp;csui=3&amp;ved=2ahUKEwiJ9Yityr-TAxVEJhAIHWggB8YQgK4QegQIARAC"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journalajrs.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968</Words>
  <Characters>5518</Characters>
  <Application>Microsoft Office Word</Application>
  <DocSecurity>0</DocSecurity>
  <Lines>45</Lines>
  <Paragraphs>12</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6474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13</cp:revision>
  <dcterms:created xsi:type="dcterms:W3CDTF">2026-03-24T06:14:00Z</dcterms:created>
  <dcterms:modified xsi:type="dcterms:W3CDTF">2026-04-01T11:11:00Z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