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 Id="rId5" Type="http://schemas.openxmlformats.org/package/2006/relationships/metadata/thumbnail" Target="docProps/thumbnail.jpeg"/></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tbl>
      <w:tblPr>
        <w:jc w:val="cent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Grid>
        <w:gridCol w:w="3295"/>
        <w:gridCol w:w="10596"/>
      </w:tblGrid>
      <w:tr>
        <w:trPr>
          <w:trHeight w:val="20"/>
        </w:trPr>
        <w:tc>
          <w:tcPr>
            <w:tcW w:w="1186" w:type="pct"/>
          </w:tcPr>
          <w:p>
            <w:pPr>
              <w:pStyle w:val="1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pPr>
              <w:rPr>
                <w:b/>
                <w:bCs/>
                <w:color w:val="0000FF"/>
                <w:sz w:val="20"/>
                <w:szCs w:val="20"/>
                <w:lang w:val="en-GB"/>
              </w:rPr>
            </w:pPr>
            <w:r>
              <w:rPr>
                <w:rFonts w:ascii="Tahoma" w:cs="Tahoma" w:hAnsi="Tahoma"/>
                <w:color w:val="0F4C82"/>
                <w:u w:val="single"/>
                <w:bdr w:val="none" w:sz="0" w:space="0" w:color="auto"/>
              </w:rPr>
              <w:fldChar w:fldCharType="begin"/>
            </w:r>
            <w:r>
              <w:instrText>HYPERLINK "https://journalajrru.com/"</w:instrText>
            </w:r>
            <w:r>
              <w:rPr>
                <w:rFonts w:ascii="Tahoma" w:cs="Tahoma" w:hAnsi="Tahoma"/>
                <w:color w:val="0F4C82"/>
                <w:u w:val="single"/>
                <w:bdr w:val="none" w:sz="0" w:space="0" w:color="auto"/>
              </w:rPr>
              <w:fldChar w:fldCharType="separate"/>
            </w:r>
            <w:r>
              <w:rPr>
                <w:rFonts w:ascii="Tahoma" w:cs="Tahoma" w:hAnsi="Tahoma"/>
                <w:color w:val="0F4C82"/>
                <w:u w:val="single"/>
                <w:bdr w:val="none" w:sz="0" w:space="0" w:color="auto"/>
              </w:rPr>
              <w:t>Asian Journal of Research and Reports in Urology</w:t>
            </w:r>
            <w:r>
              <w:rPr>
                <w:rFonts w:ascii="Tahoma" w:cs="Tahoma" w:hAnsi="Tahoma"/>
                <w:color w:val="0F4C82"/>
                <w:u w:val="single"/>
                <w:bdr w:val="none" w:sz="0" w:space="0" w:color="auto"/>
              </w:rPr>
              <w:fldChar w:fldCharType="end"/>
            </w:r>
            <w:r>
              <w:rPr>
                <w:rFonts w:ascii="Tahoma" w:cs="Tahoma" w:hAnsi="Tahoma"/>
                <w:color w:val="1A1A1A"/>
                <w:shd w:val="clear" w:color="auto" w:fill="FFFFFF"/>
              </w:rPr>
              <w:t> </w:t>
            </w:r>
          </w:p>
        </w:tc>
      </w:tr>
      <w:tr>
        <w:trPr>
          <w:trHeight w:val="20"/>
        </w:trPr>
        <w:tc>
          <w:tcPr>
            <w:tcW w:w="1186" w:type="pct"/>
          </w:tcPr>
          <w:p>
            <w:pPr>
              <w:pStyle w:val="1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pPr>
              <w:pStyle w:val="15"/>
              <w:spacing w:before="0" w:beforeAutospacing="0" w:after="0" w:afterAutospacing="0"/>
              <w:rPr>
                <w:rFonts w:ascii="Times New Roman" w:cs="Times New Roman" w:hAnsi="Times New Roman"/>
                <w:b/>
                <w:bCs/>
                <w:sz w:val="20"/>
                <w:szCs w:val="28"/>
                <w:lang w:val="en-GB"/>
              </w:rPr>
            </w:pPr>
            <w:r>
              <w:rPr>
                <w:rFonts w:ascii="Times New Roman" w:cs="Times New Roman" w:hAnsi="Times New Roman"/>
                <w:b/>
                <w:bCs/>
                <w:sz w:val="20"/>
                <w:szCs w:val="28"/>
                <w:lang w:val="en-GB"/>
              </w:rPr>
              <w:t>Ms_AJRRU_157002</w:t>
            </w:r>
          </w:p>
        </w:tc>
      </w:tr>
      <w:tr>
        <w:trPr>
          <w:trHeight w:val="20"/>
        </w:trPr>
        <w:tc>
          <w:tcPr>
            <w:tcW w:w="1186" w:type="pct"/>
          </w:tcPr>
          <w:p>
            <w:pPr>
              <w:pStyle w:val="1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pPr>
              <w:pStyle w:val="15"/>
              <w:spacing w:before="0" w:beforeAutospacing="0" w:after="0" w:afterAutospacing="0"/>
              <w:rPr>
                <w:rFonts w:ascii="Times New Roman" w:cs="Times New Roman" w:hAnsi="Times New Roman"/>
                <w:b/>
                <w:sz w:val="20"/>
                <w:szCs w:val="28"/>
                <w:lang w:val="en-GB"/>
              </w:rPr>
            </w:pPr>
            <w:r>
              <w:rPr>
                <w:rFonts w:ascii="Times New Roman" w:cs="Times New Roman" w:hAnsi="Times New Roman"/>
                <w:b/>
                <w:sz w:val="20"/>
                <w:szCs w:val="28"/>
                <w:lang w:val="en-GB"/>
              </w:rPr>
              <w:t>L-Methionine Improves Sperm DNA Integrity And Functional Semen Quality In Infertile Men: A Randomized Controlled Study</w:t>
            </w:r>
          </w:p>
        </w:tc>
      </w:tr>
      <w:tr>
        <w:trPr>
          <w:trHeight w:val="20"/>
        </w:trPr>
        <w:tc>
          <w:tcPr>
            <w:tcW w:w="1186" w:type="pct"/>
          </w:tcPr>
          <w:p>
            <w:pPr>
              <w:pStyle w:val="1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pPr>
              <w:pStyle w:val="15"/>
              <w:spacing w:before="0" w:beforeAutospacing="0" w:after="0" w:afterAutospacing="0"/>
              <w:rPr>
                <w:rFonts w:ascii="Times New Roman" w:cs="Times New Roman" w:hAnsi="Times New Roman"/>
                <w:b/>
                <w:sz w:val="20"/>
                <w:szCs w:val="28"/>
                <w:lang w:val="en-GB"/>
              </w:rPr>
            </w:pPr>
            <w:r>
              <w:rPr>
                <w:rFonts w:ascii="Times New Roman" w:cs="Times New Roman" w:hAnsi="Times New Roman"/>
                <w:b/>
                <w:sz w:val="20"/>
                <w:szCs w:val="28"/>
                <w:lang w:val="en-GB"/>
              </w:rPr>
              <w:t>Research Article</w:t>
            </w:r>
          </w:p>
          <w:p>
            <w:pPr>
              <w:pStyle w:val="15"/>
              <w:spacing w:before="0" w:beforeAutospacing="0" w:after="0" w:afterAutospacing="0"/>
              <w:rPr>
                <w:rFonts w:ascii="Times New Roman" w:cs="Times New Roman" w:hAnsi="Times New Roman"/>
                <w:b/>
                <w:sz w:val="20"/>
                <w:szCs w:val="28"/>
                <w:lang w:val="en-GB"/>
              </w:rPr>
            </w:pPr>
            <w:r>
              <w:rPr>
                <w:rFonts w:ascii="Roboto" w:eastAsia="Roboto" w:hAnsi="Roboto"/>
                <w:caps w:val="0"/>
                <w:smallCaps w:val="0"/>
                <w:snapToGrid/>
                <w:vanish w:val="0"/>
                <w:color w:val="auto"/>
                <w:sz w:val="22"/>
                <w:szCs w:val="22"/>
                <w:vertAlign w:val="baseline"/>
              </w:rPr>
              <w:t>Original Research Article</w:t>
            </w:r>
          </w:p>
        </w:tc>
      </w:tr>
    </w:tbl>
    <w:p>
      <w:pPr>
        <w:pStyle w:val="16"/>
        <w:rPr>
          <w:rFonts w:ascii="Times New Roman" w:hAnsi="Times New Roman"/>
          <w:i/>
          <w:sz w:val="20"/>
          <w:szCs w:val="20"/>
          <w:u w:val="single"/>
          <w:lang w:val="en-GB"/>
        </w:rPr>
      </w:pPr>
    </w:p>
    <w:p>
      <w:pPr>
        <w:pStyle w:val="16"/>
        <w:rPr>
          <w:rFonts w:ascii="Times New Roman" w:hAnsi="Times New Roman"/>
          <w:sz w:val="22"/>
          <w:szCs w:val="20"/>
          <w:lang w:val="en-GB"/>
        </w:rPr>
      </w:pPr>
    </w:p>
    <w:p>
      <w:pPr>
        <w:pStyle w:val="16"/>
        <w:rPr>
          <w:rFonts w:ascii="Times New Roman" w:hAnsi="Times New Roman"/>
          <w:sz w:val="22"/>
          <w:szCs w:val="20"/>
          <w:lang w:val="en-GB"/>
        </w:rPr>
      </w:pPr>
    </w:p>
    <w:p>
      <w:pPr>
        <w:pStyle w:val="16"/>
        <w:rPr>
          <w:rFonts w:ascii="Times New Roman" w:hAnsi="Times New Roman"/>
          <w:b/>
          <w:sz w:val="20"/>
          <w:szCs w:val="20"/>
          <w:u w:val="single"/>
          <w:lang w:val="en-GB"/>
        </w:rPr>
      </w:pPr>
      <w:r>
        <w:rPr>
          <w:rFonts w:ascii="Times New Roman" w:hAnsi="Times New Roman"/>
          <w:b/>
          <w:sz w:val="20"/>
          <w:szCs w:val="20"/>
          <w:u w:val="single"/>
          <w:lang w:val="en-GB"/>
          <w:highlight w:val="yellow"/>
        </w:rPr>
        <w:t>PART 1 (Importance of the manuscript)</w:t>
      </w:r>
      <w:r>
        <w:rPr>
          <w:rFonts w:ascii="Times New Roman" w:hAnsi="Times New Roman"/>
          <w:b/>
          <w:sz w:val="20"/>
          <w:szCs w:val="20"/>
          <w:u w:val="single"/>
          <w:lang w:val="en-GB"/>
        </w:rPr>
        <w:t xml:space="preserve"> </w:t>
      </w:r>
    </w:p>
    <w:p>
      <w:pPr>
        <w:pStyle w:val="16"/>
        <w:ind w:left="1440"/>
        <w:rPr>
          <w:rFonts w:ascii="Times New Roman" w:hAnsi="Times New Roman"/>
          <w:bCs/>
          <w:sz w:val="22"/>
          <w:szCs w:val="20"/>
          <w:lang w:val="en-GB"/>
        </w:rPr>
      </w:pPr>
    </w:p>
    <w:tbl>
      <w:tblPr>
        <w:jc w:val="cent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4970"/>
        <w:gridCol w:w="5123"/>
        <w:gridCol w:w="3798"/>
      </w:tblGrid>
      <w:tr>
        <w:trPr>
          <w:trHeight w:val="20"/>
        </w:trPr>
        <w:tc>
          <w:tcPr>
            <w:tcW w:w="1789" w:type="pct"/>
            <w:noWrap/>
          </w:tcPr>
          <w:p>
            <w:pPr>
              <w:pStyle w:val="2"/>
              <w:jc w:val="left"/>
              <w:rPr>
                <w:rFonts w:ascii="Times New Roman" w:hAnsi="Times New Roman"/>
                <w:lang w:val="en-GB" w:eastAsia="en-US"/>
              </w:rPr>
            </w:pPr>
          </w:p>
        </w:tc>
        <w:tc>
          <w:tcPr>
            <w:tcW w:w="1844" w:type="pct"/>
          </w:tcPr>
          <w:p>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2"/>
              <w:jc w:val="left"/>
              <w:rPr>
                <w:rFonts w:ascii="Times New Roman" w:hAnsi="Times New Roman"/>
                <w:b w:val="0"/>
                <w:lang w:val="en-GB" w:eastAsia="en-US"/>
              </w:rPr>
            </w:pPr>
          </w:p>
        </w:tc>
      </w:tr>
      <w:tr>
        <w:trPr>
          <w:trHeight w:val="20"/>
        </w:trPr>
        <w:tc>
          <w:tcPr>
            <w:tcW w:w="1789" w:type="pct"/>
            <w:noWrap/>
          </w:tcPr>
          <w:p>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pPr>
              <w:pStyle w:val="20"/>
              <w:ind w:left="0"/>
              <w:rPr>
                <w:b/>
                <w:bCs/>
                <w:sz w:val="20"/>
                <w:szCs w:val="20"/>
                <w:lang w:val="en-GB"/>
              </w:rPr>
            </w:pPr>
            <w:r>
              <w:rPr>
                <w:b/>
                <w:bCs/>
                <w:sz w:val="20"/>
                <w:szCs w:val="20"/>
                <w:lang w:val="en-GB"/>
              </w:rPr>
              <w:t>This manuscript is an important topic for the minority population. Improving sperm quality through supplementation is particularly important given the lack of balanced diets in many developing countries. This article discussed the L-methionine 500mg twice a day as a therapeutic remedy for infertile male.</w:t>
            </w:r>
          </w:p>
        </w:tc>
        <w:tc>
          <w:tcPr>
            <w:tcW w:w="1367" w:type="pct"/>
          </w:tcPr>
          <w:p>
            <w:pPr>
              <w:pStyle w:val="2"/>
              <w:jc w:val="left"/>
              <w:rPr>
                <w:rFonts w:ascii="Times New Roman" w:hAnsi="Times New Roman"/>
                <w:b w:val="0"/>
                <w:lang w:val="en-GB" w:eastAsia="en-US"/>
              </w:rPr>
            </w:pPr>
            <w:r>
              <w:rPr>
                <w:rFonts w:ascii="Times New Roman" w:hAnsi="Times New Roman"/>
                <w:b w:val="0"/>
                <w:lang w:val="en-GB" w:eastAsia="en-US"/>
              </w:rPr>
              <w:t>This study highlights the clinical significance of sperm DNA fragmentation as a critical biomarker in male infertility and explores a novel therapeutic approach using L-methionine. Unlike conventional antioxidant therapies, this research focuses on targeted metabolic modulation through methylation pathways, providing new insights into sperm DNA integrity. The findings demonstrate meaningful improvements in semen quality and DNA fragmentation, which may contribute to better reproductive outcomes. Given its randomized controlled design, this study adds valuable evidence to the field and may guide future clinical and translational research.</w:t>
            </w:r>
          </w:p>
        </w:tc>
      </w:tr>
    </w:tbl>
    <w:p>
      <w:pPr>
        <w:rPr>
          <w:sz w:val="22"/>
          <w:szCs w:val="20"/>
          <w:lang w:val="en-GB"/>
        </w:rPr>
      </w:pPr>
    </w:p>
    <w:p>
      <w:pPr>
        <w:rPr>
          <w:sz w:val="22"/>
          <w:szCs w:val="20"/>
          <w:lang w:val="en-GB"/>
        </w:rPr>
      </w:pPr>
    </w:p>
    <w:p>
      <w:pPr>
        <w:rPr>
          <w:sz w:val="22"/>
          <w:szCs w:val="20"/>
          <w:lang w:val="en-GB"/>
        </w:rPr>
      </w:pPr>
    </w:p>
    <w:p>
      <w:pPr>
        <w:pStyle w:val="2"/>
        <w:jc w:val="left"/>
        <w:rPr>
          <w:rFonts w:ascii="Times New Roman" w:hAnsi="Times New Roman"/>
          <w:u w:val="single"/>
          <w:lang w:val="en-GB" w:eastAsia="en-US"/>
          <w:highlight w:val="yellow"/>
        </w:rPr>
      </w:pPr>
      <w:r>
        <w:rPr>
          <w:rFonts w:ascii="Times New Roman" w:hAnsi="Times New Roman"/>
          <w:u w:val="single"/>
          <w:lang w:val="en-GB" w:eastAsia="en-US"/>
          <w:highlight w:val="yellow"/>
        </w:rPr>
        <w:t>PART 2.1 (Objective Evaluation)</w:t>
      </w:r>
    </w:p>
    <w:p>
      <w:pPr>
        <w:rPr>
          <w:sz w:val="28"/>
          <w:lang w:val="en-GB"/>
        </w:rPr>
      </w:pPr>
    </w:p>
    <w:tbl>
      <w:tblPr>
        <w:jc w:val="cent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4973"/>
        <w:gridCol w:w="5120"/>
        <w:gridCol w:w="3798"/>
      </w:tblGrid>
      <w:tr>
        <w:trPr>
          <w:trHeight w:val="20"/>
          <w:tblHeader/>
        </w:trPr>
        <w:tc>
          <w:tcPr>
            <w:tcW w:w="1790" w:type="pct"/>
            <w:noWrap/>
          </w:tcPr>
          <w:p>
            <w:pPr>
              <w:pStyle w:val="2"/>
              <w:jc w:val="left"/>
              <w:rPr>
                <w:rFonts w:ascii="Times New Roman" w:hAnsi="Times New Roman"/>
                <w:lang w:val="en-GB" w:eastAsia="en-US"/>
              </w:rPr>
            </w:pPr>
          </w:p>
        </w:tc>
        <w:tc>
          <w:tcPr>
            <w:tcW w:w="1843" w:type="pct"/>
          </w:tcPr>
          <w:p>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trPr>
          <w:trHeight w:val="20"/>
        </w:trPr>
        <w:tc>
          <w:tcPr>
            <w:tcW w:w="1790" w:type="pct"/>
            <w:noWrap/>
          </w:tcPr>
          <w:p>
            <w:pPr>
              <w:rPr>
                <w:b/>
                <w:bCs/>
                <w:sz w:val="20"/>
                <w:szCs w:val="20"/>
                <w:lang w:val="en-GB"/>
              </w:rPr>
            </w:pPr>
            <w:r>
              <w:rPr>
                <w:b/>
                <w:bCs/>
                <w:sz w:val="20"/>
                <w:szCs w:val="20"/>
                <w:lang w:val="en-GB"/>
              </w:rPr>
              <w:t xml:space="preserve">1. Is the title clear and appropriate for the study?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pPr>
              <w:ind w:left="360"/>
              <w:rPr>
                <w:b/>
                <w:bCs/>
                <w:sz w:val="20"/>
                <w:szCs w:val="20"/>
                <w:lang w:val="en-GB"/>
              </w:rPr>
            </w:pPr>
            <w:r>
              <w:rPr>
                <w:b/>
                <w:bCs/>
                <w:sz w:val="20"/>
                <w:szCs w:val="20"/>
                <w:lang w:val="en-GB"/>
              </w:rPr>
              <w:t>5</w:t>
            </w:r>
          </w:p>
        </w:tc>
        <w:tc>
          <w:tcPr>
            <w:tcW w:w="1367" w:type="pct"/>
          </w:tcPr>
          <w:p>
            <w:pPr>
              <w:pStyle w:val="2"/>
              <w:jc w:val="left"/>
              <w:rPr>
                <w:rFonts w:ascii="Times New Roman" w:hAnsi="Times New Roman"/>
                <w:b w:val="0"/>
                <w:lang w:val="en-GB" w:eastAsia="en-US"/>
              </w:rPr>
            </w:pPr>
          </w:p>
        </w:tc>
      </w:tr>
      <w:tr>
        <w:trPr>
          <w:trHeight w:val="20"/>
        </w:trPr>
        <w:tc>
          <w:tcPr>
            <w:tcW w:w="1790" w:type="pct"/>
            <w:noWrap/>
          </w:tcPr>
          <w:p>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ind w:left="360"/>
              <w:rPr>
                <w:b/>
                <w:bCs/>
                <w:sz w:val="20"/>
                <w:szCs w:val="20"/>
                <w:lang w:val="en-GB"/>
              </w:rPr>
            </w:pPr>
            <w:r>
              <w:rPr>
                <w:b/>
                <w:bCs/>
                <w:sz w:val="20"/>
                <w:szCs w:val="20"/>
                <w:lang w:val="en-GB"/>
              </w:rPr>
              <w:t>4</w:t>
            </w:r>
          </w:p>
        </w:tc>
        <w:tc>
          <w:tcPr>
            <w:tcW w:w="1367" w:type="pct"/>
          </w:tcPr>
          <w:p>
            <w:pPr>
              <w:pStyle w:val="2"/>
              <w:jc w:val="left"/>
              <w:rPr>
                <w:rFonts w:ascii="Times New Roman" w:hAnsi="Times New Roman"/>
                <w:b w:val="0"/>
                <w:lang w:val="en-GB" w:eastAsia="en-US"/>
              </w:rPr>
            </w:pPr>
          </w:p>
        </w:tc>
      </w:tr>
      <w:tr>
        <w:trPr>
          <w:trHeight w:val="20"/>
        </w:trPr>
        <w:tc>
          <w:tcPr>
            <w:tcW w:w="1790" w:type="pct"/>
            <w:noWrap/>
          </w:tcPr>
          <w:p>
            <w:pPr>
              <w:pStyle w:val="2"/>
              <w:jc w:val="left"/>
              <w:rPr>
                <w:rFonts w:ascii="Times New Roman" w:hAnsi="Times New Roman"/>
                <w:lang w:val="en-GB"/>
              </w:rPr>
            </w:pPr>
            <w:r>
              <w:rPr>
                <w:rFonts w:ascii="Times New Roman" w:hAnsi="Times New Roman"/>
                <w:lang w:val="en-GB"/>
              </w:rPr>
              <w:t>3. Are the keywords appropriate and useful?</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ind w:left="360"/>
              <w:rPr>
                <w:b/>
                <w:bCs/>
                <w:sz w:val="20"/>
                <w:szCs w:val="20"/>
                <w:lang w:val="en-GB"/>
              </w:rPr>
            </w:pPr>
            <w:r>
              <w:rPr>
                <w:b/>
                <w:bCs/>
                <w:sz w:val="20"/>
                <w:szCs w:val="20"/>
                <w:lang w:val="en-GB"/>
              </w:rPr>
              <w:t>3</w:t>
            </w:r>
          </w:p>
        </w:tc>
        <w:tc>
          <w:tcPr>
            <w:tcW w:w="1367" w:type="pct"/>
          </w:tcPr>
          <w:p>
            <w:pPr>
              <w:pStyle w:val="2"/>
              <w:jc w:val="left"/>
              <w:rPr>
                <w:rFonts w:ascii="Times New Roman" w:hAnsi="Times New Roman"/>
                <w:b w:val="0"/>
                <w:lang w:val="en-GB" w:eastAsia="en-US"/>
              </w:rPr>
            </w:pPr>
            <w:r>
              <w:rPr>
                <w:rFonts w:ascii="Times New Roman" w:hAnsi="Times New Roman"/>
                <w:b w:val="0"/>
                <w:lang w:val="en-GB" w:eastAsia="en-US"/>
              </w:rPr>
              <w:t>Keywords have been revised and optimized as suggested.</w:t>
            </w:r>
          </w:p>
          <w:p>
            <w:pPr>
              <w:pStyle w:val="2"/>
              <w:jc w:val="left"/>
              <w:rPr>
                <w:rFonts w:ascii="Times New Roman" w:hAnsi="Times New Roman"/>
                <w:b w:val="0"/>
                <w:lang w:val="en-GB" w:eastAsia="en-US"/>
              </w:rPr>
            </w:pPr>
            <w:r>
              <w:rPr>
                <w:rFonts w:ascii="Times New Roman" w:hAnsi="Times New Roman"/>
                <w:b w:val="0"/>
                <w:lang w:val="en-GB" w:eastAsia="en-US"/>
              </w:rPr>
              <w:t>Male infertility</w:t>
            </w:r>
          </w:p>
          <w:p>
            <w:pPr>
              <w:pStyle w:val="2"/>
              <w:jc w:val="left"/>
              <w:rPr>
                <w:rFonts w:ascii="Times New Roman" w:hAnsi="Times New Roman"/>
                <w:b w:val="0"/>
                <w:lang w:val="en-GB" w:eastAsia="en-US"/>
              </w:rPr>
            </w:pPr>
            <w:r>
              <w:rPr>
                <w:rFonts w:ascii="Times New Roman" w:hAnsi="Times New Roman"/>
                <w:b w:val="0"/>
                <w:lang w:val="en-GB" w:eastAsia="en-US"/>
              </w:rPr>
              <w:t>Sperm DNA fragmentation</w:t>
            </w:r>
          </w:p>
          <w:p>
            <w:pPr>
              <w:pStyle w:val="2"/>
              <w:jc w:val="left"/>
              <w:rPr>
                <w:rFonts w:ascii="Times New Roman" w:hAnsi="Times New Roman"/>
                <w:b w:val="0"/>
                <w:lang w:val="en-GB" w:eastAsia="en-US"/>
              </w:rPr>
            </w:pPr>
            <w:r>
              <w:rPr>
                <w:rFonts w:ascii="Times New Roman" w:hAnsi="Times New Roman"/>
                <w:b w:val="0"/>
                <w:lang w:val="en-GB" w:eastAsia="en-US"/>
              </w:rPr>
              <w:t>L-methionine</w:t>
            </w:r>
          </w:p>
          <w:p>
            <w:pPr>
              <w:pStyle w:val="2"/>
              <w:jc w:val="left"/>
              <w:rPr>
                <w:rFonts w:ascii="Times New Roman" w:hAnsi="Times New Roman"/>
                <w:b w:val="0"/>
                <w:lang w:val="en-GB" w:eastAsia="en-US"/>
              </w:rPr>
            </w:pPr>
            <w:r>
              <w:rPr>
                <w:rFonts w:ascii="Times New Roman" w:hAnsi="Times New Roman"/>
                <w:b w:val="0"/>
                <w:lang w:val="en-GB" w:eastAsia="en-US"/>
              </w:rPr>
              <w:t>DNA methylation</w:t>
            </w:r>
          </w:p>
          <w:p>
            <w:pPr>
              <w:pStyle w:val="2"/>
              <w:jc w:val="left"/>
              <w:rPr>
                <w:rFonts w:ascii="Times New Roman" w:hAnsi="Times New Roman"/>
                <w:b w:val="0"/>
                <w:lang w:val="en-GB" w:eastAsia="en-US"/>
              </w:rPr>
            </w:pPr>
            <w:r>
              <w:rPr>
                <w:rFonts w:ascii="Times New Roman" w:hAnsi="Times New Roman"/>
                <w:b w:val="0"/>
                <w:lang w:val="en-GB" w:eastAsia="en-US"/>
              </w:rPr>
              <w:t>Semen quality</w:t>
            </w:r>
          </w:p>
        </w:tc>
      </w:tr>
      <w:tr>
        <w:trPr>
          <w:trHeight w:val="20"/>
        </w:trPr>
        <w:tc>
          <w:tcPr>
            <w:tcW w:w="1790" w:type="pct"/>
            <w:noWrap/>
          </w:tcPr>
          <w:p>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ind w:left="360"/>
              <w:rPr>
                <w:b/>
                <w:bCs/>
                <w:sz w:val="20"/>
                <w:szCs w:val="20"/>
                <w:lang w:val="en-GB"/>
              </w:rPr>
            </w:pPr>
            <w:r>
              <w:rPr>
                <w:b/>
                <w:bCs/>
                <w:sz w:val="20"/>
                <w:szCs w:val="20"/>
                <w:lang w:val="en-GB"/>
              </w:rPr>
              <w:t>4</w:t>
            </w:r>
          </w:p>
        </w:tc>
        <w:tc>
          <w:tcPr>
            <w:tcW w:w="1367" w:type="pct"/>
          </w:tcPr>
          <w:p>
            <w:pPr>
              <w:pStyle w:val="2"/>
              <w:jc w:val="left"/>
              <w:rPr>
                <w:rFonts w:ascii="Times New Roman" w:hAnsi="Times New Roman"/>
                <w:b w:val="0"/>
                <w:lang w:val="en-GB" w:eastAsia="en-US"/>
              </w:rPr>
            </w:pPr>
          </w:p>
        </w:tc>
      </w:tr>
      <w:tr>
        <w:trPr>
          <w:trHeight w:val="20"/>
        </w:trPr>
        <w:tc>
          <w:tcPr>
            <w:tcW w:w="1790" w:type="pct"/>
            <w:noWrap/>
          </w:tcPr>
          <w:p>
            <w:pPr>
              <w:pStyle w:val="2"/>
              <w:jc w:val="left"/>
              <w:rPr>
                <w:rFonts w:ascii="Times New Roman" w:hAnsi="Times New Roman"/>
                <w:lang w:val="en-GB"/>
              </w:rPr>
            </w:pPr>
            <w:r>
              <w:rPr>
                <w:rFonts w:ascii="Times New Roman" w:hAnsi="Times New Roman"/>
                <w:lang w:val="en-GB"/>
              </w:rPr>
              <w:t>5. Are the research objectives/hypotheses clearly stated?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ind w:left="360"/>
              <w:rPr>
                <w:b/>
                <w:bCs/>
                <w:sz w:val="20"/>
                <w:szCs w:val="20"/>
                <w:lang w:val="en-GB"/>
              </w:rPr>
            </w:pPr>
            <w:r>
              <w:rPr>
                <w:b/>
                <w:bCs/>
                <w:sz w:val="20"/>
                <w:szCs w:val="20"/>
                <w:lang w:val="en-GB"/>
              </w:rPr>
              <w:t>4</w:t>
            </w:r>
          </w:p>
        </w:tc>
        <w:tc>
          <w:tcPr>
            <w:tcW w:w="1367" w:type="pct"/>
          </w:tcPr>
          <w:p>
            <w:pPr>
              <w:pStyle w:val="2"/>
              <w:jc w:val="left"/>
              <w:rPr>
                <w:rFonts w:ascii="Times New Roman" w:hAnsi="Times New Roman"/>
                <w:b w:val="0"/>
                <w:lang w:val="en-GB" w:eastAsia="en-US"/>
              </w:rPr>
            </w:pPr>
          </w:p>
        </w:tc>
      </w:tr>
      <w:tr>
        <w:trPr>
          <w:trHeight w:val="20"/>
        </w:trPr>
        <w:tc>
          <w:tcPr>
            <w:tcW w:w="1790" w:type="pct"/>
            <w:noWrap/>
          </w:tcPr>
          <w:p>
            <w:pPr>
              <w:pStyle w:val="2"/>
              <w:jc w:val="left"/>
              <w:rPr>
                <w:rFonts w:ascii="Times New Roman" w:hAnsi="Times New Roman"/>
                <w:lang w:val="en-GB"/>
              </w:rPr>
            </w:pPr>
            <w:r>
              <w:rPr>
                <w:rFonts w:ascii="Times New Roman" w:hAnsi="Times New Roman"/>
                <w:lang w:val="en-GB"/>
              </w:rPr>
              <w:t>6. Is the literature review relevant and up to date?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ind w:left="360"/>
              <w:rPr>
                <w:b/>
                <w:bCs/>
                <w:sz w:val="20"/>
                <w:szCs w:val="20"/>
                <w:lang w:val="en-GB"/>
              </w:rPr>
            </w:pPr>
            <w:r>
              <w:rPr>
                <w:b/>
                <w:bCs/>
                <w:sz w:val="20"/>
                <w:szCs w:val="20"/>
                <w:lang w:val="en-GB"/>
              </w:rPr>
              <w:t>2</w:t>
            </w:r>
          </w:p>
        </w:tc>
        <w:tc>
          <w:tcPr>
            <w:tcW w:w="1367" w:type="pct"/>
          </w:tcPr>
          <w:p>
            <w:pPr>
              <w:pStyle w:val="2"/>
              <w:jc w:val="left"/>
              <w:rPr>
                <w:rFonts w:ascii="Times New Roman" w:hAnsi="Times New Roman"/>
                <w:b w:val="0"/>
                <w:lang w:val="en-GB" w:eastAsia="en-US"/>
              </w:rPr>
            </w:pPr>
            <w:r>
              <w:rPr>
                <w:rFonts w:ascii="Times New Roman" w:hAnsi="Times New Roman"/>
                <w:b w:val="0"/>
                <w:lang w:val="en-GB" w:eastAsia="en-US"/>
              </w:rPr>
              <w:t>We thank the reviewer for this important suggestion. The literature review has been substantially expanded and updated with recent high-quality studies (2023–2025), particularly focusing on sperm DNA fragmentation, oxidative stress, and clinical reproductive outcomes. These additions enhance the scientific rigor, relevance, and alignment of the manuscript with current advances in the field.</w:t>
            </w:r>
          </w:p>
        </w:tc>
      </w:tr>
      <w:tr>
        <w:trPr>
          <w:trHeight w:val="20"/>
        </w:trPr>
        <w:tc>
          <w:tcPr>
            <w:tcW w:w="1790" w:type="pct"/>
            <w:noWrap/>
          </w:tcPr>
          <w:p>
            <w:pPr>
              <w:pStyle w:val="2"/>
              <w:jc w:val="left"/>
              <w:rPr>
                <w:rFonts w:ascii="Times New Roman" w:hAnsi="Times New Roman"/>
                <w:lang w:val="en-GB"/>
              </w:rPr>
            </w:pPr>
            <w:r>
              <w:rPr>
                <w:rFonts w:ascii="Times New Roman" w:hAnsi="Times New Roman"/>
                <w:lang w:val="en-GB"/>
              </w:rPr>
              <w:t>7. Is the research methodology appropriate for the study?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ind w:left="360"/>
              <w:rPr>
                <w:b/>
                <w:bCs/>
                <w:sz w:val="20"/>
                <w:szCs w:val="20"/>
                <w:lang w:val="en-GB"/>
              </w:rPr>
            </w:pPr>
            <w:r>
              <w:rPr>
                <w:b/>
                <w:bCs/>
                <w:sz w:val="20"/>
                <w:szCs w:val="20"/>
                <w:lang w:val="en-GB"/>
              </w:rPr>
              <w:t>4</w:t>
            </w:r>
          </w:p>
        </w:tc>
        <w:tc>
          <w:tcPr>
            <w:tcW w:w="1367" w:type="pct"/>
          </w:tcPr>
          <w:p>
            <w:pPr>
              <w:pStyle w:val="2"/>
              <w:jc w:val="left"/>
              <w:rPr>
                <w:rFonts w:ascii="Times New Roman" w:hAnsi="Times New Roman"/>
                <w:b w:val="0"/>
                <w:lang w:val="en-GB" w:eastAsia="en-US"/>
              </w:rPr>
            </w:pPr>
          </w:p>
        </w:tc>
      </w:tr>
      <w:tr>
        <w:trPr>
          <w:trHeight w:val="20"/>
        </w:trPr>
        <w:tc>
          <w:tcPr>
            <w:tcW w:w="1790" w:type="pct"/>
            <w:noWrap/>
          </w:tcPr>
          <w:p>
            <w:pPr>
              <w:pStyle w:val="2"/>
              <w:jc w:val="left"/>
              <w:rPr>
                <w:rFonts w:ascii="Times New Roman" w:hAnsi="Times New Roman"/>
                <w:lang w:val="en-GB"/>
              </w:rPr>
            </w:pPr>
            <w:r>
              <w:rPr>
                <w:rFonts w:ascii="Times New Roman" w:hAnsi="Times New Roman"/>
                <w:lang w:val="en-GB"/>
              </w:rPr>
              <w:t>8. Were ethical issues properly addressed (if applicable)?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ind w:left="360"/>
              <w:rPr>
                <w:b/>
                <w:bCs/>
                <w:sz w:val="20"/>
                <w:szCs w:val="20"/>
                <w:lang w:val="en-GB"/>
              </w:rPr>
            </w:pPr>
            <w:r>
              <w:rPr>
                <w:b/>
                <w:bCs/>
                <w:sz w:val="20"/>
                <w:szCs w:val="20"/>
                <w:lang w:val="en-GB"/>
              </w:rPr>
              <w:t>1</w:t>
            </w:r>
          </w:p>
        </w:tc>
        <w:tc>
          <w:tcPr>
            <w:tcW w:w="1367" w:type="pct"/>
          </w:tcPr>
          <w:p>
            <w:pPr>
              <w:pStyle w:val="2"/>
              <w:jc w:val="left"/>
              <w:rPr>
                <w:rFonts w:ascii="Times New Roman" w:hAnsi="Times New Roman"/>
                <w:b w:val="0"/>
                <w:lang w:val="en-GB" w:eastAsia="en-US"/>
              </w:rPr>
            </w:pPr>
          </w:p>
        </w:tc>
      </w:tr>
      <w:tr>
        <w:trPr>
          <w:trHeight w:val="20"/>
        </w:trPr>
        <w:tc>
          <w:tcPr>
            <w:tcW w:w="1790" w:type="pct"/>
            <w:noWrap/>
          </w:tcPr>
          <w:p>
            <w:pPr>
              <w:rPr>
                <w:b/>
                <w:sz w:val="20"/>
                <w:szCs w:val="20"/>
                <w:lang w:val="en-GB"/>
              </w:rPr>
            </w:pPr>
            <w:r>
              <w:rPr>
                <w:b/>
                <w:sz w:val="20"/>
                <w:szCs w:val="20"/>
                <w:lang w:val="en-GB"/>
              </w:rPr>
              <w:t xml:space="preserve">9. Are the results presented clearly?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pStyle w:val="20"/>
              <w:ind w:left="0"/>
              <w:rPr>
                <w:bCs/>
                <w:sz w:val="20"/>
                <w:szCs w:val="20"/>
                <w:lang w:val="en-GB"/>
              </w:rPr>
            </w:pPr>
            <w:r>
              <w:rPr>
                <w:bCs/>
                <w:sz w:val="20"/>
                <w:szCs w:val="20"/>
                <w:lang w:val="en-GB"/>
              </w:rPr>
              <w:t xml:space="preserve">      3</w:t>
            </w:r>
          </w:p>
        </w:tc>
        <w:tc>
          <w:tcPr>
            <w:tcW w:w="1367" w:type="pct"/>
          </w:tcPr>
          <w:p>
            <w:pPr>
              <w:pStyle w:val="2"/>
              <w:jc w:val="left"/>
              <w:rPr>
                <w:rFonts w:ascii="Times New Roman" w:hAnsi="Times New Roman"/>
                <w:b w:val="0"/>
                <w:lang w:val="en-GB" w:eastAsia="en-US"/>
              </w:rPr>
            </w:pPr>
          </w:p>
        </w:tc>
      </w:tr>
      <w:tr>
        <w:trPr>
          <w:trHeight w:val="20"/>
        </w:trPr>
        <w:tc>
          <w:tcPr>
            <w:tcW w:w="1790" w:type="pct"/>
            <w:noWrap/>
          </w:tcPr>
          <w:p>
            <w:pPr>
              <w:rPr>
                <w:b/>
                <w:sz w:val="20"/>
                <w:szCs w:val="20"/>
                <w:lang w:val="en-GB"/>
              </w:rPr>
            </w:pPr>
            <w:r>
              <w:rPr>
                <w:b/>
                <w:sz w:val="20"/>
                <w:szCs w:val="20"/>
                <w:lang w:val="en-GB"/>
              </w:rPr>
              <w:t>10. Are tables and figures clear, relevant, and necessary?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pStyle w:val="20"/>
              <w:ind w:left="0"/>
              <w:rPr>
                <w:bCs/>
                <w:sz w:val="20"/>
                <w:szCs w:val="20"/>
                <w:lang w:val="en-GB"/>
              </w:rPr>
            </w:pPr>
            <w:r>
              <w:rPr>
                <w:bCs/>
                <w:sz w:val="20"/>
                <w:szCs w:val="20"/>
                <w:lang w:val="en-GB"/>
              </w:rPr>
              <w:t>2</w:t>
            </w:r>
          </w:p>
        </w:tc>
        <w:tc>
          <w:tcPr>
            <w:tcW w:w="1367" w:type="pct"/>
          </w:tcPr>
          <w:p>
            <w:pPr>
              <w:pStyle w:val="2"/>
              <w:jc w:val="left"/>
              <w:rPr>
                <w:rFonts w:ascii="Times New Roman" w:hAnsi="Times New Roman"/>
                <w:b w:val="0"/>
                <w:lang w:val="en-GB" w:eastAsia="en-US"/>
              </w:rPr>
            </w:pPr>
            <w:r>
              <w:rPr>
                <w:rFonts w:ascii="Times New Roman" w:hAnsi="Times New Roman"/>
                <w:b w:val="0"/>
                <w:lang w:val="en-GB" w:eastAsia="en-US"/>
              </w:rPr>
              <w:t>Tables and figures have been revised to improve clarity, formatting, and readability. Additional explanations were added where necessary.</w:t>
            </w:r>
          </w:p>
        </w:tc>
      </w:tr>
      <w:tr>
        <w:trPr>
          <w:trHeight w:val="20"/>
        </w:trPr>
        <w:tc>
          <w:tcPr>
            <w:tcW w:w="1790" w:type="pct"/>
            <w:noWrap/>
          </w:tcPr>
          <w:p>
            <w:pPr>
              <w:rPr>
                <w:b/>
                <w:sz w:val="20"/>
                <w:szCs w:val="20"/>
                <w:lang w:val="en-GB"/>
              </w:rPr>
            </w:pPr>
            <w:r>
              <w:rPr>
                <w:b/>
                <w:sz w:val="20"/>
                <w:szCs w:val="20"/>
                <w:lang w:val="en-GB"/>
              </w:rPr>
              <w:t>11. Does the discussion relate findings to existing literature?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pStyle w:val="20"/>
              <w:ind w:left="0"/>
              <w:rPr>
                <w:bCs/>
                <w:sz w:val="20"/>
                <w:szCs w:val="20"/>
                <w:lang w:val="en-GB"/>
              </w:rPr>
            </w:pPr>
            <w:r>
              <w:rPr>
                <w:bCs/>
                <w:sz w:val="20"/>
                <w:szCs w:val="20"/>
                <w:lang w:val="en-GB"/>
              </w:rPr>
              <w:t>2</w:t>
            </w:r>
          </w:p>
        </w:tc>
        <w:tc>
          <w:tcPr>
            <w:tcW w:w="1367" w:type="pct"/>
          </w:tcPr>
          <w:p>
            <w:pPr>
              <w:pStyle w:val="2"/>
              <w:jc w:val="left"/>
              <w:rPr>
                <w:rFonts w:ascii="Times New Roman" w:hAnsi="Times New Roman"/>
                <w:b w:val="0"/>
                <w:lang w:val="en-GB" w:eastAsia="en-US"/>
              </w:rPr>
            </w:pPr>
            <w:r>
              <w:rPr>
                <w:rFonts w:ascii="Times New Roman" w:hAnsi="Times New Roman"/>
                <w:b w:val="0"/>
                <w:lang w:val="en-GB" w:eastAsia="en-US"/>
              </w:rPr>
              <w:t>The discussion section has been substantially expanded to better relate the findings to existing literature and highlight the novelty of the study.</w:t>
            </w:r>
          </w:p>
        </w:tc>
      </w:tr>
      <w:tr>
        <w:trPr>
          <w:trHeight w:val="20"/>
        </w:trPr>
        <w:tc>
          <w:tcPr>
            <w:tcW w:w="1790" w:type="pct"/>
            <w:noWrap/>
          </w:tcPr>
          <w:p>
            <w:pPr>
              <w:rPr>
                <w:b/>
                <w:sz w:val="20"/>
                <w:szCs w:val="20"/>
                <w:lang w:val="en-GB"/>
              </w:rPr>
            </w:pPr>
            <w:r>
              <w:rPr>
                <w:b/>
                <w:sz w:val="20"/>
                <w:szCs w:val="20"/>
                <w:lang w:val="en-GB"/>
              </w:rPr>
              <w:t>12. Are the conclusions supported by the data?</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pStyle w:val="20"/>
              <w:ind w:left="0"/>
              <w:rPr>
                <w:bCs/>
                <w:sz w:val="20"/>
                <w:szCs w:val="20"/>
                <w:lang w:val="en-GB"/>
              </w:rPr>
            </w:pPr>
            <w:r>
              <w:rPr>
                <w:bCs/>
                <w:sz w:val="20"/>
                <w:szCs w:val="20"/>
                <w:lang w:val="en-GB"/>
              </w:rPr>
              <w:t>3</w:t>
            </w:r>
          </w:p>
        </w:tc>
        <w:tc>
          <w:tcPr>
            <w:tcW w:w="1367" w:type="pct"/>
          </w:tcPr>
          <w:p>
            <w:pPr>
              <w:pStyle w:val="2"/>
              <w:jc w:val="left"/>
              <w:rPr>
                <w:rFonts w:ascii="Times New Roman" w:hAnsi="Times New Roman"/>
                <w:b w:val="0"/>
                <w:lang w:val="en-GB" w:eastAsia="en-US"/>
              </w:rPr>
            </w:pPr>
          </w:p>
        </w:tc>
      </w:tr>
      <w:tr>
        <w:trPr>
          <w:trHeight w:val="20"/>
        </w:trPr>
        <w:tc>
          <w:tcPr>
            <w:tcW w:w="1790" w:type="pct"/>
            <w:noWrap/>
          </w:tcPr>
          <w:p>
            <w:pPr>
              <w:rPr>
                <w:b/>
                <w:sz w:val="20"/>
                <w:szCs w:val="20"/>
                <w:lang w:val="en-GB"/>
              </w:rPr>
            </w:pPr>
            <w:r>
              <w:rPr>
                <w:b/>
                <w:sz w:val="20"/>
                <w:szCs w:val="20"/>
                <w:lang w:val="en-GB"/>
              </w:rPr>
              <w:t>13. Are the limitations of the study discussed?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pPr>
              <w:pStyle w:val="20"/>
              <w:ind w:left="0"/>
              <w:rPr>
                <w:bCs/>
                <w:sz w:val="20"/>
                <w:szCs w:val="20"/>
                <w:lang w:val="en-GB"/>
              </w:rPr>
            </w:pPr>
            <w:r>
              <w:rPr>
                <w:bCs/>
                <w:sz w:val="20"/>
                <w:szCs w:val="20"/>
                <w:lang w:val="en-GB"/>
              </w:rPr>
              <w:t>5</w:t>
            </w:r>
          </w:p>
        </w:tc>
        <w:tc>
          <w:tcPr>
            <w:tcW w:w="1367" w:type="pct"/>
          </w:tcPr>
          <w:p>
            <w:pPr>
              <w:pStyle w:val="2"/>
              <w:jc w:val="left"/>
              <w:rPr>
                <w:rFonts w:ascii="Times New Roman" w:hAnsi="Times New Roman"/>
                <w:b w:val="0"/>
                <w:lang w:val="en-GB" w:eastAsia="en-US"/>
              </w:rPr>
            </w:pPr>
          </w:p>
        </w:tc>
      </w:tr>
      <w:tr>
        <w:trPr>
          <w:trHeight w:val="20"/>
        </w:trPr>
        <w:tc>
          <w:tcPr>
            <w:tcW w:w="1790" w:type="pct"/>
            <w:noWrap/>
          </w:tcPr>
          <w:p>
            <w:pPr>
              <w:rPr>
                <w:b/>
                <w:sz w:val="20"/>
                <w:szCs w:val="20"/>
                <w:lang w:val="en-GB"/>
              </w:rPr>
            </w:pPr>
            <w:r>
              <w:rPr>
                <w:b/>
                <w:sz w:val="20"/>
                <w:szCs w:val="20"/>
                <w:lang w:val="en-GB"/>
              </w:rPr>
              <w:t>14. Are the references relevant and sufficient (in number)?</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843" w:type="pct"/>
          </w:tcPr>
          <w:p>
            <w:pPr>
              <w:pStyle w:val="20"/>
              <w:ind w:left="0"/>
              <w:rPr>
                <w:bCs/>
                <w:sz w:val="20"/>
                <w:szCs w:val="20"/>
                <w:lang w:val="en-GB"/>
              </w:rPr>
            </w:pPr>
            <w:r>
              <w:rPr>
                <w:bCs/>
                <w:sz w:val="20"/>
                <w:szCs w:val="20"/>
                <w:lang w:val="en-GB"/>
              </w:rPr>
              <w:t>1</w:t>
            </w:r>
          </w:p>
        </w:tc>
        <w:tc>
          <w:tcPr>
            <w:tcW w:w="1367" w:type="pct"/>
          </w:tcPr>
          <w:p>
            <w:pPr>
              <w:pStyle w:val="2"/>
              <w:jc w:val="left"/>
              <w:rPr>
                <w:rFonts w:ascii="Times New Roman" w:hAnsi="Times New Roman"/>
                <w:b w:val="0"/>
                <w:lang w:val="en-GB" w:eastAsia="en-US"/>
              </w:rPr>
            </w:pPr>
            <w:r>
              <w:rPr>
                <w:rFonts w:ascii="Times New Roman" w:hAnsi="Times New Roman"/>
                <w:b w:val="0"/>
                <w:lang w:val="en-GB" w:eastAsia="en-US"/>
              </w:rPr>
              <w:t>We thank the reviewer for the valuable suggestion. The number of references has been increased significantly to 36 and updated to include recent publications (2023–2026), improving the scientific depth and relevance of the manuscript</w:t>
            </w:r>
          </w:p>
        </w:tc>
      </w:tr>
      <w:tr>
        <w:trPr>
          <w:trHeight w:val="20"/>
        </w:trPr>
        <w:tc>
          <w:tcPr>
            <w:tcW w:w="1790" w:type="pct"/>
            <w:noWrap/>
          </w:tcPr>
          <w:p>
            <w:pPr>
              <w:rPr>
                <w:b/>
                <w:sz w:val="20"/>
                <w:szCs w:val="20"/>
                <w:lang w:val="en-GB"/>
              </w:rPr>
            </w:pPr>
            <w:r>
              <w:rPr>
                <w:b/>
                <w:sz w:val="20"/>
                <w:szCs w:val="20"/>
                <w:lang w:val="en-GB"/>
              </w:rPr>
              <w:t>15. Is the manuscript written in clear and understandable language?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843" w:type="pct"/>
          </w:tcPr>
          <w:p>
            <w:pPr>
              <w:pStyle w:val="20"/>
              <w:ind w:left="0"/>
              <w:rPr>
                <w:bCs/>
                <w:sz w:val="20"/>
                <w:szCs w:val="20"/>
                <w:lang w:val="en-GB"/>
              </w:rPr>
            </w:pPr>
            <w:r>
              <w:rPr>
                <w:bCs/>
                <w:sz w:val="20"/>
                <w:szCs w:val="20"/>
                <w:lang w:val="en-GB"/>
              </w:rPr>
              <w:t>3</w:t>
            </w:r>
          </w:p>
        </w:tc>
        <w:tc>
          <w:tcPr>
            <w:tcW w:w="1367" w:type="pct"/>
          </w:tcPr>
          <w:p>
            <w:pPr>
              <w:pStyle w:val="2"/>
              <w:jc w:val="left"/>
              <w:rPr>
                <w:rFonts w:ascii="Times New Roman" w:hAnsi="Times New Roman"/>
                <w:b w:val="0"/>
                <w:lang w:val="en-GB" w:eastAsia="en-US"/>
              </w:rPr>
            </w:pPr>
          </w:p>
        </w:tc>
      </w:tr>
    </w:tbl>
    <w:p>
      <w:pPr>
        <w:pStyle w:val="16"/>
        <w:rPr>
          <w:rFonts w:ascii="Times New Roman" w:hAnsi="Times New Roman"/>
          <w:b/>
          <w:bCs/>
          <w:sz w:val="20"/>
          <w:szCs w:val="20"/>
          <w:u w:val="single"/>
          <w:lang w:val="en-GB"/>
        </w:rPr>
      </w:pPr>
    </w:p>
    <w:p>
      <w:pPr>
        <w:pStyle w:val="16"/>
        <w:rPr>
          <w:rFonts w:ascii="Times New Roman" w:hAnsi="Times New Roman"/>
          <w:b/>
          <w:bCs/>
          <w:sz w:val="20"/>
          <w:szCs w:val="20"/>
          <w:u w:val="single"/>
          <w:lang w:val="en-GB"/>
        </w:rPr>
      </w:pPr>
    </w:p>
    <w:p>
      <w:pPr>
        <w:pStyle w:val="16"/>
        <w:rPr>
          <w:rFonts w:ascii="Times New Roman" w:hAnsi="Times New Roman"/>
          <w:b/>
          <w:bCs/>
          <w:sz w:val="20"/>
          <w:szCs w:val="20"/>
          <w:u w:val="single"/>
          <w:lang w:val="en-GB"/>
        </w:rPr>
      </w:pPr>
    </w:p>
    <w:p>
      <w:pPr>
        <w:pStyle w:val="2"/>
        <w:jc w:val="left"/>
        <w:rPr>
          <w:rFonts w:ascii="Times New Roman" w:hAnsi="Times New Roman"/>
          <w:u w:val="single"/>
          <w:lang w:val="en-GB" w:eastAsia="en-US"/>
        </w:rPr>
      </w:pPr>
      <w:r>
        <w:rPr>
          <w:rFonts w:ascii="Times New Roman" w:hAnsi="Times New Roman"/>
          <w:u w:val="single"/>
          <w:lang w:val="en-GB" w:eastAsia="en-US"/>
          <w:highlight w:val="yellow"/>
        </w:rPr>
        <w:t>PART 2.2 (Subjective Evaluation)</w:t>
      </w:r>
    </w:p>
    <w:p>
      <w:pPr>
        <w:rPr>
          <w:lang w:val="en-GB"/>
        </w:rPr>
      </w:pPr>
    </w:p>
    <w:tbl>
      <w:tblPr>
        <w:jc w:val="cent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4645"/>
        <w:gridCol w:w="4962"/>
        <w:gridCol w:w="4287"/>
      </w:tblGrid>
      <w:tr>
        <w:trPr>
          <w:trHeight w:val="20"/>
        </w:trPr>
        <w:tc>
          <w:tcPr>
            <w:tcW w:w="1672" w:type="pct"/>
            <w:noWrap/>
          </w:tcPr>
          <w:p>
            <w:pPr>
              <w:pStyle w:val="2"/>
              <w:jc w:val="left"/>
              <w:rPr>
                <w:rFonts w:ascii="Times New Roman" w:hAnsi="Times New Roman"/>
                <w:lang w:val="en-GB" w:eastAsia="en-US"/>
              </w:rPr>
            </w:pPr>
          </w:p>
        </w:tc>
        <w:tc>
          <w:tcPr>
            <w:tcW w:w="1786" w:type="pct"/>
          </w:tcPr>
          <w:p>
            <w:pPr>
              <w:pStyle w:val="2"/>
              <w:jc w:val="left"/>
              <w:rPr>
                <w:rFonts w:ascii="Times New Roman" w:hAnsi="Times New Roman"/>
                <w:lang w:val="en-GB" w:eastAsia="en-US"/>
              </w:rPr>
            </w:pPr>
            <w:r>
              <w:rPr>
                <w:rFonts w:ascii="Times New Roman" w:hAnsi="Times New Roman"/>
                <w:lang w:val="en-GB" w:eastAsia="en-US"/>
              </w:rPr>
              <w:t>Reviewer’s comment</w:t>
            </w:r>
          </w:p>
          <w:p>
            <w:pPr>
              <w:rPr>
                <w:sz w:val="22"/>
                <w:szCs w:val="22"/>
                <w:lang w:val="en-GB"/>
              </w:rPr>
            </w:pPr>
          </w:p>
        </w:tc>
        <w:tc>
          <w:tcPr>
            <w:tcW w:w="1543" w:type="pct"/>
          </w:tcPr>
          <w:p>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2"/>
              <w:jc w:val="left"/>
              <w:rPr>
                <w:rFonts w:ascii="Times New Roman" w:hAnsi="Times New Roman"/>
                <w:b w:val="0"/>
                <w:lang w:val="en-GB" w:eastAsia="en-US"/>
              </w:rPr>
            </w:pPr>
          </w:p>
        </w:tc>
      </w:tr>
      <w:tr>
        <w:trPr>
          <w:trHeight w:val="20"/>
        </w:trPr>
        <w:tc>
          <w:tcPr>
            <w:tcW w:w="1672" w:type="pct"/>
            <w:noWrap/>
          </w:tcPr>
          <w:p>
            <w:pPr>
              <w:rPr>
                <w:b/>
                <w:bCs/>
                <w:sz w:val="20"/>
                <w:szCs w:val="20"/>
                <w:lang w:val="en-GB"/>
              </w:rPr>
            </w:pPr>
            <w:r>
              <w:rPr>
                <w:b/>
                <w:bCs/>
                <w:sz w:val="20"/>
                <w:szCs w:val="20"/>
                <w:lang w:val="en-GB"/>
              </w:rPr>
              <w:t>Is the title of the article suitable?</w:t>
            </w:r>
          </w:p>
          <w:p>
            <w:pPr>
              <w:rPr>
                <w:bCs/>
                <w:sz w:val="20"/>
                <w:szCs w:val="20"/>
                <w:lang w:val="en-GB"/>
              </w:rPr>
            </w:pPr>
          </w:p>
          <w:p>
            <w:pPr>
              <w:rPr>
                <w:sz w:val="22"/>
                <w:szCs w:val="22"/>
                <w:u w:val="single"/>
                <w:lang w:val="en-GB"/>
              </w:rPr>
            </w:pPr>
            <w:r>
              <w:rPr>
                <w:bCs/>
                <w:sz w:val="20"/>
                <w:szCs w:val="20"/>
                <w:lang w:val="en-GB"/>
              </w:rPr>
              <w:t>If your answer is NO, please provide a brief, clear suggestion for improvement.</w:t>
            </w:r>
          </w:p>
        </w:tc>
        <w:tc>
          <w:tcPr>
            <w:tcW w:w="1786" w:type="pct"/>
          </w:tcPr>
          <w:p>
            <w:pPr>
              <w:ind w:left="360"/>
              <w:rPr>
                <w:b/>
                <w:bCs/>
                <w:sz w:val="20"/>
                <w:szCs w:val="20"/>
                <w:lang w:val="en-GB"/>
              </w:rPr>
            </w:pPr>
            <w:r>
              <w:rPr>
                <w:b/>
                <w:bCs/>
                <w:sz w:val="20"/>
                <w:szCs w:val="20"/>
                <w:lang w:val="en-GB"/>
              </w:rPr>
              <w:t>YES</w:t>
            </w:r>
          </w:p>
        </w:tc>
        <w:tc>
          <w:tcPr>
            <w:tcW w:w="1543" w:type="pct"/>
          </w:tcPr>
          <w:p>
            <w:pPr>
              <w:pStyle w:val="2"/>
              <w:jc w:val="left"/>
              <w:rPr>
                <w:rFonts w:ascii="Times New Roman" w:hAnsi="Times New Roman"/>
                <w:b w:val="0"/>
                <w:lang w:val="en-GB" w:eastAsia="en-US"/>
              </w:rPr>
            </w:pPr>
          </w:p>
        </w:tc>
      </w:tr>
      <w:tr>
        <w:trPr>
          <w:trHeight w:val="20"/>
        </w:trPr>
        <w:tc>
          <w:tcPr>
            <w:tcW w:w="1672" w:type="pct"/>
            <w:noWrap/>
          </w:tcPr>
          <w:p>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pPr>
              <w:rPr>
                <w:bCs/>
                <w:sz w:val="20"/>
                <w:szCs w:val="20"/>
                <w:lang w:val="en-GB"/>
              </w:rPr>
            </w:pPr>
          </w:p>
          <w:p>
            <w:pPr>
              <w:rPr>
                <w:sz w:val="22"/>
                <w:szCs w:val="22"/>
                <w:lang w:val="en-GB"/>
              </w:rPr>
            </w:pPr>
            <w:r>
              <w:rPr>
                <w:bCs/>
                <w:sz w:val="20"/>
                <w:szCs w:val="20"/>
                <w:lang w:val="en-GB"/>
              </w:rPr>
              <w:t>If your answer is NO, please provide a brief, clear suggestion for improvement.</w:t>
            </w:r>
          </w:p>
        </w:tc>
        <w:tc>
          <w:tcPr>
            <w:tcW w:w="1786" w:type="pct"/>
          </w:tcPr>
          <w:p>
            <w:pPr>
              <w:ind w:left="360"/>
              <w:rPr>
                <w:b/>
                <w:bCs/>
                <w:sz w:val="20"/>
                <w:szCs w:val="20"/>
                <w:lang w:val="en-GB"/>
              </w:rPr>
            </w:pPr>
            <w:r>
              <w:rPr>
                <w:b/>
                <w:bCs/>
                <w:sz w:val="20"/>
                <w:szCs w:val="20"/>
                <w:lang w:val="en-GB"/>
              </w:rPr>
              <w:t>YES</w:t>
            </w:r>
          </w:p>
        </w:tc>
        <w:tc>
          <w:tcPr>
            <w:tcW w:w="1543" w:type="pct"/>
          </w:tcPr>
          <w:p>
            <w:pPr>
              <w:pStyle w:val="2"/>
              <w:jc w:val="left"/>
              <w:rPr>
                <w:rFonts w:ascii="Times New Roman" w:hAnsi="Times New Roman"/>
                <w:b w:val="0"/>
                <w:lang w:val="en-GB" w:eastAsia="en-US"/>
              </w:rPr>
            </w:pPr>
          </w:p>
        </w:tc>
      </w:tr>
      <w:tr>
        <w:trPr>
          <w:trHeight w:val="20"/>
        </w:trPr>
        <w:tc>
          <w:tcPr>
            <w:tcW w:w="1672" w:type="pct"/>
            <w:noWrap/>
          </w:tcPr>
          <w:p>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br/>
            </w:r>
          </w:p>
          <w:p>
            <w:pPr>
              <w:rPr>
                <w:b/>
                <w:sz w:val="22"/>
                <w:szCs w:val="22"/>
                <w:lang w:val="en-GB"/>
              </w:rPr>
            </w:pPr>
            <w:r>
              <w:rPr>
                <w:bCs/>
                <w:sz w:val="20"/>
                <w:szCs w:val="20"/>
                <w:lang w:val="en-GB"/>
              </w:rPr>
              <w:t>If your answer is NO, please provide a brief, clear suggestion for improvement.</w:t>
            </w:r>
          </w:p>
        </w:tc>
        <w:tc>
          <w:tcPr>
            <w:tcW w:w="1786" w:type="pct"/>
          </w:tcPr>
          <w:p>
            <w:pPr>
              <w:pStyle w:val="20"/>
              <w:ind w:left="0"/>
              <w:rPr>
                <w:bCs/>
                <w:sz w:val="20"/>
                <w:szCs w:val="20"/>
                <w:lang w:val="en-GB"/>
              </w:rPr>
            </w:pPr>
            <w:r>
              <w:rPr>
                <w:bCs/>
                <w:sz w:val="20"/>
                <w:szCs w:val="20"/>
                <w:lang w:val="en-GB"/>
              </w:rPr>
              <w:t>YES, however, need to discuss the mechanism by which L-methionine maintains sperm DNA integrity.</w:t>
            </w:r>
          </w:p>
        </w:tc>
        <w:tc>
          <w:tcPr>
            <w:tcW w:w="1543" w:type="pct"/>
          </w:tcPr>
          <w:p>
            <w:pPr>
              <w:pStyle w:val="2"/>
              <w:jc w:val="left"/>
              <w:rPr>
                <w:rFonts w:ascii="Times New Roman" w:hAnsi="Times New Roman"/>
                <w:b w:val="0"/>
                <w:lang w:val="en-GB" w:eastAsia="en-US"/>
              </w:rPr>
            </w:pPr>
            <w:r>
              <w:rPr>
                <w:rFonts w:ascii="Times New Roman" w:hAnsi="Times New Roman"/>
                <w:b w:val="0"/>
                <w:lang w:val="en-GB" w:eastAsia="en-US"/>
              </w:rPr>
              <w:t>L-methionine acts as a precursor of S-adenosylmethionine (SAM), a key methyl donor involved in DNA methylation and epigenetic regulation, which may contribute to maintaining sperm chromatin stability and reducing DNA fragmentation</w:t>
            </w:r>
          </w:p>
        </w:tc>
      </w:tr>
      <w:tr>
        <w:trPr>
          <w:trHeight w:val="20"/>
        </w:trPr>
        <w:tc>
          <w:tcPr>
            <w:tcW w:w="1672" w:type="pct"/>
            <w:noWrap/>
          </w:tcPr>
          <w:p>
            <w:pPr>
              <w:rPr>
                <w:b/>
                <w:bCs/>
                <w:sz w:val="20"/>
                <w:szCs w:val="20"/>
                <w:lang w:val="en-GB"/>
              </w:rPr>
            </w:pPr>
            <w:r>
              <w:rPr>
                <w:b/>
                <w:bCs/>
                <w:sz w:val="20"/>
                <w:szCs w:val="20"/>
                <w:lang w:val="en-GB"/>
              </w:rPr>
              <w:t xml:space="preserve">Are the references sufficient and recent? </w:t>
            </w:r>
          </w:p>
          <w:p>
            <w:pPr>
              <w:rPr>
                <w:bCs/>
                <w:sz w:val="20"/>
                <w:szCs w:val="20"/>
                <w:lang w:val="en-GB"/>
              </w:rPr>
            </w:pPr>
            <w:r>
              <w:rPr>
                <w:bCs/>
                <w:sz w:val="20"/>
                <w:szCs w:val="20"/>
                <w:lang w:val="en-GB"/>
              </w:rPr>
              <w:t>(YES or NO)</w:t>
            </w:r>
          </w:p>
          <w:p>
            <w:pPr>
              <w:rPr>
                <w:bCs/>
                <w:sz w:val="20"/>
                <w:szCs w:val="20"/>
                <w:lang w:val="en-GB"/>
              </w:rPr>
            </w:pPr>
          </w:p>
          <w:p>
            <w:pPr>
              <w:rPr>
                <w:b/>
                <w:bCs/>
                <w:sz w:val="20"/>
                <w:szCs w:val="20"/>
                <w:lang w:val="en-GB"/>
              </w:rPr>
            </w:pPr>
            <w:r>
              <w:rPr>
                <w:bCs/>
                <w:sz w:val="20"/>
                <w:szCs w:val="20"/>
                <w:lang w:val="en-GB"/>
              </w:rPr>
              <w:t>If your answer is NO, please provide clear suggestion for improvement.</w:t>
            </w:r>
          </w:p>
        </w:tc>
        <w:tc>
          <w:tcPr>
            <w:tcW w:w="1786" w:type="pct"/>
          </w:tcPr>
          <w:p>
            <w:pPr>
              <w:pStyle w:val="20"/>
              <w:ind w:left="0"/>
              <w:rPr>
                <w:bCs/>
                <w:sz w:val="20"/>
                <w:szCs w:val="20"/>
                <w:lang w:val="en-GB"/>
              </w:rPr>
            </w:pPr>
            <w:r>
              <w:rPr>
                <w:bCs/>
                <w:sz w:val="20"/>
                <w:szCs w:val="20"/>
                <w:lang w:val="en-GB"/>
              </w:rPr>
              <w:t>NO. references from 1991 to 2023 were included. Only 18 is very small. Can include the latest 2026 publications as well as a minimum of 30-35.</w:t>
            </w:r>
          </w:p>
        </w:tc>
        <w:tc>
          <w:tcPr>
            <w:tcW w:w="1543" w:type="pct"/>
          </w:tcPr>
          <w:p>
            <w:pPr>
              <w:pStyle w:val="2"/>
              <w:ind w:left="0"/>
              <w:jc w:val="left"/>
              <w:rPr>
                <w:rFonts w:ascii="Times New Roman" w:hAnsi="Times New Roman"/>
                <w:b w:val="0"/>
                <w:lang w:val="en-GB" w:eastAsia="en-US"/>
              </w:rPr>
            </w:pPr>
            <w:r>
              <w:rPr>
                <w:rFonts w:ascii="Times New Roman" w:hAnsi="Times New Roman"/>
                <w:b w:val="0"/>
                <w:lang w:val="en-GB" w:eastAsia="en-US"/>
              </w:rPr>
              <w:t>The number of references has been increased significantly to 36 and updated to include recent publications (2023–2026) i</w:t>
            </w:r>
            <w:r>
              <w:rPr>
                <w:rFonts w:ascii="Times New Roman" w:hAnsi="Times New Roman" w:hint="eastAsia"/>
                <w:b w:val="0"/>
                <w:lang w:val="en-GB" w:eastAsia="en-US"/>
              </w:rPr>
              <w:t>ncluding recent systematic reviews and meta-analyses”</w:t>
            </w:r>
          </w:p>
        </w:tc>
      </w:tr>
      <w:tr>
        <w:trPr>
          <w:trHeight w:val="896"/>
        </w:trPr>
        <w:tc>
          <w:tcPr>
            <w:tcW w:w="1672" w:type="pct"/>
            <w:noWrap/>
          </w:tcPr>
          <w:p>
            <w:pPr>
              <w:rPr>
                <w:b/>
                <w:bCs/>
                <w:sz w:val="20"/>
                <w:szCs w:val="20"/>
                <w:lang w:val="en-GB"/>
              </w:rPr>
            </w:pPr>
            <w:r>
              <w:rPr>
                <w:b/>
                <w:bCs/>
                <w:sz w:val="20"/>
                <w:szCs w:val="20"/>
                <w:lang w:val="en-GB"/>
              </w:rPr>
              <w:t>Are there ethical issues in this manuscript?</w:t>
            </w:r>
          </w:p>
          <w:p>
            <w:pPr>
              <w:rPr>
                <w:bCs/>
                <w:sz w:val="20"/>
                <w:szCs w:val="20"/>
                <w:lang w:val="en-GB"/>
              </w:rPr>
            </w:pPr>
            <w:r>
              <w:rPr>
                <w:bCs/>
                <w:sz w:val="20"/>
                <w:szCs w:val="20"/>
                <w:lang w:val="en-GB"/>
              </w:rPr>
              <w:t>(YES or NO)</w:t>
            </w:r>
          </w:p>
          <w:p>
            <w:pPr>
              <w:rPr>
                <w:bCs/>
                <w:sz w:val="20"/>
                <w:szCs w:val="20"/>
                <w:lang w:val="en-GB"/>
              </w:rPr>
            </w:pPr>
          </w:p>
          <w:p>
            <w:pPr>
              <w:rPr>
                <w:bCs/>
                <w:sz w:val="20"/>
                <w:szCs w:val="20"/>
                <w:lang w:val="en-GB"/>
              </w:rPr>
            </w:pPr>
            <w:r>
              <w:rPr>
                <w:bCs/>
                <w:sz w:val="20"/>
                <w:szCs w:val="20"/>
                <w:lang w:val="en-GB"/>
              </w:rPr>
              <w:t>(If yes, kindly please write down the ethical issues here in details)</w:t>
            </w:r>
          </w:p>
          <w:p>
            <w:pPr>
              <w:rPr>
                <w:bCs/>
                <w:sz w:val="20"/>
                <w:szCs w:val="20"/>
                <w:lang w:val="en-GB"/>
              </w:rPr>
            </w:pPr>
          </w:p>
        </w:tc>
        <w:tc>
          <w:tcPr>
            <w:tcW w:w="1786" w:type="pct"/>
          </w:tcPr>
          <w:p>
            <w:pPr>
              <w:pStyle w:val="20"/>
              <w:ind w:left="0"/>
              <w:rPr>
                <w:bCs/>
                <w:sz w:val="20"/>
                <w:szCs w:val="20"/>
                <w:lang w:val="en-GB"/>
              </w:rPr>
            </w:pPr>
            <w:r>
              <w:rPr>
                <w:bCs/>
                <w:sz w:val="20"/>
                <w:szCs w:val="20"/>
                <w:lang w:val="en-GB"/>
              </w:rPr>
              <w:t>YES, need to take human ethical clearance.</w:t>
            </w:r>
          </w:p>
        </w:tc>
        <w:tc>
          <w:tcPr>
            <w:tcW w:w="1543" w:type="pct"/>
          </w:tcPr>
          <w:p>
            <w:pPr>
              <w:pStyle w:val="2"/>
              <w:jc w:val="left"/>
              <w:rPr>
                <w:rFonts w:ascii="Times New Roman" w:hAnsi="Times New Roman"/>
                <w:b w:val="0"/>
                <w:lang w:val="en-GB" w:eastAsia="en-US"/>
              </w:rPr>
            </w:pPr>
            <w:r>
              <w:rPr>
                <w:rFonts w:ascii="Times New Roman" w:hAnsi="Times New Roman" w:hint="eastAsia"/>
                <w:b w:val="0"/>
                <w:lang w:val="en-GB" w:eastAsia="en-US"/>
              </w:rPr>
              <w:t>“This study was approved by the Institutional Review Board of Diwaniyah Teaching Hospital (Approval No. 245/2024), and written informed consent was obtained from all participants in accordan</w:t>
            </w:r>
            <w:bookmarkStart w:id="0" w:name="_GoBack"/>
            <w:bookmarkEnd w:id="0"/>
            <w:r>
              <w:rPr>
                <w:rFonts w:ascii="Times New Roman" w:hAnsi="Times New Roman" w:hint="eastAsia"/>
                <w:b w:val="0"/>
                <w:lang w:val="en-GB" w:eastAsia="en-US"/>
              </w:rPr>
              <w:t>ce with the Declaration of Helsinki.”</w:t>
            </w:r>
          </w:p>
        </w:tc>
      </w:tr>
    </w:tbl>
    <w:p>
      <w:pPr>
        <w:pStyle w:val="2"/>
        <w:jc w:val="left"/>
        <w:rPr>
          <w:rFonts w:ascii="Times New Roman" w:hAnsi="Times New Roman"/>
          <w:lang w:val="en-GB" w:eastAsia="en-US"/>
          <w:highlight w:val="yellow"/>
        </w:rPr>
      </w:pPr>
    </w:p>
    <w:sectPr>
      <w:headerReference w:type="default" r:id="rId2"/>
      <w:footerReference w:type="default" r:id="rId3"/>
      <w:pgSz w:w="16839" w:h="23814"/>
      <w:pgMar w:top="1440" w:right="1440" w:bottom="1440" w:left="1440" w:header="720" w:footer="720" w:gutter="0"/>
      <w:docGrid w:linePitch="360" w:charSpace="0"/>
    </w:sectPr>
  </w:body>
</w:document>
</file>

<file path=word/fontTable.xml><?xml version="1.0" encoding="utf-8"?>
<w:fonts xmlns:w="http://schemas.openxmlformats.org/wordprocessingml/2006/main" xmlns:r="http://schemas.openxmlformats.org/officeDocument/2006/relationship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0000000000000000000"/>
    <w:charset w:val="00"/>
    <w:family w:val="auto"/>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S Mincho">
    <w:altName w:val="Droid Sans"/>
    <w:panose1 w:val="02020609040205080304"/>
    <w:charset w:val="80"/>
    <w:family w:val="modern"/>
    <w:pitch w:val="variable"/>
    <w:sig w:usb0="E00002FF" w:usb1="6AC7FDFB" w:usb2="08000012" w:usb3="00000000" w:csb0="0002009F" w:csb1="00000000"/>
  </w:font>
  <w:font w:name="宋体">
    <w:panose1 w:val="00000000000000000000"/>
    <w:charset w:val="00"/>
    <w:family w:val="auto"/>
    <w:pitch w:val="variable"/>
    <w:sig w:usb0="00000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tabs>
        <w:tab w:val="center" w:pos="4513"/>
        <w:tab w:val="right" w:pos="9026"/>
      </w:tabs>
      <w:jc w:val="right"/>
    </w:pPr>
  </w:p>
  <w:p>
    <w:pPr>
      <w:pStyle w:val="18"/>
      <w:tabs>
        <w:tab w:val="center" w:pos="4513"/>
        <w:tab w:val="right" w:pos="9026"/>
      </w:tabs>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pPr>
      <w:pStyle w:val="18"/>
      <w:tabs>
        <w:tab w:val="center" w:pos="4513"/>
        <w:tab w:val="right" w:pos="9026"/>
      </w:tabs>
      <w:jc w:val="right"/>
      <w:rPr>
        <w:b/>
        <w:sz w:val="20"/>
      </w:rPr>
    </w:pPr>
    <w:r>
      <w:rPr>
        <w:b/>
        <w:sz w:val="20"/>
      </w:rPr>
      <w:t>V240326</w:t>
    </w:r>
  </w:p>
  <w:p>
    <w:pPr>
      <w:pStyle w:val="18"/>
      <w:tabs>
        <w:tab w:val="center" w:pos="4513"/>
        <w:tab w:val="right" w:pos="9026"/>
      </w:tabs>
      <w:jc w:val="right"/>
    </w:pPr>
  </w:p>
  <w:p>
    <w:pPr>
      <w:pStyle w:val="18"/>
      <w:tabs>
        <w:tab w:val="center" w:pos="4513"/>
        <w:tab w:val="right" w:pos="9026"/>
      </w:tabs>
      <w:rPr>
        <w:sz w:val="16"/>
      </w:rPr>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spacing w:before="100" w:beforeAutospacing="1" w:after="100" w:afterAutospacing="1"/>
      <w:jc w:val="center"/>
      <w:rPr>
        <w:rFonts w:ascii="Arial" w:cs="Arial" w:hAnsi="Arial"/>
        <w:b/>
        <w:bCs/>
        <w:color w:val="003399"/>
        <w:szCs w:val="20"/>
        <w:u w:val="single"/>
        <w:lang w:val="en-GB"/>
      </w:rPr>
    </w:pPr>
  </w:p>
  <w:p>
    <w:pPr>
      <w:spacing w:before="100" w:beforeAutospacing="1" w:after="100" w:afterAutospacing="1"/>
      <w:jc w:val="center"/>
      <w:rPr>
        <w:sz w:val="20"/>
      </w:rPr>
    </w:pPr>
    <w:r>
      <w:rPr>
        <w:bCs/>
        <w:color w:val="003399"/>
        <w:sz w:val="20"/>
        <w:lang w:val="en-GB"/>
        <w:highlight w:val="yellow"/>
      </w:rPr>
      <w:t>Review Form (Research)</w:t>
    </w: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228"/>
  <w:bordersDoNotSurroundHeader/>
  <w:bordersDoNotSurroundFooter/>
  <w:defaultTabStop w:val="720"/>
  <w:drawingGridHorizontalSpacing w:val="120"/>
  <w:drawingGridVerticalSpacing w:val="163"/>
  <w:displayHorizontalDrawingGridEvery w:val="2"/>
  <w:displayVerticalDrawingGridEvery w:val="1"/>
  <w:compat>
    <w:spaceForUL/>
    <w:growAutofit/>
    <w:doNotUseIndentAsNumberingTabStop/>
    <w:useAltKinsokuLineBreakRules/>
    <w:splitPgBreakAndParaMark/>
    <w:compatSetting w:name="compatibilityMode" w:uri="http://schemas.microsoft.com/office/word" w:val="14"/>
  </w:compat>
  <m:mathPr>
    <m:mathFont m:val="Cambria Math"/>
    <m:brkBin m:val="before"/>
    <m:brkBinSub m:val="--"/>
    <m:smallFrac/>
    <m:dispDef/>
    <m:lMargin m:val="0"/>
    <m:rMargin m:val="0"/>
    <m:defJc m:val="centerGroup"/>
    <m:wrapIndent m:val="1440"/>
    <m:intLim m:val="subSup"/>
    <m:naryLim m:val="undOvr"/>
  </m:mathPr>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rPr>
      <w:rFonts w:ascii="Times New Roman" w:eastAsia="Times New Roman" w:cs="Times New Roman" w:hAnsi="Times New Roman"/>
      <w:sz w:val="24"/>
      <w:szCs w:val="24"/>
      <w:lang w:val="en-US" w:eastAsia="en-US" w:bidi="ar-SA"/>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jc w:val="both"/>
      <w:outlineLvl w:val="1"/>
    </w:pPr>
    <w:rPr>
      <w:rFonts w:ascii="Helvetica" w:eastAsia="MS Mincho" w:hAnsi="Helvetica"/>
      <w:b/>
      <w:bCs/>
      <w:sz w:val="20"/>
      <w:szCs w:val="20"/>
      <w:lang w:val="fr-FR"/>
    </w:rPr>
  </w:style>
  <w:style w:type="paragraph" w:styleId="3">
    <w:name w:val="heading 3"/>
    <w:basedOn w:val="0"/>
    <w:next w:val="0"/>
    <w:pPr>
      <w:keepNext/>
      <w:keepLines/>
      <w:spacing w:before="260" w:after="260" w:line="415" w:lineRule="auto"/>
      <w:outlineLvl w:val="2"/>
    </w:pPr>
    <w:rPr>
      <w:b/>
      <w:sz w:val="32"/>
    </w:rPr>
  </w:style>
  <w:style w:type="paragraph" w:styleId="4">
    <w:name w:val="heading 4"/>
    <w:basedOn w:val="0"/>
    <w:pPr>
      <w:spacing w:before="100" w:beforeAutospacing="1" w:after="100" w:afterAutospacing="1"/>
      <w:outlineLvl w:val="3"/>
    </w:pPr>
    <w:rPr>
      <w:rFonts w:ascii="Arial Unicode MS" w:eastAsia="Arial Unicode MS"/>
      <w:b/>
      <w:bCs/>
    </w:rPr>
  </w:style>
  <w:style w:type="character" w:default="1" w:styleId="10">
    <w:name w:val="Default Paragraph Font"/>
  </w:style>
  <w:style w:type="paragraph" w:styleId="15">
    <w:name w:val="Normal (Web)"/>
    <w:basedOn w:val="0"/>
    <w:pPr>
      <w:spacing w:before="100" w:beforeAutospacing="1" w:after="100" w:afterAutospacing="1"/>
    </w:pPr>
    <w:rPr>
      <w:rFonts w:ascii="Arial Unicode MS" w:eastAsia="Arial Unicode MS" w:cs="Arial Unicode MS"/>
    </w:rPr>
  </w:style>
  <w:style w:type="paragraph" w:styleId="16">
    <w:name w:val="Body Text"/>
    <w:basedOn w:val="0"/>
    <w:pPr>
      <w:jc w:val="both"/>
    </w:pPr>
    <w:rPr>
      <w:rFonts w:ascii="Helvetica" w:eastAsia="MS Mincho" w:hAnsi="Helvetica"/>
      <w:lang w:val="fr-FR"/>
    </w:rPr>
  </w:style>
  <w:style w:type="paragraph" w:styleId="17">
    <w:name w:val="header"/>
    <w:basedOn w:val="0"/>
    <w:pPr>
      <w:tabs>
        <w:tab w:val="center" w:pos="4680"/>
        <w:tab w:val="right" w:pos="9360"/>
      </w:tabs>
    </w:pPr>
  </w:style>
  <w:style w:type="paragraph" w:styleId="18">
    <w:name w:val="footer"/>
    <w:basedOn w:val="0"/>
    <w:pPr>
      <w:tabs>
        <w:tab w:val="center" w:pos="4513"/>
        <w:tab w:val="right" w:pos="9026"/>
      </w:tabs>
    </w:pPr>
  </w:style>
  <w:style w:type="character" w:styleId="19">
    <w:name w:val="Hyperlink"/>
    <w:rPr>
      <w:color w:val="0000FF"/>
      <w:u w:val="single"/>
    </w:rPr>
  </w:style>
  <w:style w:type="paragraph" w:customStyle="1" w:styleId="20">
    <w:name w:val="List Paragraph"/>
    <w:basedOn w:val="0"/>
    <w:pPr>
      <w:ind w:left="720"/>
      <w:contextualSpacing/>
    </w:pPr>
  </w:style>
  <w:style w:type="paragraph" w:customStyle="1" w:styleId="21">
    <w:name w:val="Revision"/>
    <w:rPr>
      <w:rFonts w:ascii="Calibri" w:eastAsia="Calibri" w:cs="Times New Roman" w:hAnsi="Calibri"/>
      <w:sz w:val="22"/>
      <w:szCs w:val="22"/>
      <w:lang w:val="en-US" w:eastAsia="en-US" w:bidi="ar-SA"/>
    </w:rPr>
  </w:style>
  <w:style w:type="character" w:styleId="22">
    <w:name w:val="FollowedHyperlink"/>
    <w:rPr>
      <w:color w:val="800080"/>
      <w:u w:val="single"/>
    </w:rPr>
  </w:style>
  <w:style w:type="character" w:customStyle="1" w:styleId="23">
    <w:name w:val="Nicht aufgelöste Erwähnung"/>
    <w:rPr>
      <w:color w:val="605E5C"/>
      <w:shd w:val="clear" w:color="auto" w:fill="E1DFDD"/>
    </w:rPr>
  </w:style>
  <w:style w:type="character" w:customStyle="1" w:styleId="24">
    <w:name w:val="Unresolved Mention"/>
    <w:rPr>
      <w:color w:val="605E5C"/>
      <w:shd w:val="clear" w:color="auto" w:fill="E1DFDD"/>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137</TotalTime>
  <Application>Honor_Office</Application>
  <Pages>2</Pages>
  <Words>1105</Words>
  <Characters>5669</Characters>
  <Lines>249</Lines>
  <Paragraphs>113</Paragraphs>
  <CharactersWithSpaces>6682</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Surojit Bera</dc:creator>
  <cp:lastModifiedBy>HONOR Docs</cp:lastModifiedBy>
  <cp:revision>27</cp:revision>
  <dcterms:created xsi:type="dcterms:W3CDTF">2026-03-24T06:15:00Z</dcterms:created>
  <dcterms:modified xsi:type="dcterms:W3CDTF">2026-04-16T16:18:49Z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GrammarlyDocumentId">
    <vt:lpwstr>e753ba8d-0bd4-4d16-b311-3b65826f183c</vt:lpwstr>
  </property>
</Properties>
</file>