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15CDA" w:rsidRPr="00107C72" w14:paraId="300C30FC" w14:textId="77777777" w:rsidTr="00107C72">
        <w:trPr>
          <w:trHeight w:val="290"/>
        </w:trPr>
        <w:tc>
          <w:tcPr>
            <w:tcW w:w="5000" w:type="pct"/>
            <w:gridSpan w:val="2"/>
            <w:tcBorders>
              <w:top w:val="nil"/>
              <w:left w:val="nil"/>
              <w:right w:val="nil"/>
            </w:tcBorders>
          </w:tcPr>
          <w:p w14:paraId="300C30FB" w14:textId="77777777" w:rsidR="00715CDA" w:rsidRPr="001B33CF" w:rsidRDefault="00715CDA" w:rsidP="001B33CF">
            <w:pPr>
              <w:rPr>
                <w:lang w:val="en-GB"/>
              </w:rPr>
            </w:pPr>
          </w:p>
        </w:tc>
      </w:tr>
      <w:tr w:rsidR="00715CDA" w:rsidRPr="00107C72" w14:paraId="300C30FF" w14:textId="77777777" w:rsidTr="00107C72">
        <w:trPr>
          <w:trHeight w:val="290"/>
        </w:trPr>
        <w:tc>
          <w:tcPr>
            <w:tcW w:w="1186" w:type="pct"/>
          </w:tcPr>
          <w:p w14:paraId="300C30FD" w14:textId="77777777" w:rsidR="00715CDA" w:rsidRPr="00107C72" w:rsidRDefault="00715C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00C30FE" w14:textId="77777777" w:rsidR="00715CDA" w:rsidRPr="00B05E01" w:rsidRDefault="00715CDA"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Research and Reports in Urology </w:t>
              </w:r>
            </w:hyperlink>
          </w:p>
        </w:tc>
      </w:tr>
      <w:tr w:rsidR="00715CDA" w:rsidRPr="00107C72" w14:paraId="300C3102" w14:textId="77777777" w:rsidTr="00107C72">
        <w:trPr>
          <w:trHeight w:val="290"/>
        </w:trPr>
        <w:tc>
          <w:tcPr>
            <w:tcW w:w="1186" w:type="pct"/>
          </w:tcPr>
          <w:p w14:paraId="300C3100" w14:textId="77777777" w:rsidR="00715CDA" w:rsidRPr="00107C72" w:rsidRDefault="00715C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00C3101" w14:textId="77777777" w:rsidR="00715CDA" w:rsidRPr="00107C72" w:rsidRDefault="00DA0E06" w:rsidP="00F3669D">
            <w:pPr>
              <w:pStyle w:val="NormalWeb"/>
              <w:spacing w:before="0" w:beforeAutospacing="0" w:after="0" w:afterAutospacing="0"/>
              <w:rPr>
                <w:rFonts w:ascii="Times New Roman" w:hAnsi="Times New Roman" w:cs="Times New Roman"/>
                <w:b/>
                <w:bCs/>
                <w:sz w:val="20"/>
                <w:szCs w:val="28"/>
                <w:lang w:val="en-GB"/>
              </w:rPr>
            </w:pPr>
            <w:r w:rsidRPr="00DA0E06">
              <w:rPr>
                <w:rFonts w:ascii="Times New Roman" w:hAnsi="Times New Roman" w:cs="Times New Roman"/>
                <w:b/>
                <w:bCs/>
                <w:sz w:val="20"/>
                <w:szCs w:val="28"/>
                <w:lang w:val="en-GB"/>
              </w:rPr>
              <w:t>Ms_AJRRU_155597</w:t>
            </w:r>
          </w:p>
        </w:tc>
      </w:tr>
      <w:tr w:rsidR="00715CDA" w:rsidRPr="00107C72" w14:paraId="300C3105" w14:textId="77777777" w:rsidTr="00107C72">
        <w:trPr>
          <w:trHeight w:val="650"/>
        </w:trPr>
        <w:tc>
          <w:tcPr>
            <w:tcW w:w="1186" w:type="pct"/>
          </w:tcPr>
          <w:p w14:paraId="300C3103" w14:textId="77777777" w:rsidR="00715CDA" w:rsidRPr="00107C72" w:rsidRDefault="00715C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00C3104" w14:textId="77777777" w:rsidR="00715CDA" w:rsidRPr="00107C72" w:rsidRDefault="00DA0E06" w:rsidP="000450FC">
            <w:pPr>
              <w:pStyle w:val="NormalWeb"/>
              <w:spacing w:before="0" w:beforeAutospacing="0" w:after="0" w:afterAutospacing="0"/>
              <w:rPr>
                <w:rFonts w:ascii="Times New Roman" w:hAnsi="Times New Roman" w:cs="Times New Roman"/>
                <w:b/>
                <w:sz w:val="20"/>
                <w:szCs w:val="28"/>
                <w:lang w:val="en-GB"/>
              </w:rPr>
            </w:pPr>
            <w:r w:rsidRPr="00DA0E06">
              <w:rPr>
                <w:rFonts w:ascii="Times New Roman" w:hAnsi="Times New Roman" w:cs="Times New Roman"/>
                <w:b/>
                <w:sz w:val="20"/>
                <w:szCs w:val="28"/>
                <w:lang w:val="en-GB"/>
              </w:rPr>
              <w:t xml:space="preserve">Ureteral strictures after intravesical BCG therapy: Should </w:t>
            </w:r>
            <w:proofErr w:type="spellStart"/>
            <w:r w:rsidRPr="00DA0E06">
              <w:rPr>
                <w:rFonts w:ascii="Times New Roman" w:hAnsi="Times New Roman" w:cs="Times New Roman"/>
                <w:b/>
                <w:sz w:val="20"/>
                <w:szCs w:val="28"/>
                <w:lang w:val="en-GB"/>
              </w:rPr>
              <w:t>antituberculous</w:t>
            </w:r>
            <w:proofErr w:type="spellEnd"/>
            <w:r w:rsidRPr="00DA0E06">
              <w:rPr>
                <w:rFonts w:ascii="Times New Roman" w:hAnsi="Times New Roman" w:cs="Times New Roman"/>
                <w:b/>
                <w:sz w:val="20"/>
                <w:szCs w:val="28"/>
                <w:lang w:val="en-GB"/>
              </w:rPr>
              <w:t xml:space="preserve"> treatment always be initiated?</w:t>
            </w:r>
          </w:p>
        </w:tc>
      </w:tr>
      <w:tr w:rsidR="00715CDA" w:rsidRPr="00107C72" w14:paraId="300C3108" w14:textId="77777777" w:rsidTr="00107C72">
        <w:trPr>
          <w:trHeight w:val="332"/>
        </w:trPr>
        <w:tc>
          <w:tcPr>
            <w:tcW w:w="1186" w:type="pct"/>
          </w:tcPr>
          <w:p w14:paraId="300C3106" w14:textId="77777777" w:rsidR="00715CDA" w:rsidRPr="00107C72" w:rsidRDefault="00715C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00C3107" w14:textId="77777777" w:rsidR="00715CDA" w:rsidRPr="00107C72" w:rsidRDefault="00715CD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00C3109" w14:textId="77777777" w:rsidR="00715CDA" w:rsidRPr="00107C72" w:rsidRDefault="00715CDA" w:rsidP="00715CDA">
      <w:pPr>
        <w:pStyle w:val="Corpsdetexte"/>
        <w:rPr>
          <w:rFonts w:ascii="Times New Roman" w:hAnsi="Times New Roman"/>
          <w:b/>
          <w:bCs/>
          <w:sz w:val="20"/>
          <w:szCs w:val="20"/>
          <w:u w:val="single"/>
          <w:lang w:val="en-GB"/>
        </w:rPr>
      </w:pPr>
    </w:p>
    <w:p w14:paraId="300C310A" w14:textId="77777777" w:rsidR="00715CDA" w:rsidRPr="00107C72" w:rsidRDefault="00715CDA" w:rsidP="00715CDA">
      <w:pPr>
        <w:pStyle w:val="Corpsdetexte"/>
        <w:rPr>
          <w:rFonts w:ascii="Times New Roman" w:hAnsi="Times New Roman"/>
          <w:b/>
          <w:bCs/>
          <w:sz w:val="20"/>
          <w:szCs w:val="20"/>
          <w:u w:val="single"/>
          <w:lang w:val="en-GB"/>
        </w:rPr>
      </w:pPr>
    </w:p>
    <w:p w14:paraId="300C311F" w14:textId="77777777" w:rsidR="00715CDA" w:rsidRPr="00107C72" w:rsidRDefault="00715CDA" w:rsidP="00715CDA">
      <w:pPr>
        <w:pStyle w:val="Corpsdetexte"/>
        <w:rPr>
          <w:rFonts w:ascii="Times New Roman" w:hAnsi="Times New Roman"/>
          <w:sz w:val="20"/>
          <w:szCs w:val="20"/>
          <w:lang w:val="en-GB"/>
        </w:rPr>
      </w:pPr>
    </w:p>
    <w:p w14:paraId="300C3120" w14:textId="77777777" w:rsidR="00715CDA" w:rsidRPr="00107C72" w:rsidRDefault="00715CDA" w:rsidP="00715CDA">
      <w:pPr>
        <w:pStyle w:val="Corpsdetexte"/>
        <w:rPr>
          <w:rFonts w:ascii="Times New Roman" w:hAnsi="Times New Roman"/>
          <w:sz w:val="20"/>
          <w:szCs w:val="20"/>
          <w:lang w:val="en-GB"/>
        </w:rPr>
      </w:pPr>
    </w:p>
    <w:p w14:paraId="300C3121" w14:textId="77777777" w:rsidR="00715CDA" w:rsidRPr="00107C72" w:rsidRDefault="00715CDA" w:rsidP="00715CDA">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00C3122" w14:textId="77777777" w:rsidR="00715CDA" w:rsidRPr="00107C72" w:rsidRDefault="00715CDA" w:rsidP="00715CDA">
      <w:pPr>
        <w:pStyle w:val="Corpsdetexte"/>
        <w:rPr>
          <w:rFonts w:ascii="Times New Roman" w:hAnsi="Times New Roman"/>
          <w:b/>
          <w:sz w:val="20"/>
          <w:szCs w:val="20"/>
          <w:u w:val="single"/>
          <w:lang w:val="en-GB"/>
        </w:rPr>
      </w:pPr>
    </w:p>
    <w:p w14:paraId="300C3123" w14:textId="77777777" w:rsidR="00715CDA" w:rsidRPr="00107C72" w:rsidRDefault="00715CDA" w:rsidP="00715CDA">
      <w:pPr>
        <w:pStyle w:val="Corpsdetexte"/>
        <w:ind w:left="1440"/>
        <w:rPr>
          <w:rFonts w:ascii="Times New Roman" w:hAnsi="Times New Roman"/>
          <w:bCs/>
          <w:sz w:val="20"/>
          <w:szCs w:val="20"/>
          <w:lang w:val="en-GB"/>
        </w:rPr>
      </w:pPr>
    </w:p>
    <w:tbl>
      <w:tblPr>
        <w:tblW w:w="493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3"/>
        <w:gridCol w:w="4886"/>
        <w:gridCol w:w="4150"/>
      </w:tblGrid>
      <w:tr w:rsidR="00715CDA" w:rsidRPr="00107C72" w14:paraId="300C3128" w14:textId="77777777" w:rsidTr="00D4346B">
        <w:tc>
          <w:tcPr>
            <w:tcW w:w="1721" w:type="pct"/>
            <w:noWrap/>
          </w:tcPr>
          <w:p w14:paraId="300C3124" w14:textId="77777777" w:rsidR="00715CDA" w:rsidRPr="00107C72" w:rsidRDefault="00715CDA" w:rsidP="00EF2F8A">
            <w:pPr>
              <w:pStyle w:val="Titre2"/>
              <w:jc w:val="left"/>
              <w:rPr>
                <w:rFonts w:ascii="Times New Roman" w:hAnsi="Times New Roman"/>
                <w:lang w:val="en-GB" w:eastAsia="en-US"/>
              </w:rPr>
            </w:pPr>
          </w:p>
        </w:tc>
        <w:tc>
          <w:tcPr>
            <w:tcW w:w="1773" w:type="pct"/>
          </w:tcPr>
          <w:p w14:paraId="300C3125" w14:textId="77777777" w:rsidR="00715CDA" w:rsidRPr="00107C72" w:rsidRDefault="00715CDA"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506" w:type="pct"/>
          </w:tcPr>
          <w:p w14:paraId="300C3126" w14:textId="77777777" w:rsidR="00715CDA" w:rsidRPr="00107C72" w:rsidRDefault="00715CD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00C3127" w14:textId="77777777" w:rsidR="00715CDA" w:rsidRPr="00107C72" w:rsidRDefault="00715CDA" w:rsidP="00EF2F8A">
            <w:pPr>
              <w:pStyle w:val="Titre2"/>
              <w:jc w:val="left"/>
              <w:rPr>
                <w:rFonts w:ascii="Times New Roman" w:hAnsi="Times New Roman"/>
                <w:b w:val="0"/>
                <w:lang w:val="en-GB" w:eastAsia="en-US"/>
              </w:rPr>
            </w:pPr>
          </w:p>
        </w:tc>
      </w:tr>
      <w:tr w:rsidR="00715CDA" w:rsidRPr="00923F8B" w14:paraId="300C312C" w14:textId="77777777" w:rsidTr="00D4346B">
        <w:trPr>
          <w:trHeight w:val="1264"/>
        </w:trPr>
        <w:tc>
          <w:tcPr>
            <w:tcW w:w="1721" w:type="pct"/>
            <w:noWrap/>
          </w:tcPr>
          <w:p w14:paraId="300C3129" w14:textId="77777777" w:rsidR="00715CDA" w:rsidRPr="00107C72" w:rsidRDefault="00715CD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773" w:type="pct"/>
          </w:tcPr>
          <w:p w14:paraId="300C312A" w14:textId="4FA568C2" w:rsidR="00715CDA" w:rsidRPr="00107C72" w:rsidRDefault="00887ECF" w:rsidP="00EF2F8A">
            <w:pPr>
              <w:pStyle w:val="Paragraphedeliste"/>
              <w:ind w:left="0"/>
              <w:rPr>
                <w:b/>
                <w:bCs/>
                <w:sz w:val="20"/>
                <w:szCs w:val="20"/>
                <w:lang w:val="en-GB"/>
              </w:rPr>
            </w:pPr>
            <w:r w:rsidRPr="00887ECF">
              <w:rPr>
                <w:b/>
                <w:bCs/>
                <w:sz w:val="20"/>
                <w:szCs w:val="20"/>
                <w:lang w:val="en-GB"/>
              </w:rPr>
              <w:t xml:space="preserve">The manuscript has highlighted the rarity of this potential complication of intravesical BCG therapy. It has highlighted the diagnostic challenges distinguishing between active M. </w:t>
            </w:r>
            <w:proofErr w:type="spellStart"/>
            <w:r w:rsidRPr="00887ECF">
              <w:rPr>
                <w:b/>
                <w:bCs/>
                <w:sz w:val="20"/>
                <w:szCs w:val="20"/>
                <w:lang w:val="en-GB"/>
              </w:rPr>
              <w:t>bovis</w:t>
            </w:r>
            <w:proofErr w:type="spellEnd"/>
            <w:r w:rsidRPr="00887ECF">
              <w:rPr>
                <w:b/>
                <w:bCs/>
                <w:sz w:val="20"/>
                <w:szCs w:val="20"/>
                <w:lang w:val="en-GB"/>
              </w:rPr>
              <w:t xml:space="preserve"> infection and inflammatory reaction to BCG. It also discussed how antituberculosis with its attendant side effects could be avoided unless an active infection with M. </w:t>
            </w:r>
            <w:proofErr w:type="spellStart"/>
            <w:r w:rsidRPr="00887ECF">
              <w:rPr>
                <w:b/>
                <w:bCs/>
                <w:sz w:val="20"/>
                <w:szCs w:val="20"/>
                <w:lang w:val="en-GB"/>
              </w:rPr>
              <w:t>bovi</w:t>
            </w:r>
            <w:proofErr w:type="spellEnd"/>
            <w:r w:rsidRPr="00887ECF">
              <w:rPr>
                <w:b/>
                <w:bCs/>
                <w:sz w:val="20"/>
                <w:szCs w:val="20"/>
                <w:lang w:val="en-GB"/>
              </w:rPr>
              <w:t xml:space="preserve"> is confirmed. Overall, this was a well drafted manuscript and worthy of consideration.</w:t>
            </w:r>
          </w:p>
        </w:tc>
        <w:tc>
          <w:tcPr>
            <w:tcW w:w="1506" w:type="pct"/>
          </w:tcPr>
          <w:p w14:paraId="300C312B" w14:textId="1F222AB1" w:rsidR="00715CDA" w:rsidRPr="00923F8B" w:rsidRDefault="00923F8B" w:rsidP="00EF2F8A">
            <w:pPr>
              <w:pStyle w:val="Titre2"/>
              <w:jc w:val="left"/>
              <w:rPr>
                <w:rFonts w:asciiTheme="majorBidi" w:hAnsiTheme="majorBidi" w:cstheme="majorBidi"/>
                <w:b w:val="0"/>
                <w:lang w:val="en-GB" w:eastAsia="en-US"/>
              </w:rPr>
            </w:pPr>
            <w:r w:rsidRPr="00923F8B">
              <w:rPr>
                <w:rFonts w:asciiTheme="majorBidi" w:hAnsiTheme="majorBidi" w:cstheme="majorBidi"/>
                <w:lang w:val="en-US"/>
              </w:rPr>
              <w:t xml:space="preserve">This manuscript presents a rare and clinically significant complication of intravesical BCG therapy, namely bilateral ureteral strictures leading to obstructive renal failure. It contributes valuable insights by emphasizing the diagnostic challenge of differentiating between active mycobacterial infection and immune-mediated inflammation, a distinction crucial for guiding appropriate treatment. By highlighting a conservative management approach in the absence of confirmed infection, this case supports more nuanced clinical decision-making, potentially reducing unnecessary exposure to </w:t>
            </w:r>
            <w:proofErr w:type="spellStart"/>
            <w:r w:rsidRPr="00923F8B">
              <w:rPr>
                <w:rFonts w:asciiTheme="majorBidi" w:hAnsiTheme="majorBidi" w:cstheme="majorBidi"/>
                <w:lang w:val="en-US"/>
              </w:rPr>
              <w:t>antituberculous</w:t>
            </w:r>
            <w:proofErr w:type="spellEnd"/>
            <w:r w:rsidRPr="00923F8B">
              <w:rPr>
                <w:rFonts w:asciiTheme="majorBidi" w:hAnsiTheme="majorBidi" w:cstheme="majorBidi"/>
                <w:lang w:val="en-US"/>
              </w:rPr>
              <w:t xml:space="preserve"> drugs. Overall, the report enriches the urological literature and raises awareness about a serious but infrequent adverse effect of BCG therapy.</w:t>
            </w:r>
          </w:p>
        </w:tc>
      </w:tr>
    </w:tbl>
    <w:p w14:paraId="300C312D" w14:textId="77777777" w:rsidR="00715CDA" w:rsidRDefault="00715CDA" w:rsidP="00715CDA">
      <w:pPr>
        <w:rPr>
          <w:sz w:val="20"/>
          <w:szCs w:val="20"/>
          <w:lang w:val="en-GB"/>
        </w:rPr>
      </w:pPr>
    </w:p>
    <w:p w14:paraId="300C312E" w14:textId="77777777" w:rsidR="00715CDA" w:rsidRDefault="00715CDA" w:rsidP="00715CDA">
      <w:pPr>
        <w:rPr>
          <w:sz w:val="20"/>
          <w:szCs w:val="20"/>
          <w:lang w:val="en-GB"/>
        </w:rPr>
      </w:pPr>
    </w:p>
    <w:p w14:paraId="300C312F" w14:textId="77777777" w:rsidR="00715CDA" w:rsidRDefault="00715CDA" w:rsidP="00715CDA">
      <w:pPr>
        <w:rPr>
          <w:sz w:val="20"/>
          <w:szCs w:val="20"/>
          <w:lang w:val="en-GB"/>
        </w:rPr>
      </w:pPr>
    </w:p>
    <w:p w14:paraId="300C3130" w14:textId="77777777" w:rsidR="00715CDA" w:rsidRDefault="00715CDA" w:rsidP="00715CDA">
      <w:pPr>
        <w:rPr>
          <w:sz w:val="20"/>
          <w:szCs w:val="20"/>
          <w:lang w:val="en-GB"/>
        </w:rPr>
      </w:pPr>
    </w:p>
    <w:p w14:paraId="300C3131" w14:textId="77777777" w:rsidR="00715CDA" w:rsidRDefault="00715CDA" w:rsidP="00715CDA">
      <w:pPr>
        <w:rPr>
          <w:sz w:val="20"/>
          <w:szCs w:val="20"/>
          <w:lang w:val="en-GB"/>
        </w:rPr>
      </w:pPr>
    </w:p>
    <w:p w14:paraId="300C3132" w14:textId="77777777" w:rsidR="00715CDA" w:rsidRDefault="00715CDA" w:rsidP="00715CDA">
      <w:pPr>
        <w:rPr>
          <w:sz w:val="20"/>
          <w:szCs w:val="20"/>
          <w:lang w:val="en-GB"/>
        </w:rPr>
      </w:pPr>
    </w:p>
    <w:p w14:paraId="300C3133" w14:textId="77777777" w:rsidR="00715CDA" w:rsidRDefault="00715CDA" w:rsidP="00715CDA">
      <w:pPr>
        <w:rPr>
          <w:sz w:val="20"/>
          <w:szCs w:val="20"/>
          <w:lang w:val="en-GB"/>
        </w:rPr>
      </w:pPr>
    </w:p>
    <w:p w14:paraId="300C3134" w14:textId="77777777" w:rsidR="00715CDA" w:rsidRDefault="00715CDA" w:rsidP="00715CDA">
      <w:pPr>
        <w:rPr>
          <w:sz w:val="20"/>
          <w:szCs w:val="20"/>
          <w:lang w:val="en-GB"/>
        </w:rPr>
      </w:pPr>
    </w:p>
    <w:p w14:paraId="300C3135" w14:textId="77777777" w:rsidR="00715CDA" w:rsidRDefault="00715CDA" w:rsidP="00715CDA">
      <w:pPr>
        <w:rPr>
          <w:sz w:val="20"/>
          <w:szCs w:val="20"/>
          <w:lang w:val="en-GB"/>
        </w:rPr>
      </w:pPr>
    </w:p>
    <w:p w14:paraId="300C3136" w14:textId="77777777" w:rsidR="00715CDA" w:rsidRDefault="00715CDA" w:rsidP="00715CDA">
      <w:pPr>
        <w:rPr>
          <w:sz w:val="20"/>
          <w:szCs w:val="20"/>
          <w:lang w:val="en-GB"/>
        </w:rPr>
      </w:pPr>
    </w:p>
    <w:p w14:paraId="300C3137" w14:textId="77777777" w:rsidR="00715CDA" w:rsidRDefault="00715CDA" w:rsidP="00715CDA">
      <w:pPr>
        <w:rPr>
          <w:sz w:val="20"/>
          <w:szCs w:val="20"/>
          <w:lang w:val="en-GB"/>
        </w:rPr>
      </w:pPr>
    </w:p>
    <w:p w14:paraId="300C3138" w14:textId="77777777" w:rsidR="00715CDA" w:rsidRDefault="00715CDA" w:rsidP="00715CDA">
      <w:pPr>
        <w:rPr>
          <w:sz w:val="20"/>
          <w:szCs w:val="20"/>
          <w:lang w:val="en-GB"/>
        </w:rPr>
      </w:pPr>
    </w:p>
    <w:p w14:paraId="300C3139" w14:textId="77777777" w:rsidR="00715CDA" w:rsidRDefault="00715CDA" w:rsidP="00715CDA">
      <w:pPr>
        <w:rPr>
          <w:sz w:val="20"/>
          <w:szCs w:val="20"/>
          <w:lang w:val="en-GB"/>
        </w:rPr>
      </w:pPr>
    </w:p>
    <w:p w14:paraId="300C313A" w14:textId="77777777" w:rsidR="00715CDA" w:rsidRDefault="00715CDA" w:rsidP="00715CDA">
      <w:pPr>
        <w:rPr>
          <w:sz w:val="20"/>
          <w:szCs w:val="20"/>
          <w:lang w:val="en-GB"/>
        </w:rPr>
      </w:pPr>
    </w:p>
    <w:p w14:paraId="300C313B" w14:textId="77777777" w:rsidR="00715CDA" w:rsidRDefault="00715CDA" w:rsidP="00715CDA">
      <w:pPr>
        <w:rPr>
          <w:sz w:val="20"/>
          <w:szCs w:val="20"/>
          <w:lang w:val="en-GB"/>
        </w:rPr>
      </w:pPr>
    </w:p>
    <w:p w14:paraId="300C313C" w14:textId="77777777" w:rsidR="00715CDA" w:rsidRDefault="00715CDA" w:rsidP="00715CDA">
      <w:pPr>
        <w:rPr>
          <w:sz w:val="20"/>
          <w:szCs w:val="20"/>
          <w:lang w:val="en-GB"/>
        </w:rPr>
      </w:pPr>
    </w:p>
    <w:p w14:paraId="300C313D" w14:textId="77777777" w:rsidR="00715CDA" w:rsidRDefault="00715CDA" w:rsidP="00715CDA">
      <w:pPr>
        <w:rPr>
          <w:sz w:val="20"/>
          <w:szCs w:val="20"/>
          <w:lang w:val="en-GB"/>
        </w:rPr>
      </w:pPr>
    </w:p>
    <w:p w14:paraId="300C313E" w14:textId="77777777" w:rsidR="00715CDA" w:rsidRDefault="00715CDA" w:rsidP="00715CDA">
      <w:pPr>
        <w:rPr>
          <w:sz w:val="20"/>
          <w:szCs w:val="20"/>
          <w:lang w:val="en-GB"/>
        </w:rPr>
      </w:pPr>
    </w:p>
    <w:p w14:paraId="300C313F" w14:textId="77777777" w:rsidR="00715CDA" w:rsidRDefault="00715CDA" w:rsidP="00715CDA">
      <w:pPr>
        <w:rPr>
          <w:sz w:val="20"/>
          <w:szCs w:val="20"/>
          <w:lang w:val="en-GB"/>
        </w:rPr>
      </w:pPr>
    </w:p>
    <w:p w14:paraId="300C3140" w14:textId="77777777" w:rsidR="00715CDA" w:rsidRDefault="00715CDA" w:rsidP="00715CDA">
      <w:pPr>
        <w:rPr>
          <w:sz w:val="20"/>
          <w:szCs w:val="20"/>
          <w:lang w:val="en-GB"/>
        </w:rPr>
      </w:pPr>
    </w:p>
    <w:p w14:paraId="300C3141" w14:textId="77777777" w:rsidR="00715CDA" w:rsidRDefault="00715CDA" w:rsidP="00715CDA">
      <w:pPr>
        <w:rPr>
          <w:sz w:val="20"/>
          <w:szCs w:val="20"/>
          <w:lang w:val="en-GB"/>
        </w:rPr>
      </w:pPr>
    </w:p>
    <w:p w14:paraId="300C3142" w14:textId="77777777" w:rsidR="00715CDA" w:rsidRDefault="00715CDA" w:rsidP="00715CDA">
      <w:pPr>
        <w:rPr>
          <w:sz w:val="20"/>
          <w:szCs w:val="20"/>
          <w:lang w:val="en-GB"/>
        </w:rPr>
      </w:pPr>
    </w:p>
    <w:p w14:paraId="300C3143" w14:textId="77777777" w:rsidR="00715CDA" w:rsidRDefault="00715CDA" w:rsidP="00715CDA">
      <w:pPr>
        <w:rPr>
          <w:sz w:val="20"/>
          <w:szCs w:val="20"/>
          <w:lang w:val="en-GB"/>
        </w:rPr>
      </w:pPr>
    </w:p>
    <w:p w14:paraId="300C3144" w14:textId="77777777" w:rsidR="00715CDA" w:rsidRDefault="00715CDA" w:rsidP="00715CDA">
      <w:pPr>
        <w:rPr>
          <w:sz w:val="20"/>
          <w:szCs w:val="20"/>
          <w:lang w:val="en-GB"/>
        </w:rPr>
      </w:pPr>
    </w:p>
    <w:p w14:paraId="300C3145" w14:textId="77777777" w:rsidR="00715CDA" w:rsidRDefault="00715CDA" w:rsidP="00715CDA">
      <w:pPr>
        <w:rPr>
          <w:sz w:val="20"/>
          <w:szCs w:val="20"/>
          <w:lang w:val="en-GB"/>
        </w:rPr>
      </w:pPr>
    </w:p>
    <w:p w14:paraId="300C3146" w14:textId="77777777" w:rsidR="00715CDA" w:rsidRDefault="00715CDA" w:rsidP="00715CDA">
      <w:pPr>
        <w:rPr>
          <w:sz w:val="20"/>
          <w:szCs w:val="20"/>
          <w:lang w:val="en-GB"/>
        </w:rPr>
      </w:pPr>
    </w:p>
    <w:p w14:paraId="300C3147" w14:textId="77777777" w:rsidR="00715CDA" w:rsidRDefault="00715CDA" w:rsidP="00715CDA">
      <w:pPr>
        <w:rPr>
          <w:sz w:val="20"/>
          <w:szCs w:val="20"/>
          <w:lang w:val="en-GB"/>
        </w:rPr>
      </w:pPr>
    </w:p>
    <w:p w14:paraId="300C3148" w14:textId="77777777" w:rsidR="00715CDA" w:rsidRDefault="00715CDA" w:rsidP="00715CDA">
      <w:pPr>
        <w:rPr>
          <w:sz w:val="20"/>
          <w:szCs w:val="20"/>
          <w:lang w:val="en-GB"/>
        </w:rPr>
      </w:pPr>
    </w:p>
    <w:p w14:paraId="300C3149" w14:textId="77777777" w:rsidR="00715CDA" w:rsidRDefault="00715CDA" w:rsidP="00715CDA">
      <w:pPr>
        <w:rPr>
          <w:sz w:val="20"/>
          <w:szCs w:val="20"/>
          <w:lang w:val="en-GB"/>
        </w:rPr>
      </w:pPr>
    </w:p>
    <w:p w14:paraId="300C314A" w14:textId="77777777" w:rsidR="00715CDA" w:rsidRDefault="00715CDA" w:rsidP="00715CDA">
      <w:pPr>
        <w:rPr>
          <w:sz w:val="20"/>
          <w:szCs w:val="20"/>
          <w:lang w:val="en-GB"/>
        </w:rPr>
      </w:pPr>
    </w:p>
    <w:p w14:paraId="300C314B" w14:textId="77777777" w:rsidR="00715CDA" w:rsidRDefault="00715CDA" w:rsidP="00715CDA">
      <w:pPr>
        <w:rPr>
          <w:sz w:val="20"/>
          <w:szCs w:val="20"/>
          <w:lang w:val="en-GB"/>
        </w:rPr>
      </w:pPr>
    </w:p>
    <w:p w14:paraId="300C314C" w14:textId="77777777" w:rsidR="00715CDA" w:rsidRDefault="00715CDA" w:rsidP="00715CDA">
      <w:pPr>
        <w:rPr>
          <w:sz w:val="20"/>
          <w:szCs w:val="20"/>
          <w:lang w:val="en-GB"/>
        </w:rPr>
      </w:pPr>
    </w:p>
    <w:p w14:paraId="300C314D" w14:textId="77777777" w:rsidR="00715CDA" w:rsidRDefault="00715CDA" w:rsidP="00715CDA">
      <w:pPr>
        <w:rPr>
          <w:sz w:val="20"/>
          <w:szCs w:val="20"/>
          <w:lang w:val="en-GB"/>
        </w:rPr>
      </w:pPr>
    </w:p>
    <w:p w14:paraId="300C314E" w14:textId="77777777" w:rsidR="00715CDA" w:rsidRDefault="00715CDA" w:rsidP="00715CDA">
      <w:pPr>
        <w:rPr>
          <w:sz w:val="20"/>
          <w:szCs w:val="20"/>
          <w:lang w:val="en-GB"/>
        </w:rPr>
      </w:pPr>
    </w:p>
    <w:p w14:paraId="300C314F" w14:textId="77777777" w:rsidR="00715CDA" w:rsidRDefault="00715CDA" w:rsidP="00715CDA">
      <w:pPr>
        <w:rPr>
          <w:sz w:val="20"/>
          <w:szCs w:val="20"/>
          <w:lang w:val="en-GB"/>
        </w:rPr>
      </w:pPr>
    </w:p>
    <w:p w14:paraId="300C3150" w14:textId="77777777" w:rsidR="00715CDA" w:rsidRDefault="00715CDA" w:rsidP="00715CDA">
      <w:pPr>
        <w:rPr>
          <w:sz w:val="20"/>
          <w:szCs w:val="20"/>
          <w:lang w:val="en-GB"/>
        </w:rPr>
      </w:pPr>
    </w:p>
    <w:p w14:paraId="300C3151" w14:textId="77777777" w:rsidR="00715CDA" w:rsidRDefault="00715CDA" w:rsidP="00715CDA">
      <w:pPr>
        <w:rPr>
          <w:sz w:val="20"/>
          <w:szCs w:val="20"/>
          <w:lang w:val="en-GB"/>
        </w:rPr>
      </w:pPr>
    </w:p>
    <w:p w14:paraId="300C3152" w14:textId="77777777" w:rsidR="00715CDA" w:rsidRDefault="00715CDA" w:rsidP="00715CDA">
      <w:pPr>
        <w:rPr>
          <w:sz w:val="20"/>
          <w:szCs w:val="20"/>
          <w:lang w:val="en-GB"/>
        </w:rPr>
      </w:pPr>
    </w:p>
    <w:p w14:paraId="300C3153" w14:textId="77777777" w:rsidR="00715CDA" w:rsidRDefault="00715CDA" w:rsidP="00715CDA">
      <w:pPr>
        <w:rPr>
          <w:sz w:val="20"/>
          <w:szCs w:val="20"/>
          <w:lang w:val="en-GB"/>
        </w:rPr>
      </w:pPr>
    </w:p>
    <w:p w14:paraId="300C3154" w14:textId="77777777" w:rsidR="00715CDA" w:rsidRDefault="00715CDA" w:rsidP="00715CDA">
      <w:pPr>
        <w:rPr>
          <w:sz w:val="20"/>
          <w:szCs w:val="20"/>
          <w:lang w:val="en-GB"/>
        </w:rPr>
      </w:pPr>
    </w:p>
    <w:p w14:paraId="300C3155" w14:textId="77777777" w:rsidR="00715CDA" w:rsidRDefault="00715CDA" w:rsidP="00715CDA">
      <w:pPr>
        <w:rPr>
          <w:sz w:val="20"/>
          <w:szCs w:val="20"/>
          <w:lang w:val="en-GB"/>
        </w:rPr>
      </w:pPr>
    </w:p>
    <w:p w14:paraId="300C3156" w14:textId="77777777" w:rsidR="00715CDA" w:rsidRDefault="00715CDA" w:rsidP="00715CDA">
      <w:pPr>
        <w:rPr>
          <w:sz w:val="20"/>
          <w:szCs w:val="20"/>
          <w:lang w:val="en-GB"/>
        </w:rPr>
      </w:pPr>
    </w:p>
    <w:p w14:paraId="300C3157" w14:textId="77777777" w:rsidR="00715CDA" w:rsidRPr="00107C72" w:rsidRDefault="00715CDA" w:rsidP="00715CDA">
      <w:pPr>
        <w:rPr>
          <w:sz w:val="20"/>
          <w:szCs w:val="20"/>
          <w:lang w:val="en-GB"/>
        </w:rPr>
      </w:pPr>
    </w:p>
    <w:p w14:paraId="300C3158" w14:textId="77777777" w:rsidR="00715CDA" w:rsidRPr="00107C72" w:rsidRDefault="00715CDA" w:rsidP="00715CDA">
      <w:pPr>
        <w:rPr>
          <w:sz w:val="20"/>
          <w:szCs w:val="20"/>
          <w:lang w:val="en-GB"/>
        </w:rPr>
      </w:pPr>
    </w:p>
    <w:p w14:paraId="300C3159" w14:textId="77777777" w:rsidR="00715CDA" w:rsidRPr="00107C72" w:rsidRDefault="00715CDA" w:rsidP="00715CDA">
      <w:pPr>
        <w:pStyle w:val="Titre2"/>
        <w:jc w:val="left"/>
        <w:rPr>
          <w:rFonts w:ascii="Times New Roman" w:hAnsi="Times New Roman"/>
          <w:lang w:val="en-GB" w:eastAsia="en-US"/>
        </w:rPr>
      </w:pPr>
      <w:r w:rsidRPr="00CE069A">
        <w:rPr>
          <w:rFonts w:ascii="Times New Roman" w:hAnsi="Times New Roman"/>
          <w:highlight w:val="yellow"/>
          <w:lang w:val="en-GB" w:eastAsia="en-US"/>
        </w:rPr>
        <w:t>PART  2</w:t>
      </w:r>
    </w:p>
    <w:p w14:paraId="300C315A" w14:textId="77777777" w:rsidR="00715CDA" w:rsidRPr="00107C72" w:rsidRDefault="00715CDA" w:rsidP="00715CD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15CDA" w:rsidRPr="00107C72" w14:paraId="300C315D" w14:textId="77777777" w:rsidTr="00107C72">
        <w:tc>
          <w:tcPr>
            <w:tcW w:w="5000" w:type="pct"/>
            <w:gridSpan w:val="3"/>
            <w:tcBorders>
              <w:top w:val="nil"/>
              <w:left w:val="nil"/>
              <w:right w:val="nil"/>
            </w:tcBorders>
            <w:noWrap/>
          </w:tcPr>
          <w:p w14:paraId="300C315B" w14:textId="77777777" w:rsidR="00715CDA" w:rsidRPr="00107C72" w:rsidRDefault="00715CDA" w:rsidP="00177B84">
            <w:pPr>
              <w:rPr>
                <w:lang w:val="en-GB"/>
              </w:rPr>
            </w:pPr>
          </w:p>
          <w:p w14:paraId="300C315C" w14:textId="77777777" w:rsidR="00715CDA" w:rsidRPr="00107C72" w:rsidRDefault="00715CDA">
            <w:pPr>
              <w:rPr>
                <w:sz w:val="20"/>
                <w:szCs w:val="20"/>
                <w:lang w:val="en-GB"/>
              </w:rPr>
            </w:pPr>
          </w:p>
        </w:tc>
      </w:tr>
      <w:tr w:rsidR="00715CDA" w:rsidRPr="00107C72" w14:paraId="300C3161" w14:textId="77777777" w:rsidTr="00107C72">
        <w:tc>
          <w:tcPr>
            <w:tcW w:w="1790" w:type="pct"/>
            <w:noWrap/>
          </w:tcPr>
          <w:p w14:paraId="300C315E" w14:textId="77777777" w:rsidR="00715CDA" w:rsidRPr="00107C72" w:rsidRDefault="00715CDA">
            <w:pPr>
              <w:pStyle w:val="Titre2"/>
              <w:jc w:val="left"/>
              <w:rPr>
                <w:rFonts w:ascii="Times New Roman" w:hAnsi="Times New Roman"/>
                <w:lang w:val="en-GB" w:eastAsia="en-US"/>
              </w:rPr>
            </w:pPr>
          </w:p>
        </w:tc>
        <w:tc>
          <w:tcPr>
            <w:tcW w:w="1843" w:type="pct"/>
          </w:tcPr>
          <w:p w14:paraId="300C315F" w14:textId="77777777" w:rsidR="00715CDA" w:rsidRPr="00107C72" w:rsidRDefault="00715CDA"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00C3160" w14:textId="77777777" w:rsidR="00715CDA" w:rsidRPr="00107C72" w:rsidRDefault="00715CD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15CDA" w:rsidRPr="00107C72" w14:paraId="300C3167" w14:textId="77777777" w:rsidTr="00107C72">
        <w:trPr>
          <w:trHeight w:val="1262"/>
        </w:trPr>
        <w:tc>
          <w:tcPr>
            <w:tcW w:w="1790" w:type="pct"/>
            <w:noWrap/>
          </w:tcPr>
          <w:p w14:paraId="300C3162" w14:textId="77777777" w:rsidR="00715CDA" w:rsidRPr="00107C72" w:rsidRDefault="00715CDA" w:rsidP="00993080">
            <w:pPr>
              <w:rPr>
                <w:b/>
                <w:bCs/>
                <w:sz w:val="20"/>
                <w:szCs w:val="20"/>
                <w:lang w:val="en-GB"/>
              </w:rPr>
            </w:pPr>
            <w:r w:rsidRPr="00107C72">
              <w:rPr>
                <w:b/>
                <w:bCs/>
                <w:sz w:val="20"/>
                <w:szCs w:val="20"/>
                <w:lang w:val="en-GB"/>
              </w:rPr>
              <w:t xml:space="preserve">1. Is the title clear and appropriate for the study? </w:t>
            </w:r>
          </w:p>
          <w:p w14:paraId="300C3163"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64" w14:textId="77777777" w:rsidR="00715CDA" w:rsidRPr="00107C72" w:rsidRDefault="00715CD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0C3165" w14:textId="328932B2" w:rsidR="00715CDA" w:rsidRPr="00107C72" w:rsidRDefault="00C71E0E">
            <w:pPr>
              <w:ind w:left="360"/>
              <w:rPr>
                <w:b/>
                <w:bCs/>
                <w:sz w:val="20"/>
                <w:szCs w:val="20"/>
                <w:lang w:val="en-GB"/>
              </w:rPr>
            </w:pPr>
            <w:r>
              <w:rPr>
                <w:b/>
                <w:bCs/>
                <w:sz w:val="20"/>
                <w:szCs w:val="20"/>
                <w:lang w:val="en-GB"/>
              </w:rPr>
              <w:t>5</w:t>
            </w:r>
          </w:p>
        </w:tc>
        <w:tc>
          <w:tcPr>
            <w:tcW w:w="1367" w:type="pct"/>
          </w:tcPr>
          <w:p w14:paraId="300C3166" w14:textId="5A1CC9D8" w:rsidR="00715CDA" w:rsidRPr="00923F8B" w:rsidRDefault="00923F8B">
            <w:pPr>
              <w:pStyle w:val="Titre2"/>
              <w:jc w:val="left"/>
              <w:rPr>
                <w:rFonts w:asciiTheme="majorBidi" w:hAnsiTheme="majorBidi" w:cstheme="majorBidi"/>
                <w:b w:val="0"/>
                <w:lang w:val="en-US" w:eastAsia="en-US"/>
              </w:rPr>
            </w:pPr>
            <w:r w:rsidRPr="00923F8B">
              <w:rPr>
                <w:rFonts w:asciiTheme="majorBidi" w:hAnsiTheme="majorBidi" w:cstheme="majorBidi"/>
                <w:lang w:val="en-US"/>
              </w:rPr>
              <w:t>We thank the reviewer for recognizing the clarity and relevance of the title. It was carefully crafted to reflect the rare and challenging nature of the clinical case.</w:t>
            </w:r>
          </w:p>
        </w:tc>
      </w:tr>
      <w:tr w:rsidR="00715CDA" w:rsidRPr="00107C72" w14:paraId="300C316D" w14:textId="77777777" w:rsidTr="00107C72">
        <w:trPr>
          <w:trHeight w:val="1262"/>
        </w:trPr>
        <w:tc>
          <w:tcPr>
            <w:tcW w:w="1790" w:type="pct"/>
            <w:noWrap/>
          </w:tcPr>
          <w:p w14:paraId="300C3168" w14:textId="77777777" w:rsidR="00715CDA" w:rsidRPr="00107C72" w:rsidRDefault="00715CDA" w:rsidP="00993080">
            <w:pPr>
              <w:pStyle w:val="Titre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300C3169"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6A" w14:textId="77777777" w:rsidR="00715CDA" w:rsidRPr="00107C72" w:rsidRDefault="00715C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0C316B" w14:textId="379ADE9A" w:rsidR="00715CDA" w:rsidRPr="00107C72" w:rsidRDefault="005B1895">
            <w:pPr>
              <w:ind w:left="360"/>
              <w:rPr>
                <w:b/>
                <w:bCs/>
                <w:sz w:val="20"/>
                <w:szCs w:val="20"/>
                <w:lang w:val="en-GB"/>
              </w:rPr>
            </w:pPr>
            <w:r>
              <w:rPr>
                <w:b/>
                <w:bCs/>
                <w:sz w:val="20"/>
                <w:szCs w:val="20"/>
                <w:lang w:val="en-GB"/>
              </w:rPr>
              <w:t>4</w:t>
            </w:r>
          </w:p>
        </w:tc>
        <w:tc>
          <w:tcPr>
            <w:tcW w:w="1367" w:type="pct"/>
          </w:tcPr>
          <w:p w14:paraId="300C316C" w14:textId="786B0B41" w:rsidR="00715CDA" w:rsidRPr="00923F8B" w:rsidRDefault="00923F8B">
            <w:pPr>
              <w:pStyle w:val="Titre2"/>
              <w:jc w:val="left"/>
              <w:rPr>
                <w:rFonts w:asciiTheme="majorBidi" w:hAnsiTheme="majorBidi" w:cstheme="majorBidi"/>
                <w:b w:val="0"/>
                <w:lang w:val="en-GB" w:eastAsia="en-US"/>
              </w:rPr>
            </w:pPr>
            <w:r w:rsidRPr="00923F8B">
              <w:rPr>
                <w:rFonts w:asciiTheme="majorBidi" w:hAnsiTheme="majorBidi" w:cstheme="majorBidi"/>
                <w:lang w:val="en-US"/>
              </w:rPr>
              <w:t xml:space="preserve">We appreciate this positive evaluation and have revisited the abstract to improve its clarity and depth where possible. </w:t>
            </w:r>
            <w:proofErr w:type="spellStart"/>
            <w:r w:rsidRPr="00923F8B">
              <w:rPr>
                <w:rFonts w:asciiTheme="majorBidi" w:hAnsiTheme="majorBidi" w:cstheme="majorBidi"/>
              </w:rPr>
              <w:t>We</w:t>
            </w:r>
            <w:proofErr w:type="spellEnd"/>
            <w:r w:rsidRPr="00923F8B">
              <w:rPr>
                <w:rFonts w:asciiTheme="majorBidi" w:hAnsiTheme="majorBidi" w:cstheme="majorBidi"/>
              </w:rPr>
              <w:t xml:space="preserve"> </w:t>
            </w:r>
            <w:proofErr w:type="spellStart"/>
            <w:r w:rsidRPr="00923F8B">
              <w:rPr>
                <w:rFonts w:asciiTheme="majorBidi" w:hAnsiTheme="majorBidi" w:cstheme="majorBidi"/>
              </w:rPr>
              <w:t>remain</w:t>
            </w:r>
            <w:proofErr w:type="spellEnd"/>
            <w:r w:rsidRPr="00923F8B">
              <w:rPr>
                <w:rFonts w:asciiTheme="majorBidi" w:hAnsiTheme="majorBidi" w:cstheme="majorBidi"/>
              </w:rPr>
              <w:t xml:space="preserve"> open to </w:t>
            </w:r>
            <w:proofErr w:type="spellStart"/>
            <w:r w:rsidRPr="00923F8B">
              <w:rPr>
                <w:rFonts w:asciiTheme="majorBidi" w:hAnsiTheme="majorBidi" w:cstheme="majorBidi"/>
              </w:rPr>
              <w:t>specific</w:t>
            </w:r>
            <w:proofErr w:type="spellEnd"/>
            <w:r w:rsidRPr="00923F8B">
              <w:rPr>
                <w:rFonts w:asciiTheme="majorBidi" w:hAnsiTheme="majorBidi" w:cstheme="majorBidi"/>
              </w:rPr>
              <w:t xml:space="preserve"> suggestions for </w:t>
            </w:r>
            <w:proofErr w:type="spellStart"/>
            <w:r w:rsidRPr="00923F8B">
              <w:rPr>
                <w:rFonts w:asciiTheme="majorBidi" w:hAnsiTheme="majorBidi" w:cstheme="majorBidi"/>
              </w:rPr>
              <w:t>enhancement</w:t>
            </w:r>
            <w:proofErr w:type="spellEnd"/>
            <w:r w:rsidRPr="00923F8B">
              <w:rPr>
                <w:rFonts w:asciiTheme="majorBidi" w:hAnsiTheme="majorBidi" w:cstheme="majorBidi"/>
              </w:rPr>
              <w:t>.</w:t>
            </w:r>
          </w:p>
        </w:tc>
      </w:tr>
      <w:tr w:rsidR="00715CDA" w:rsidRPr="00107C72" w14:paraId="300C3173" w14:textId="77777777" w:rsidTr="00107C72">
        <w:trPr>
          <w:trHeight w:val="1262"/>
        </w:trPr>
        <w:tc>
          <w:tcPr>
            <w:tcW w:w="1790" w:type="pct"/>
            <w:noWrap/>
          </w:tcPr>
          <w:p w14:paraId="300C316E" w14:textId="77777777" w:rsidR="00715CDA" w:rsidRPr="00107C72" w:rsidRDefault="00715CDA"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300C316F"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70" w14:textId="77777777" w:rsidR="00715CDA" w:rsidRPr="00107C72" w:rsidRDefault="00715C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0C3171" w14:textId="07C7EC31" w:rsidR="00715CDA" w:rsidRPr="00107C72" w:rsidRDefault="0063305A">
            <w:pPr>
              <w:ind w:left="360"/>
              <w:rPr>
                <w:b/>
                <w:bCs/>
                <w:sz w:val="20"/>
                <w:szCs w:val="20"/>
                <w:lang w:val="en-GB"/>
              </w:rPr>
            </w:pPr>
            <w:r>
              <w:rPr>
                <w:b/>
                <w:bCs/>
                <w:sz w:val="20"/>
                <w:szCs w:val="20"/>
                <w:lang w:val="en-GB"/>
              </w:rPr>
              <w:t>4</w:t>
            </w:r>
          </w:p>
        </w:tc>
        <w:tc>
          <w:tcPr>
            <w:tcW w:w="1367" w:type="pct"/>
          </w:tcPr>
          <w:p w14:paraId="300C3172" w14:textId="7CA127B7" w:rsidR="00715CDA" w:rsidRPr="00923F8B" w:rsidRDefault="00923F8B">
            <w:pPr>
              <w:pStyle w:val="Titre2"/>
              <w:jc w:val="left"/>
              <w:rPr>
                <w:rFonts w:asciiTheme="majorBidi" w:hAnsiTheme="majorBidi" w:cstheme="majorBidi"/>
                <w:b w:val="0"/>
                <w:lang w:val="en-GB" w:eastAsia="en-US"/>
              </w:rPr>
            </w:pPr>
            <w:r w:rsidRPr="00923F8B">
              <w:rPr>
                <w:rFonts w:asciiTheme="majorBidi" w:hAnsiTheme="majorBidi" w:cstheme="majorBidi"/>
                <w:lang w:val="en-US"/>
              </w:rPr>
              <w:t xml:space="preserve">Thank you for the constructive feedback. The keywords were selected to cover essential aspects of the case and facilitate discoverability. </w:t>
            </w:r>
            <w:proofErr w:type="spellStart"/>
            <w:r w:rsidRPr="00923F8B">
              <w:rPr>
                <w:rFonts w:asciiTheme="majorBidi" w:hAnsiTheme="majorBidi" w:cstheme="majorBidi"/>
              </w:rPr>
              <w:t>We</w:t>
            </w:r>
            <w:proofErr w:type="spellEnd"/>
            <w:r w:rsidRPr="00923F8B">
              <w:rPr>
                <w:rFonts w:asciiTheme="majorBidi" w:hAnsiTheme="majorBidi" w:cstheme="majorBidi"/>
              </w:rPr>
              <w:t xml:space="preserve"> are happy to </w:t>
            </w:r>
            <w:proofErr w:type="spellStart"/>
            <w:r w:rsidRPr="00923F8B">
              <w:rPr>
                <w:rFonts w:asciiTheme="majorBidi" w:hAnsiTheme="majorBidi" w:cstheme="majorBidi"/>
              </w:rPr>
              <w:t>refine</w:t>
            </w:r>
            <w:proofErr w:type="spellEnd"/>
            <w:r w:rsidRPr="00923F8B">
              <w:rPr>
                <w:rFonts w:asciiTheme="majorBidi" w:hAnsiTheme="majorBidi" w:cstheme="majorBidi"/>
              </w:rPr>
              <w:t xml:space="preserve"> </w:t>
            </w:r>
            <w:proofErr w:type="spellStart"/>
            <w:r w:rsidRPr="00923F8B">
              <w:rPr>
                <w:rFonts w:asciiTheme="majorBidi" w:hAnsiTheme="majorBidi" w:cstheme="majorBidi"/>
              </w:rPr>
              <w:t>them</w:t>
            </w:r>
            <w:proofErr w:type="spellEnd"/>
            <w:r w:rsidRPr="00923F8B">
              <w:rPr>
                <w:rFonts w:asciiTheme="majorBidi" w:hAnsiTheme="majorBidi" w:cstheme="majorBidi"/>
              </w:rPr>
              <w:t xml:space="preserve"> if </w:t>
            </w:r>
            <w:proofErr w:type="spellStart"/>
            <w:r w:rsidRPr="00923F8B">
              <w:rPr>
                <w:rFonts w:asciiTheme="majorBidi" w:hAnsiTheme="majorBidi" w:cstheme="majorBidi"/>
              </w:rPr>
              <w:t>needed</w:t>
            </w:r>
            <w:proofErr w:type="spellEnd"/>
            <w:r w:rsidRPr="00923F8B">
              <w:rPr>
                <w:rFonts w:asciiTheme="majorBidi" w:hAnsiTheme="majorBidi" w:cstheme="majorBidi"/>
              </w:rPr>
              <w:t>.</w:t>
            </w:r>
          </w:p>
        </w:tc>
      </w:tr>
      <w:tr w:rsidR="00715CDA" w:rsidRPr="00107C72" w14:paraId="300C3179" w14:textId="77777777" w:rsidTr="00107C72">
        <w:trPr>
          <w:trHeight w:val="1262"/>
        </w:trPr>
        <w:tc>
          <w:tcPr>
            <w:tcW w:w="1790" w:type="pct"/>
            <w:noWrap/>
          </w:tcPr>
          <w:p w14:paraId="300C3174" w14:textId="77777777" w:rsidR="00715CDA" w:rsidRPr="00107C72" w:rsidRDefault="00715CDA"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00C3175"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76" w14:textId="77777777" w:rsidR="00715CDA" w:rsidRPr="00107C72" w:rsidRDefault="00715C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0C3177" w14:textId="1BBCC9AD" w:rsidR="00715CDA" w:rsidRPr="00107C72" w:rsidRDefault="0063305A">
            <w:pPr>
              <w:ind w:left="360"/>
              <w:rPr>
                <w:b/>
                <w:bCs/>
                <w:sz w:val="20"/>
                <w:szCs w:val="20"/>
                <w:lang w:val="en-GB"/>
              </w:rPr>
            </w:pPr>
            <w:r>
              <w:rPr>
                <w:b/>
                <w:bCs/>
                <w:sz w:val="20"/>
                <w:szCs w:val="20"/>
                <w:lang w:val="en-GB"/>
              </w:rPr>
              <w:t>2</w:t>
            </w:r>
          </w:p>
        </w:tc>
        <w:tc>
          <w:tcPr>
            <w:tcW w:w="1367" w:type="pct"/>
          </w:tcPr>
          <w:p w14:paraId="300C3178" w14:textId="743EBB97" w:rsidR="00715CDA" w:rsidRPr="00923F8B" w:rsidRDefault="00923F8B">
            <w:pPr>
              <w:pStyle w:val="Titre2"/>
              <w:jc w:val="left"/>
              <w:rPr>
                <w:rFonts w:asciiTheme="majorBidi" w:hAnsiTheme="majorBidi" w:cstheme="majorBidi"/>
                <w:b w:val="0"/>
                <w:lang w:val="en-US" w:eastAsia="en-US"/>
              </w:rPr>
            </w:pPr>
            <w:r w:rsidRPr="00923F8B">
              <w:rPr>
                <w:rFonts w:asciiTheme="majorBidi" w:hAnsiTheme="majorBidi" w:cstheme="majorBidi"/>
                <w:lang w:val="en-US"/>
              </w:rPr>
              <w:t>We acknowledge the need for improvement in this section. We have revised the background to enhance its coherence, provide a clearer context, and better guide the reader towards the case’s significance.</w:t>
            </w:r>
          </w:p>
        </w:tc>
      </w:tr>
      <w:tr w:rsidR="00715CDA" w:rsidRPr="00107C72" w14:paraId="300C317F" w14:textId="77777777" w:rsidTr="00107C72">
        <w:trPr>
          <w:trHeight w:val="1262"/>
        </w:trPr>
        <w:tc>
          <w:tcPr>
            <w:tcW w:w="1790" w:type="pct"/>
            <w:noWrap/>
          </w:tcPr>
          <w:p w14:paraId="300C317A" w14:textId="77777777" w:rsidR="00715CDA" w:rsidRPr="00107C72" w:rsidRDefault="00715CDA"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300C317B"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7C" w14:textId="77777777" w:rsidR="00715CDA" w:rsidRPr="00107C72" w:rsidRDefault="00715C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0C317D" w14:textId="3491BC54" w:rsidR="00715CDA" w:rsidRPr="00107C72" w:rsidRDefault="0063305A">
            <w:pPr>
              <w:ind w:left="360"/>
              <w:rPr>
                <w:b/>
                <w:bCs/>
                <w:sz w:val="20"/>
                <w:szCs w:val="20"/>
                <w:lang w:val="en-GB"/>
              </w:rPr>
            </w:pPr>
            <w:r>
              <w:rPr>
                <w:b/>
                <w:bCs/>
                <w:sz w:val="20"/>
                <w:szCs w:val="20"/>
                <w:lang w:val="en-GB"/>
              </w:rPr>
              <w:t>5</w:t>
            </w:r>
          </w:p>
        </w:tc>
        <w:tc>
          <w:tcPr>
            <w:tcW w:w="1367" w:type="pct"/>
          </w:tcPr>
          <w:p w14:paraId="300C317E" w14:textId="5F691BCF" w:rsidR="00715CDA" w:rsidRPr="00923F8B" w:rsidRDefault="00923F8B">
            <w:pPr>
              <w:pStyle w:val="Titre2"/>
              <w:jc w:val="left"/>
              <w:rPr>
                <w:rFonts w:asciiTheme="majorBidi" w:hAnsiTheme="majorBidi" w:cstheme="majorBidi"/>
                <w:b w:val="0"/>
                <w:lang w:val="en-GB" w:eastAsia="en-US"/>
              </w:rPr>
            </w:pPr>
            <w:r w:rsidRPr="00923F8B">
              <w:rPr>
                <w:rFonts w:asciiTheme="majorBidi" w:hAnsiTheme="majorBidi" w:cstheme="majorBidi"/>
                <w:lang w:val="en-US"/>
              </w:rPr>
              <w:t xml:space="preserve">The objectives are explicitly outlined to highlight the diagnostic and management challenges of the case. </w:t>
            </w:r>
            <w:proofErr w:type="spellStart"/>
            <w:r w:rsidRPr="00923F8B">
              <w:rPr>
                <w:rFonts w:asciiTheme="majorBidi" w:hAnsiTheme="majorBidi" w:cstheme="majorBidi"/>
              </w:rPr>
              <w:t>We</w:t>
            </w:r>
            <w:proofErr w:type="spellEnd"/>
            <w:r w:rsidRPr="00923F8B">
              <w:rPr>
                <w:rFonts w:asciiTheme="majorBidi" w:hAnsiTheme="majorBidi" w:cstheme="majorBidi"/>
              </w:rPr>
              <w:t xml:space="preserve"> </w:t>
            </w:r>
            <w:proofErr w:type="spellStart"/>
            <w:r w:rsidRPr="00923F8B">
              <w:rPr>
                <w:rFonts w:asciiTheme="majorBidi" w:hAnsiTheme="majorBidi" w:cstheme="majorBidi"/>
              </w:rPr>
              <w:t>appreciate</w:t>
            </w:r>
            <w:proofErr w:type="spellEnd"/>
            <w:r w:rsidRPr="00923F8B">
              <w:rPr>
                <w:rFonts w:asciiTheme="majorBidi" w:hAnsiTheme="majorBidi" w:cstheme="majorBidi"/>
              </w:rPr>
              <w:t xml:space="preserve"> </w:t>
            </w:r>
            <w:proofErr w:type="spellStart"/>
            <w:r w:rsidRPr="00923F8B">
              <w:rPr>
                <w:rFonts w:asciiTheme="majorBidi" w:hAnsiTheme="majorBidi" w:cstheme="majorBidi"/>
              </w:rPr>
              <w:t>this</w:t>
            </w:r>
            <w:proofErr w:type="spellEnd"/>
            <w:r w:rsidRPr="00923F8B">
              <w:rPr>
                <w:rFonts w:asciiTheme="majorBidi" w:hAnsiTheme="majorBidi" w:cstheme="majorBidi"/>
              </w:rPr>
              <w:t xml:space="preserve"> positive recognition.</w:t>
            </w:r>
          </w:p>
        </w:tc>
      </w:tr>
      <w:tr w:rsidR="00715CDA" w:rsidRPr="00107C72" w14:paraId="300C3185" w14:textId="77777777" w:rsidTr="00107C72">
        <w:trPr>
          <w:trHeight w:val="1262"/>
        </w:trPr>
        <w:tc>
          <w:tcPr>
            <w:tcW w:w="1790" w:type="pct"/>
            <w:noWrap/>
          </w:tcPr>
          <w:p w14:paraId="300C3180" w14:textId="77777777" w:rsidR="00715CDA" w:rsidRPr="00107C72" w:rsidRDefault="00715CDA"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300C3181"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82" w14:textId="77777777" w:rsidR="00715CDA" w:rsidRPr="00107C72" w:rsidRDefault="00715C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0C3183" w14:textId="17FB715F" w:rsidR="00715CDA" w:rsidRPr="00107C72" w:rsidRDefault="00E65647">
            <w:pPr>
              <w:ind w:left="360"/>
              <w:rPr>
                <w:b/>
                <w:bCs/>
                <w:sz w:val="20"/>
                <w:szCs w:val="20"/>
                <w:lang w:val="en-GB"/>
              </w:rPr>
            </w:pPr>
            <w:r>
              <w:rPr>
                <w:b/>
                <w:bCs/>
                <w:sz w:val="20"/>
                <w:szCs w:val="20"/>
                <w:lang w:val="en-GB"/>
              </w:rPr>
              <w:t>4</w:t>
            </w:r>
          </w:p>
        </w:tc>
        <w:tc>
          <w:tcPr>
            <w:tcW w:w="1367" w:type="pct"/>
          </w:tcPr>
          <w:p w14:paraId="300C3184" w14:textId="0B3BAE51" w:rsidR="00715CDA" w:rsidRPr="00923F8B" w:rsidRDefault="00923F8B">
            <w:pPr>
              <w:pStyle w:val="Titre2"/>
              <w:jc w:val="left"/>
              <w:rPr>
                <w:rFonts w:asciiTheme="majorBidi" w:hAnsiTheme="majorBidi" w:cstheme="majorBidi"/>
                <w:b w:val="0"/>
                <w:lang w:val="en-US" w:eastAsia="en-US"/>
              </w:rPr>
            </w:pPr>
            <w:r w:rsidRPr="00923F8B">
              <w:rPr>
                <w:rFonts w:asciiTheme="majorBidi" w:hAnsiTheme="majorBidi" w:cstheme="majorBidi"/>
                <w:lang w:val="en-US"/>
              </w:rPr>
              <w:t>We thank the reviewer for this rating. The literature review has been updated to incorporate recent guidelines and key studies pertinent to BCG complications.</w:t>
            </w:r>
          </w:p>
        </w:tc>
      </w:tr>
      <w:tr w:rsidR="00715CDA" w:rsidRPr="00107C72" w14:paraId="300C318B" w14:textId="77777777" w:rsidTr="00107C72">
        <w:trPr>
          <w:trHeight w:val="1262"/>
        </w:trPr>
        <w:tc>
          <w:tcPr>
            <w:tcW w:w="1790" w:type="pct"/>
            <w:noWrap/>
          </w:tcPr>
          <w:p w14:paraId="300C3186" w14:textId="77777777" w:rsidR="00715CDA" w:rsidRPr="00107C72" w:rsidRDefault="00715CDA"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300C3187"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88" w14:textId="77777777" w:rsidR="00715CDA" w:rsidRPr="00107C72" w:rsidRDefault="00715C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0C3189" w14:textId="6CABC1DD" w:rsidR="00715CDA" w:rsidRPr="00107C72" w:rsidRDefault="00541040">
            <w:pPr>
              <w:ind w:left="360"/>
              <w:rPr>
                <w:b/>
                <w:bCs/>
                <w:sz w:val="20"/>
                <w:szCs w:val="20"/>
                <w:lang w:val="en-GB"/>
              </w:rPr>
            </w:pPr>
            <w:r>
              <w:rPr>
                <w:b/>
                <w:bCs/>
                <w:sz w:val="20"/>
                <w:szCs w:val="20"/>
                <w:lang w:val="en-GB"/>
              </w:rPr>
              <w:t>Not Applicable</w:t>
            </w:r>
          </w:p>
        </w:tc>
        <w:tc>
          <w:tcPr>
            <w:tcW w:w="1367" w:type="pct"/>
          </w:tcPr>
          <w:p w14:paraId="300C318A" w14:textId="07262387" w:rsidR="00715CDA" w:rsidRPr="00923F8B" w:rsidRDefault="00923F8B">
            <w:pPr>
              <w:pStyle w:val="Titre2"/>
              <w:jc w:val="left"/>
              <w:rPr>
                <w:rFonts w:asciiTheme="majorBidi" w:hAnsiTheme="majorBidi" w:cstheme="majorBidi"/>
                <w:b w:val="0"/>
                <w:lang w:val="en-US" w:eastAsia="en-US"/>
              </w:rPr>
            </w:pPr>
            <w:r w:rsidRPr="00923F8B">
              <w:rPr>
                <w:rFonts w:asciiTheme="majorBidi" w:hAnsiTheme="majorBidi" w:cstheme="majorBidi"/>
                <w:lang w:val="en-US"/>
              </w:rPr>
              <w:t>As a clinical case report, traditional research methodology is not applicable. Clinical and diagnostic approaches have been described following best practices.</w:t>
            </w:r>
          </w:p>
        </w:tc>
      </w:tr>
      <w:tr w:rsidR="00715CDA" w:rsidRPr="00107C72" w14:paraId="300C3191" w14:textId="77777777" w:rsidTr="00107C72">
        <w:trPr>
          <w:trHeight w:val="1262"/>
        </w:trPr>
        <w:tc>
          <w:tcPr>
            <w:tcW w:w="1790" w:type="pct"/>
            <w:noWrap/>
          </w:tcPr>
          <w:p w14:paraId="300C318C" w14:textId="77777777" w:rsidR="00715CDA" w:rsidRPr="00107C72" w:rsidRDefault="00715CDA"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300C318D"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8E" w14:textId="77777777" w:rsidR="00715CDA" w:rsidRPr="00107C72" w:rsidRDefault="00715C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0C318F" w14:textId="139A774A" w:rsidR="00715CDA" w:rsidRPr="00107C72" w:rsidRDefault="00A37209">
            <w:pPr>
              <w:ind w:left="360"/>
              <w:rPr>
                <w:b/>
                <w:bCs/>
                <w:sz w:val="20"/>
                <w:szCs w:val="20"/>
                <w:lang w:val="en-GB"/>
              </w:rPr>
            </w:pPr>
            <w:r>
              <w:rPr>
                <w:b/>
                <w:bCs/>
                <w:sz w:val="20"/>
                <w:szCs w:val="20"/>
                <w:lang w:val="en-GB"/>
              </w:rPr>
              <w:t>5</w:t>
            </w:r>
          </w:p>
        </w:tc>
        <w:tc>
          <w:tcPr>
            <w:tcW w:w="1367" w:type="pct"/>
          </w:tcPr>
          <w:p w14:paraId="300C3190" w14:textId="449F08D5" w:rsidR="00715CDA" w:rsidRPr="00923F8B" w:rsidRDefault="00923F8B">
            <w:pPr>
              <w:pStyle w:val="Titre2"/>
              <w:jc w:val="left"/>
              <w:rPr>
                <w:rFonts w:asciiTheme="majorBidi" w:hAnsiTheme="majorBidi" w:cstheme="majorBidi"/>
                <w:b w:val="0"/>
                <w:lang w:val="en-US" w:eastAsia="en-US"/>
              </w:rPr>
            </w:pPr>
            <w:r w:rsidRPr="00923F8B">
              <w:rPr>
                <w:rFonts w:asciiTheme="majorBidi" w:hAnsiTheme="majorBidi" w:cstheme="majorBidi"/>
                <w:lang w:val="en-US"/>
              </w:rPr>
              <w:t>Ethical compliance was strictly observed, including patient consent and institutional ethical approval, as detailed in the manuscript.</w:t>
            </w:r>
          </w:p>
        </w:tc>
      </w:tr>
      <w:tr w:rsidR="00715CDA" w:rsidRPr="00107C72" w14:paraId="300C3197" w14:textId="77777777" w:rsidTr="00107C72">
        <w:trPr>
          <w:trHeight w:val="703"/>
        </w:trPr>
        <w:tc>
          <w:tcPr>
            <w:tcW w:w="1790" w:type="pct"/>
            <w:noWrap/>
          </w:tcPr>
          <w:p w14:paraId="300C3192" w14:textId="77777777" w:rsidR="00715CDA" w:rsidRPr="00107C72" w:rsidRDefault="00715CDA" w:rsidP="00993080">
            <w:pPr>
              <w:rPr>
                <w:b/>
                <w:sz w:val="20"/>
                <w:szCs w:val="20"/>
                <w:lang w:val="en-GB"/>
              </w:rPr>
            </w:pPr>
            <w:r w:rsidRPr="00107C72">
              <w:rPr>
                <w:b/>
                <w:sz w:val="20"/>
                <w:szCs w:val="20"/>
                <w:lang w:val="en-GB"/>
              </w:rPr>
              <w:t xml:space="preserve">9. Are the results presented clearly? </w:t>
            </w:r>
          </w:p>
          <w:p w14:paraId="300C3193"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94" w14:textId="77777777" w:rsidR="00715CDA" w:rsidRPr="00107C72" w:rsidRDefault="00715CD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0C3195" w14:textId="4DDE4EFC" w:rsidR="00715CDA" w:rsidRPr="00107C72" w:rsidRDefault="00A37209">
            <w:pPr>
              <w:pStyle w:val="Paragraphedeliste"/>
              <w:ind w:left="0"/>
              <w:rPr>
                <w:bCs/>
                <w:sz w:val="20"/>
                <w:szCs w:val="20"/>
                <w:lang w:val="en-GB"/>
              </w:rPr>
            </w:pPr>
            <w:r>
              <w:rPr>
                <w:bCs/>
                <w:sz w:val="20"/>
                <w:szCs w:val="20"/>
                <w:lang w:val="en-GB"/>
              </w:rPr>
              <w:t xml:space="preserve"> Not Appl</w:t>
            </w:r>
            <w:r w:rsidR="0030339E">
              <w:rPr>
                <w:bCs/>
                <w:sz w:val="20"/>
                <w:szCs w:val="20"/>
                <w:lang w:val="en-GB"/>
              </w:rPr>
              <w:t xml:space="preserve">icable </w:t>
            </w:r>
          </w:p>
        </w:tc>
        <w:tc>
          <w:tcPr>
            <w:tcW w:w="1367" w:type="pct"/>
          </w:tcPr>
          <w:p w14:paraId="300C3196" w14:textId="2168FE9B" w:rsidR="00715CDA" w:rsidRPr="00923F8B" w:rsidRDefault="00923F8B">
            <w:pPr>
              <w:pStyle w:val="Titre2"/>
              <w:jc w:val="left"/>
              <w:rPr>
                <w:rFonts w:asciiTheme="majorBidi" w:hAnsiTheme="majorBidi" w:cstheme="majorBidi"/>
                <w:b w:val="0"/>
                <w:lang w:val="en-US" w:eastAsia="en-US"/>
              </w:rPr>
            </w:pPr>
            <w:r w:rsidRPr="00923F8B">
              <w:rPr>
                <w:rFonts w:asciiTheme="majorBidi" w:hAnsiTheme="majorBidi" w:cstheme="majorBidi"/>
                <w:lang w:val="en-US"/>
              </w:rPr>
              <w:t>Not applicable given the nature of this case report. The clinical findings are presented in a clear and systematic manner.</w:t>
            </w:r>
          </w:p>
        </w:tc>
      </w:tr>
      <w:tr w:rsidR="00715CDA" w:rsidRPr="00107C72" w14:paraId="300C319D" w14:textId="77777777" w:rsidTr="00107C72">
        <w:trPr>
          <w:trHeight w:val="703"/>
        </w:trPr>
        <w:tc>
          <w:tcPr>
            <w:tcW w:w="1790" w:type="pct"/>
            <w:noWrap/>
          </w:tcPr>
          <w:p w14:paraId="300C3198" w14:textId="77777777" w:rsidR="00715CDA" w:rsidRPr="00107C72" w:rsidRDefault="00715CDA" w:rsidP="00993080">
            <w:pPr>
              <w:rPr>
                <w:b/>
                <w:sz w:val="20"/>
                <w:szCs w:val="20"/>
                <w:lang w:val="en-GB"/>
              </w:rPr>
            </w:pPr>
            <w:r w:rsidRPr="00107C72">
              <w:rPr>
                <w:b/>
                <w:sz w:val="20"/>
                <w:szCs w:val="20"/>
                <w:lang w:val="en-GB"/>
              </w:rPr>
              <w:t>10. Are tables and figures clear, relevant, and necessary?</w:t>
            </w:r>
          </w:p>
          <w:p w14:paraId="300C3199"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9A" w14:textId="77777777" w:rsidR="00715CDA" w:rsidRPr="00107C72" w:rsidRDefault="00715C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0C319B" w14:textId="1EE151F0" w:rsidR="00715CDA" w:rsidRPr="00107C72" w:rsidRDefault="00AB0AEE">
            <w:pPr>
              <w:pStyle w:val="Paragraphedeliste"/>
              <w:ind w:left="0"/>
              <w:rPr>
                <w:bCs/>
                <w:sz w:val="20"/>
                <w:szCs w:val="20"/>
                <w:lang w:val="en-GB"/>
              </w:rPr>
            </w:pPr>
            <w:r>
              <w:rPr>
                <w:bCs/>
                <w:sz w:val="20"/>
                <w:szCs w:val="20"/>
                <w:lang w:val="en-GB"/>
              </w:rPr>
              <w:t>4</w:t>
            </w:r>
          </w:p>
        </w:tc>
        <w:tc>
          <w:tcPr>
            <w:tcW w:w="1367" w:type="pct"/>
          </w:tcPr>
          <w:p w14:paraId="300C319C" w14:textId="05ADC025" w:rsidR="00715CDA" w:rsidRPr="00923F8B" w:rsidRDefault="00923F8B">
            <w:pPr>
              <w:pStyle w:val="Titre2"/>
              <w:jc w:val="left"/>
              <w:rPr>
                <w:rFonts w:asciiTheme="majorBidi" w:hAnsiTheme="majorBidi" w:cstheme="majorBidi"/>
                <w:b w:val="0"/>
                <w:lang w:val="en-US" w:eastAsia="en-US"/>
              </w:rPr>
            </w:pPr>
            <w:r w:rsidRPr="00923F8B">
              <w:rPr>
                <w:rFonts w:asciiTheme="majorBidi" w:hAnsiTheme="majorBidi" w:cstheme="majorBidi"/>
                <w:lang w:val="en-US"/>
              </w:rPr>
              <w:t>We appreciate the positive feedback. We have ensured that all images and tables are directly relevant and have improved their clarity where possible.</w:t>
            </w:r>
          </w:p>
        </w:tc>
      </w:tr>
      <w:tr w:rsidR="00715CDA" w:rsidRPr="00107C72" w14:paraId="300C31A3" w14:textId="77777777" w:rsidTr="00107C72">
        <w:trPr>
          <w:trHeight w:val="703"/>
        </w:trPr>
        <w:tc>
          <w:tcPr>
            <w:tcW w:w="1790" w:type="pct"/>
            <w:noWrap/>
          </w:tcPr>
          <w:p w14:paraId="300C319E" w14:textId="77777777" w:rsidR="00715CDA" w:rsidRPr="00107C72" w:rsidRDefault="00715CDA" w:rsidP="00993080">
            <w:pPr>
              <w:rPr>
                <w:b/>
                <w:sz w:val="20"/>
                <w:szCs w:val="20"/>
                <w:lang w:val="en-GB"/>
              </w:rPr>
            </w:pPr>
            <w:r w:rsidRPr="00107C72">
              <w:rPr>
                <w:b/>
                <w:sz w:val="20"/>
                <w:szCs w:val="20"/>
                <w:lang w:val="en-GB"/>
              </w:rPr>
              <w:t>11. Does the discussion relate findings to existing literature?</w:t>
            </w:r>
          </w:p>
          <w:p w14:paraId="300C319F"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A0" w14:textId="77777777" w:rsidR="00715CDA" w:rsidRPr="00107C72" w:rsidRDefault="00715C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0C31A1" w14:textId="1A66E4D8" w:rsidR="00715CDA" w:rsidRPr="00107C72" w:rsidRDefault="00F31BA4">
            <w:pPr>
              <w:pStyle w:val="Paragraphedeliste"/>
              <w:ind w:left="0"/>
              <w:rPr>
                <w:bCs/>
                <w:sz w:val="20"/>
                <w:szCs w:val="20"/>
                <w:lang w:val="en-GB"/>
              </w:rPr>
            </w:pPr>
            <w:r>
              <w:rPr>
                <w:bCs/>
                <w:sz w:val="20"/>
                <w:szCs w:val="20"/>
                <w:lang w:val="en-GB"/>
              </w:rPr>
              <w:t>4</w:t>
            </w:r>
          </w:p>
        </w:tc>
        <w:tc>
          <w:tcPr>
            <w:tcW w:w="1367" w:type="pct"/>
          </w:tcPr>
          <w:p w14:paraId="300C31A2" w14:textId="0C4BA548" w:rsidR="00715CDA" w:rsidRPr="00923F8B" w:rsidRDefault="00923F8B">
            <w:pPr>
              <w:pStyle w:val="Titre2"/>
              <w:jc w:val="left"/>
              <w:rPr>
                <w:rFonts w:asciiTheme="majorBidi" w:hAnsiTheme="majorBidi" w:cstheme="majorBidi"/>
                <w:b w:val="0"/>
                <w:lang w:val="en-US" w:eastAsia="en-US"/>
              </w:rPr>
            </w:pPr>
            <w:r w:rsidRPr="00923F8B">
              <w:rPr>
                <w:rFonts w:asciiTheme="majorBidi" w:hAnsiTheme="majorBidi" w:cstheme="majorBidi"/>
                <w:lang w:val="en-US"/>
              </w:rPr>
              <w:t>The discussion carefully integrates current knowledge and highlights how this case adds to the existing literature on BCG-related complications.</w:t>
            </w:r>
          </w:p>
        </w:tc>
      </w:tr>
      <w:tr w:rsidR="00715CDA" w:rsidRPr="00107C72" w14:paraId="300C31A9" w14:textId="77777777" w:rsidTr="00107C72">
        <w:trPr>
          <w:trHeight w:val="703"/>
        </w:trPr>
        <w:tc>
          <w:tcPr>
            <w:tcW w:w="1790" w:type="pct"/>
            <w:noWrap/>
          </w:tcPr>
          <w:p w14:paraId="300C31A4" w14:textId="77777777" w:rsidR="00715CDA" w:rsidRPr="00107C72" w:rsidRDefault="00715CDA" w:rsidP="00993080">
            <w:pPr>
              <w:rPr>
                <w:b/>
                <w:sz w:val="20"/>
                <w:szCs w:val="20"/>
                <w:lang w:val="en-GB"/>
              </w:rPr>
            </w:pPr>
            <w:r w:rsidRPr="00107C72">
              <w:rPr>
                <w:b/>
                <w:sz w:val="20"/>
                <w:szCs w:val="20"/>
                <w:lang w:val="en-GB"/>
              </w:rPr>
              <w:t>12. Are the conclusions supported by the data?</w:t>
            </w:r>
          </w:p>
          <w:p w14:paraId="300C31A5"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A6" w14:textId="77777777" w:rsidR="00715CDA" w:rsidRPr="00107C72" w:rsidRDefault="00715C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0C31A7" w14:textId="69E1E106" w:rsidR="00715CDA" w:rsidRPr="00107C72" w:rsidRDefault="00C850F4">
            <w:pPr>
              <w:pStyle w:val="Paragraphedeliste"/>
              <w:ind w:left="0"/>
              <w:rPr>
                <w:bCs/>
                <w:sz w:val="20"/>
                <w:szCs w:val="20"/>
                <w:lang w:val="en-GB"/>
              </w:rPr>
            </w:pPr>
            <w:r>
              <w:rPr>
                <w:bCs/>
                <w:sz w:val="20"/>
                <w:szCs w:val="20"/>
                <w:lang w:val="en-GB"/>
              </w:rPr>
              <w:t>5</w:t>
            </w:r>
          </w:p>
        </w:tc>
        <w:tc>
          <w:tcPr>
            <w:tcW w:w="1367" w:type="pct"/>
          </w:tcPr>
          <w:p w14:paraId="300C31A8" w14:textId="319E034C" w:rsidR="00715CDA" w:rsidRPr="00923F8B" w:rsidRDefault="00923F8B">
            <w:pPr>
              <w:pStyle w:val="Titre2"/>
              <w:jc w:val="left"/>
              <w:rPr>
                <w:rFonts w:asciiTheme="majorBidi" w:hAnsiTheme="majorBidi" w:cstheme="majorBidi"/>
                <w:b w:val="0"/>
                <w:lang w:val="en-GB" w:eastAsia="en-US"/>
              </w:rPr>
            </w:pPr>
            <w:r w:rsidRPr="00923F8B">
              <w:rPr>
                <w:rFonts w:asciiTheme="majorBidi" w:hAnsiTheme="majorBidi" w:cstheme="majorBidi"/>
                <w:lang w:val="en-US"/>
              </w:rPr>
              <w:t xml:space="preserve">Conclusions are firmly grounded in the clinical observations and diagnostic workup described. </w:t>
            </w:r>
            <w:proofErr w:type="spellStart"/>
            <w:r w:rsidRPr="00923F8B">
              <w:rPr>
                <w:rFonts w:asciiTheme="majorBidi" w:hAnsiTheme="majorBidi" w:cstheme="majorBidi"/>
              </w:rPr>
              <w:t>We</w:t>
            </w:r>
            <w:proofErr w:type="spellEnd"/>
            <w:r w:rsidRPr="00923F8B">
              <w:rPr>
                <w:rFonts w:asciiTheme="majorBidi" w:hAnsiTheme="majorBidi" w:cstheme="majorBidi"/>
              </w:rPr>
              <w:t xml:space="preserve"> are </w:t>
            </w:r>
            <w:proofErr w:type="spellStart"/>
            <w:r w:rsidRPr="00923F8B">
              <w:rPr>
                <w:rFonts w:asciiTheme="majorBidi" w:hAnsiTheme="majorBidi" w:cstheme="majorBidi"/>
              </w:rPr>
              <w:t>pleased</w:t>
            </w:r>
            <w:proofErr w:type="spellEnd"/>
            <w:r w:rsidRPr="00923F8B">
              <w:rPr>
                <w:rFonts w:asciiTheme="majorBidi" w:hAnsiTheme="majorBidi" w:cstheme="majorBidi"/>
              </w:rPr>
              <w:t xml:space="preserve"> by </w:t>
            </w:r>
            <w:proofErr w:type="spellStart"/>
            <w:r w:rsidRPr="00923F8B">
              <w:rPr>
                <w:rFonts w:asciiTheme="majorBidi" w:hAnsiTheme="majorBidi" w:cstheme="majorBidi"/>
              </w:rPr>
              <w:t>this</w:t>
            </w:r>
            <w:proofErr w:type="spellEnd"/>
            <w:r w:rsidRPr="00923F8B">
              <w:rPr>
                <w:rFonts w:asciiTheme="majorBidi" w:hAnsiTheme="majorBidi" w:cstheme="majorBidi"/>
              </w:rPr>
              <w:t xml:space="preserve"> </w:t>
            </w:r>
            <w:proofErr w:type="spellStart"/>
            <w:r w:rsidRPr="00923F8B">
              <w:rPr>
                <w:rFonts w:asciiTheme="majorBidi" w:hAnsiTheme="majorBidi" w:cstheme="majorBidi"/>
              </w:rPr>
              <w:t>strong</w:t>
            </w:r>
            <w:proofErr w:type="spellEnd"/>
            <w:r w:rsidRPr="00923F8B">
              <w:rPr>
                <w:rFonts w:asciiTheme="majorBidi" w:hAnsiTheme="majorBidi" w:cstheme="majorBidi"/>
              </w:rPr>
              <w:t xml:space="preserve"> </w:t>
            </w:r>
            <w:proofErr w:type="spellStart"/>
            <w:r w:rsidRPr="00923F8B">
              <w:rPr>
                <w:rFonts w:asciiTheme="majorBidi" w:hAnsiTheme="majorBidi" w:cstheme="majorBidi"/>
              </w:rPr>
              <w:t>endorsement</w:t>
            </w:r>
            <w:proofErr w:type="spellEnd"/>
            <w:r w:rsidRPr="00923F8B">
              <w:rPr>
                <w:rFonts w:asciiTheme="majorBidi" w:hAnsiTheme="majorBidi" w:cstheme="majorBidi"/>
              </w:rPr>
              <w:t>.</w:t>
            </w:r>
          </w:p>
        </w:tc>
      </w:tr>
      <w:tr w:rsidR="00715CDA" w:rsidRPr="00107C72" w14:paraId="300C31AF" w14:textId="77777777" w:rsidTr="00107C72">
        <w:trPr>
          <w:trHeight w:val="703"/>
        </w:trPr>
        <w:tc>
          <w:tcPr>
            <w:tcW w:w="1790" w:type="pct"/>
            <w:noWrap/>
          </w:tcPr>
          <w:p w14:paraId="300C31AA" w14:textId="77777777" w:rsidR="00715CDA" w:rsidRPr="00107C72" w:rsidRDefault="00715CDA" w:rsidP="00993080">
            <w:pPr>
              <w:rPr>
                <w:b/>
                <w:sz w:val="20"/>
                <w:szCs w:val="20"/>
                <w:lang w:val="en-GB"/>
              </w:rPr>
            </w:pPr>
            <w:r w:rsidRPr="00107C72">
              <w:rPr>
                <w:b/>
                <w:sz w:val="20"/>
                <w:szCs w:val="20"/>
                <w:lang w:val="en-GB"/>
              </w:rPr>
              <w:t>13. Are the limitations of the study discussed?</w:t>
            </w:r>
          </w:p>
          <w:p w14:paraId="300C31AB"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AC" w14:textId="77777777" w:rsidR="00715CDA" w:rsidRPr="00107C72" w:rsidRDefault="00715C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0C31AD" w14:textId="483F6B2D" w:rsidR="00715CDA" w:rsidRPr="00107C72" w:rsidRDefault="006D207B">
            <w:pPr>
              <w:pStyle w:val="Paragraphedeliste"/>
              <w:ind w:left="0"/>
              <w:rPr>
                <w:bCs/>
                <w:sz w:val="20"/>
                <w:szCs w:val="20"/>
                <w:lang w:val="en-GB"/>
              </w:rPr>
            </w:pPr>
            <w:r>
              <w:rPr>
                <w:b/>
                <w:bCs/>
                <w:sz w:val="20"/>
                <w:szCs w:val="20"/>
                <w:lang w:val="en-GB"/>
              </w:rPr>
              <w:t>Not Applicable</w:t>
            </w:r>
          </w:p>
        </w:tc>
        <w:tc>
          <w:tcPr>
            <w:tcW w:w="1367" w:type="pct"/>
          </w:tcPr>
          <w:p w14:paraId="300C31AE" w14:textId="2F0C94FD" w:rsidR="00715CDA" w:rsidRPr="00923F8B" w:rsidRDefault="00923F8B">
            <w:pPr>
              <w:pStyle w:val="Titre2"/>
              <w:jc w:val="left"/>
              <w:rPr>
                <w:rFonts w:asciiTheme="majorBidi" w:hAnsiTheme="majorBidi" w:cstheme="majorBidi"/>
                <w:b w:val="0"/>
                <w:lang w:val="en-US" w:eastAsia="en-US"/>
              </w:rPr>
            </w:pPr>
            <w:r w:rsidRPr="00923F8B">
              <w:rPr>
                <w:rFonts w:asciiTheme="majorBidi" w:hAnsiTheme="majorBidi" w:cstheme="majorBidi"/>
                <w:lang w:val="en-US"/>
              </w:rPr>
              <w:t>Limitations typical of single case reports apply and have been acknowledged in the discussion section.</w:t>
            </w:r>
          </w:p>
        </w:tc>
      </w:tr>
      <w:tr w:rsidR="00715CDA" w:rsidRPr="00107C72" w14:paraId="300C31B6" w14:textId="77777777" w:rsidTr="00107C72">
        <w:trPr>
          <w:trHeight w:val="703"/>
        </w:trPr>
        <w:tc>
          <w:tcPr>
            <w:tcW w:w="1790" w:type="pct"/>
            <w:noWrap/>
          </w:tcPr>
          <w:p w14:paraId="300C31B0" w14:textId="77777777" w:rsidR="00715CDA" w:rsidRPr="00107C72" w:rsidRDefault="00715CDA" w:rsidP="00993080">
            <w:pPr>
              <w:rPr>
                <w:b/>
                <w:sz w:val="20"/>
                <w:szCs w:val="20"/>
                <w:lang w:val="en-GB"/>
              </w:rPr>
            </w:pPr>
            <w:r w:rsidRPr="00107C72">
              <w:rPr>
                <w:b/>
                <w:sz w:val="20"/>
                <w:szCs w:val="20"/>
                <w:lang w:val="en-GB"/>
              </w:rPr>
              <w:t>14. Are the references relevant and sufficient (in number)?</w:t>
            </w:r>
          </w:p>
          <w:p w14:paraId="300C31B1"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B2"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00C31B3" w14:textId="77777777" w:rsidR="00715CDA" w:rsidRPr="00107C72" w:rsidRDefault="00715C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00C31B4" w14:textId="28DFCDB2" w:rsidR="00715CDA" w:rsidRPr="00107C72" w:rsidRDefault="00E65647">
            <w:pPr>
              <w:pStyle w:val="Paragraphedeliste"/>
              <w:ind w:left="0"/>
              <w:rPr>
                <w:bCs/>
                <w:sz w:val="20"/>
                <w:szCs w:val="20"/>
                <w:lang w:val="en-GB"/>
              </w:rPr>
            </w:pPr>
            <w:r>
              <w:rPr>
                <w:bCs/>
                <w:sz w:val="20"/>
                <w:szCs w:val="20"/>
                <w:lang w:val="en-GB"/>
              </w:rPr>
              <w:t>2</w:t>
            </w:r>
          </w:p>
        </w:tc>
        <w:tc>
          <w:tcPr>
            <w:tcW w:w="1367" w:type="pct"/>
          </w:tcPr>
          <w:p w14:paraId="6F2BA7F1" w14:textId="6C04E3C2" w:rsidR="00715CDA" w:rsidRDefault="00923F8B">
            <w:pPr>
              <w:pStyle w:val="Titre2"/>
              <w:jc w:val="left"/>
              <w:rPr>
                <w:rFonts w:asciiTheme="majorBidi" w:hAnsiTheme="majorBidi" w:cstheme="majorBidi"/>
                <w:lang w:val="en-US"/>
              </w:rPr>
            </w:pPr>
            <w:r w:rsidRPr="00923F8B">
              <w:rPr>
                <w:rFonts w:asciiTheme="majorBidi" w:hAnsiTheme="majorBidi" w:cstheme="majorBidi"/>
                <w:lang w:val="en-US"/>
              </w:rPr>
              <w:t>We take note of this concern and have reviewed the references to include more recent and pertinent sources, aiming to strengthen the manuscript’s foundation</w:t>
            </w:r>
            <w:r w:rsidR="00CA4D8D">
              <w:rPr>
                <w:rFonts w:asciiTheme="majorBidi" w:hAnsiTheme="majorBidi" w:cstheme="majorBidi"/>
                <w:lang w:val="en-US"/>
              </w:rPr>
              <w:t xml:space="preserve"> (references 2 and 13)</w:t>
            </w:r>
          </w:p>
          <w:p w14:paraId="300C31B5" w14:textId="5CA8DFCE" w:rsidR="00CA4D8D" w:rsidRPr="00CA4D8D" w:rsidRDefault="00CA4D8D" w:rsidP="00CA4D8D">
            <w:pPr>
              <w:pStyle w:val="Titre2"/>
              <w:jc w:val="left"/>
            </w:pPr>
            <w:r w:rsidRPr="00CA4D8D">
              <w:rPr>
                <w:rFonts w:asciiTheme="majorBidi" w:hAnsiTheme="majorBidi" w:cstheme="majorBidi"/>
                <w:lang w:val="en-US"/>
              </w:rPr>
              <w:t xml:space="preserve">The pagination of references </w:t>
            </w:r>
            <w:r>
              <w:rPr>
                <w:rFonts w:asciiTheme="majorBidi" w:hAnsiTheme="majorBidi" w:cstheme="majorBidi"/>
                <w:lang w:val="en-US"/>
              </w:rPr>
              <w:t>8</w:t>
            </w:r>
            <w:r w:rsidRPr="00CA4D8D">
              <w:rPr>
                <w:rFonts w:asciiTheme="majorBidi" w:hAnsiTheme="majorBidi" w:cstheme="majorBidi"/>
                <w:lang w:val="en-US"/>
              </w:rPr>
              <w:t xml:space="preserve"> and </w:t>
            </w:r>
            <w:r>
              <w:rPr>
                <w:rFonts w:asciiTheme="majorBidi" w:hAnsiTheme="majorBidi" w:cstheme="majorBidi"/>
                <w:lang w:val="en-US"/>
              </w:rPr>
              <w:t>9</w:t>
            </w:r>
            <w:r w:rsidRPr="00CA4D8D">
              <w:rPr>
                <w:rFonts w:asciiTheme="majorBidi" w:hAnsiTheme="majorBidi" w:cstheme="majorBidi"/>
                <w:lang w:val="en-US"/>
              </w:rPr>
              <w:t xml:space="preserve"> has been checked. Both correspond to article numbers (e-location identifiers) rather than traditional page ranges, and have been formatted accordingly.</w:t>
            </w:r>
          </w:p>
        </w:tc>
      </w:tr>
      <w:tr w:rsidR="00715CDA" w:rsidRPr="00107C72" w14:paraId="300C31BD" w14:textId="77777777" w:rsidTr="00107C72">
        <w:trPr>
          <w:trHeight w:val="703"/>
        </w:trPr>
        <w:tc>
          <w:tcPr>
            <w:tcW w:w="1790" w:type="pct"/>
            <w:noWrap/>
          </w:tcPr>
          <w:p w14:paraId="300C31B7" w14:textId="77777777" w:rsidR="00715CDA" w:rsidRPr="00107C72" w:rsidRDefault="00715CDA" w:rsidP="00993080">
            <w:pPr>
              <w:rPr>
                <w:b/>
                <w:sz w:val="20"/>
                <w:szCs w:val="20"/>
                <w:lang w:val="en-GB"/>
              </w:rPr>
            </w:pPr>
            <w:r w:rsidRPr="00107C72">
              <w:rPr>
                <w:b/>
                <w:sz w:val="20"/>
                <w:szCs w:val="20"/>
                <w:lang w:val="en-GB"/>
              </w:rPr>
              <w:t>15. Is the manuscript written in clear and understandable language?</w:t>
            </w:r>
          </w:p>
          <w:p w14:paraId="300C31B8"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0C31B9"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00C31BA" w14:textId="77777777" w:rsidR="00715CDA" w:rsidRPr="00107C72" w:rsidRDefault="00715C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00C31BB" w14:textId="2438FFD6" w:rsidR="00715CDA" w:rsidRPr="00107C72" w:rsidRDefault="00E65647">
            <w:pPr>
              <w:pStyle w:val="Paragraphedeliste"/>
              <w:ind w:left="0"/>
              <w:rPr>
                <w:bCs/>
                <w:sz w:val="20"/>
                <w:szCs w:val="20"/>
                <w:lang w:val="en-GB"/>
              </w:rPr>
            </w:pPr>
            <w:r>
              <w:rPr>
                <w:bCs/>
                <w:sz w:val="20"/>
                <w:szCs w:val="20"/>
                <w:lang w:val="en-GB"/>
              </w:rPr>
              <w:t>5</w:t>
            </w:r>
          </w:p>
        </w:tc>
        <w:tc>
          <w:tcPr>
            <w:tcW w:w="1367" w:type="pct"/>
          </w:tcPr>
          <w:p w14:paraId="300C31BC" w14:textId="11DDE9BC" w:rsidR="00715CDA" w:rsidRPr="00923F8B" w:rsidRDefault="00923F8B">
            <w:pPr>
              <w:pStyle w:val="Titre2"/>
              <w:jc w:val="left"/>
              <w:rPr>
                <w:rFonts w:asciiTheme="majorBidi" w:hAnsiTheme="majorBidi" w:cstheme="majorBidi"/>
                <w:b w:val="0"/>
                <w:lang w:val="en-US" w:eastAsia="en-US"/>
              </w:rPr>
            </w:pPr>
            <w:r w:rsidRPr="00923F8B">
              <w:rPr>
                <w:rFonts w:asciiTheme="majorBidi" w:hAnsiTheme="majorBidi" w:cstheme="majorBidi"/>
                <w:lang w:val="en-US"/>
              </w:rPr>
              <w:t>We thank the reviewer for this positive comment and have ensured the manuscript is written in a clear, professional, and accessible style.</w:t>
            </w:r>
          </w:p>
        </w:tc>
      </w:tr>
    </w:tbl>
    <w:p w14:paraId="300C31BE" w14:textId="77777777" w:rsidR="00715CDA" w:rsidRPr="00107C72" w:rsidRDefault="00715CDA" w:rsidP="00715CDA">
      <w:pPr>
        <w:pStyle w:val="Corpsdetexte"/>
        <w:rPr>
          <w:rFonts w:ascii="Times New Roman" w:hAnsi="Times New Roman"/>
          <w:b/>
          <w:bCs/>
          <w:sz w:val="20"/>
          <w:szCs w:val="20"/>
          <w:u w:val="single"/>
          <w:lang w:val="en-GB"/>
        </w:rPr>
      </w:pPr>
    </w:p>
    <w:p w14:paraId="300C31BF" w14:textId="77777777" w:rsidR="00715CDA" w:rsidRDefault="00715CDA" w:rsidP="00715CDA">
      <w:pPr>
        <w:pStyle w:val="Corpsdetexte"/>
        <w:rPr>
          <w:rFonts w:ascii="Times New Roman" w:hAnsi="Times New Roman"/>
          <w:b/>
          <w:bCs/>
          <w:sz w:val="20"/>
          <w:szCs w:val="20"/>
          <w:u w:val="single"/>
          <w:lang w:val="en-GB"/>
        </w:rPr>
      </w:pPr>
    </w:p>
    <w:p w14:paraId="57D7B614" w14:textId="77777777" w:rsidR="00D4346B" w:rsidRDefault="00D4346B" w:rsidP="00715CDA">
      <w:pPr>
        <w:pStyle w:val="Corpsdetexte"/>
        <w:rPr>
          <w:rFonts w:ascii="Times New Roman" w:hAnsi="Times New Roman"/>
          <w:b/>
          <w:bCs/>
          <w:sz w:val="20"/>
          <w:szCs w:val="20"/>
          <w:u w:val="single"/>
          <w:lang w:val="en-GB"/>
        </w:rPr>
      </w:pPr>
    </w:p>
    <w:p w14:paraId="50E97445" w14:textId="77777777" w:rsidR="00D4346B" w:rsidRDefault="00D4346B" w:rsidP="00715CDA">
      <w:pPr>
        <w:pStyle w:val="Corpsdetexte"/>
        <w:rPr>
          <w:rFonts w:ascii="Times New Roman" w:hAnsi="Times New Roman"/>
          <w:b/>
          <w:bCs/>
          <w:sz w:val="20"/>
          <w:szCs w:val="20"/>
          <w:u w:val="single"/>
          <w:lang w:val="en-GB"/>
        </w:rPr>
      </w:pPr>
    </w:p>
    <w:p w14:paraId="5127DFE7" w14:textId="77777777" w:rsidR="00D4346B" w:rsidRPr="00107C72" w:rsidRDefault="00D4346B" w:rsidP="00715CDA">
      <w:pPr>
        <w:pStyle w:val="Corpsdetexte"/>
        <w:rPr>
          <w:rFonts w:ascii="Times New Roman" w:hAnsi="Times New Roman"/>
          <w:b/>
          <w:bCs/>
          <w:sz w:val="20"/>
          <w:szCs w:val="20"/>
          <w:u w:val="single"/>
          <w:lang w:val="en-GB"/>
        </w:rPr>
      </w:pPr>
    </w:p>
    <w:p w14:paraId="300C31C0" w14:textId="77777777" w:rsidR="00715CDA" w:rsidRPr="00107C72" w:rsidRDefault="00715CDA" w:rsidP="00715CDA">
      <w:pPr>
        <w:pStyle w:val="Corpsdetexte"/>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15CDA" w:rsidRPr="00107C72" w14:paraId="300C31F1"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00C31EF" w14:textId="77777777" w:rsidR="00715CDA" w:rsidRPr="00107C72" w:rsidRDefault="00715CD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00C31F0" w14:textId="77777777" w:rsidR="00715CDA" w:rsidRPr="00107C72" w:rsidRDefault="00715CDA">
            <w:pPr>
              <w:pStyle w:val="NormalWeb"/>
              <w:spacing w:before="0" w:beforeAutospacing="0" w:after="0" w:afterAutospacing="0"/>
              <w:rPr>
                <w:rFonts w:ascii="Times New Roman" w:hAnsi="Times New Roman" w:cs="Times New Roman"/>
                <w:b/>
                <w:bCs/>
                <w:sz w:val="20"/>
                <w:szCs w:val="20"/>
                <w:u w:val="single"/>
                <w:lang w:val="en-GB"/>
              </w:rPr>
            </w:pPr>
          </w:p>
        </w:tc>
      </w:tr>
      <w:tr w:rsidR="00715CDA" w:rsidRPr="00107C72" w14:paraId="300C31F4" w14:textId="77777777" w:rsidTr="00107C72">
        <w:tc>
          <w:tcPr>
            <w:tcW w:w="2784" w:type="pct"/>
            <w:noWrap/>
            <w:tcMar>
              <w:top w:w="0" w:type="dxa"/>
              <w:left w:w="108" w:type="dxa"/>
              <w:bottom w:w="0" w:type="dxa"/>
              <w:right w:w="108" w:type="dxa"/>
            </w:tcMar>
            <w:vAlign w:val="center"/>
          </w:tcPr>
          <w:p w14:paraId="300C31F2" w14:textId="77777777" w:rsidR="00715CDA" w:rsidRPr="00107C72" w:rsidRDefault="00715C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00C31F3" w14:textId="77777777" w:rsidR="00715CDA" w:rsidRPr="00107C72" w:rsidRDefault="00715CD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15CDA" w:rsidRPr="00107C72" w14:paraId="300C31FA" w14:textId="77777777" w:rsidTr="00107C72">
        <w:tc>
          <w:tcPr>
            <w:tcW w:w="2784" w:type="pct"/>
            <w:noWrap/>
            <w:tcMar>
              <w:top w:w="0" w:type="dxa"/>
              <w:left w:w="108" w:type="dxa"/>
              <w:bottom w:w="0" w:type="dxa"/>
              <w:right w:w="108" w:type="dxa"/>
            </w:tcMar>
            <w:vAlign w:val="center"/>
          </w:tcPr>
          <w:p w14:paraId="300C31F5" w14:textId="77777777" w:rsidR="00715CDA" w:rsidRPr="00107C72" w:rsidRDefault="00715CDA">
            <w:pPr>
              <w:pStyle w:val="NormalWeb"/>
              <w:spacing w:before="0" w:beforeAutospacing="0" w:after="0" w:afterAutospacing="0"/>
              <w:rPr>
                <w:rFonts w:ascii="Times New Roman" w:hAnsi="Times New Roman" w:cs="Times New Roman"/>
                <w:sz w:val="20"/>
                <w:szCs w:val="20"/>
                <w:lang w:val="en-GB"/>
              </w:rPr>
            </w:pPr>
          </w:p>
          <w:p w14:paraId="300C31F6" w14:textId="30803B25" w:rsidR="00715CDA" w:rsidRDefault="00921B5B">
            <w:pPr>
              <w:pStyle w:val="NormalWeb"/>
              <w:spacing w:before="0" w:beforeAutospacing="0" w:after="0" w:afterAutospacing="0"/>
              <w:rPr>
                <w:rFonts w:ascii="Times New Roman" w:hAnsi="Times New Roman"/>
                <w:lang w:val="en-GB"/>
              </w:rPr>
            </w:pPr>
            <w:r>
              <w:rPr>
                <w:rFonts w:ascii="Times New Roman" w:hAnsi="Times New Roman"/>
                <w:lang w:val="en-GB"/>
              </w:rPr>
              <w:t>This manuscript is worthy of consideration following necessary revisions.</w:t>
            </w:r>
          </w:p>
          <w:p w14:paraId="4269C06D" w14:textId="6E07E219" w:rsidR="00921B5B" w:rsidRDefault="00921B5B">
            <w:pPr>
              <w:pStyle w:val="NormalWeb"/>
              <w:spacing w:before="0" w:beforeAutospacing="0" w:after="0" w:afterAutospacing="0"/>
              <w:rPr>
                <w:rFonts w:ascii="Times New Roman" w:hAnsi="Times New Roman" w:cs="Times New Roman"/>
                <w:sz w:val="20"/>
                <w:szCs w:val="20"/>
                <w:lang w:val="en-GB"/>
              </w:rPr>
            </w:pPr>
          </w:p>
          <w:p w14:paraId="3F79C461" w14:textId="1A103E7C" w:rsidR="00921B5B" w:rsidRPr="00107C72" w:rsidRDefault="00921B5B">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300C31F7" w14:textId="77777777" w:rsidR="00715CDA" w:rsidRPr="00107C72" w:rsidRDefault="00715CDA">
            <w:pPr>
              <w:pStyle w:val="NormalWeb"/>
              <w:spacing w:before="0" w:beforeAutospacing="0" w:after="0" w:afterAutospacing="0"/>
              <w:rPr>
                <w:rFonts w:ascii="Times New Roman" w:hAnsi="Times New Roman" w:cs="Times New Roman"/>
                <w:sz w:val="20"/>
                <w:szCs w:val="20"/>
                <w:lang w:val="en-GB"/>
              </w:rPr>
            </w:pPr>
          </w:p>
          <w:p w14:paraId="300C31F8" w14:textId="77777777" w:rsidR="00715CDA" w:rsidRPr="00107C72" w:rsidRDefault="00715C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00C31F9" w14:textId="5570230B" w:rsidR="00715CDA" w:rsidRPr="00715B22" w:rsidRDefault="00715B22">
            <w:pPr>
              <w:pStyle w:val="NormalWeb"/>
              <w:spacing w:before="0" w:beforeAutospacing="0" w:after="0" w:afterAutospacing="0"/>
              <w:rPr>
                <w:rFonts w:asciiTheme="majorBidi" w:hAnsiTheme="majorBidi" w:cstheme="majorBidi"/>
                <w:b/>
                <w:bCs/>
                <w:sz w:val="20"/>
                <w:szCs w:val="20"/>
                <w:lang w:val="en-GB"/>
              </w:rPr>
            </w:pPr>
            <w:r w:rsidRPr="00D4346B">
              <w:rPr>
                <w:rFonts w:asciiTheme="majorBidi" w:eastAsia="MS Mincho" w:hAnsiTheme="majorBidi" w:cstheme="majorBidi"/>
                <w:b/>
                <w:bCs/>
                <w:sz w:val="20"/>
                <w:szCs w:val="20"/>
                <w:lang w:eastAsia="x-none"/>
              </w:rPr>
              <w:t>Thank you for your feedback. We will address the revisions carefully to enhance the manuscript’s quality.</w:t>
            </w:r>
          </w:p>
        </w:tc>
      </w:tr>
    </w:tbl>
    <w:p w14:paraId="300C31FB" w14:textId="77777777" w:rsidR="00715CDA" w:rsidRPr="00107C72" w:rsidRDefault="00715CDA" w:rsidP="00715CDA">
      <w:pPr>
        <w:rPr>
          <w:rFonts w:eastAsia="Arial Unicode MS"/>
          <w:b/>
          <w:bCs/>
          <w:sz w:val="20"/>
          <w:szCs w:val="20"/>
          <w:highlight w:val="yellow"/>
          <w:u w:val="single"/>
          <w:lang w:val="en-GB"/>
        </w:rPr>
      </w:pPr>
    </w:p>
    <w:p w14:paraId="300C31FC" w14:textId="77777777" w:rsidR="00715CDA" w:rsidRPr="00107C72" w:rsidRDefault="00715CDA" w:rsidP="00715CDA">
      <w:pPr>
        <w:rPr>
          <w:rFonts w:eastAsia="Arial Unicode MS"/>
          <w:b/>
          <w:bCs/>
          <w:sz w:val="20"/>
          <w:szCs w:val="20"/>
          <w:u w:val="single"/>
          <w:lang w:val="en-GB"/>
        </w:rPr>
      </w:pPr>
    </w:p>
    <w:p w14:paraId="300C31FD" w14:textId="77777777" w:rsidR="00715CDA" w:rsidRPr="00107C72" w:rsidRDefault="00715CDA" w:rsidP="00715CDA">
      <w:pPr>
        <w:rPr>
          <w:rFonts w:eastAsia="Arial Unicode MS"/>
          <w:b/>
          <w:bCs/>
          <w:sz w:val="20"/>
          <w:szCs w:val="20"/>
          <w:u w:val="single"/>
          <w:lang w:val="en-GB"/>
        </w:rPr>
      </w:pPr>
    </w:p>
    <w:p w14:paraId="10544329" w14:textId="77777777" w:rsidR="0056327A" w:rsidRPr="00DB38E2" w:rsidRDefault="0056327A" w:rsidP="0056327A">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56327A" w:rsidRPr="00DB38E2" w14:paraId="3FFF7411"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0BA1246F" w14:textId="77777777" w:rsidR="0056327A" w:rsidRPr="00DB38E2" w:rsidRDefault="0056327A" w:rsidP="00320F76">
            <w:pPr>
              <w:rPr>
                <w:rFonts w:ascii="Arial" w:eastAsia="Arial Unicode MS" w:hAnsi="Arial" w:cs="Arial"/>
                <w:b/>
                <w:sz w:val="20"/>
                <w:szCs w:val="20"/>
                <w:u w:val="single"/>
                <w:lang w:val="en-GB"/>
              </w:rPr>
            </w:pPr>
          </w:p>
        </w:tc>
      </w:tr>
      <w:tr w:rsidR="0056327A" w:rsidRPr="00DB38E2" w14:paraId="639341F8" w14:textId="77777777" w:rsidTr="00320F76">
        <w:tc>
          <w:tcPr>
            <w:tcW w:w="1616" w:type="pct"/>
            <w:noWrap/>
            <w:tcMar>
              <w:top w:w="0" w:type="dxa"/>
              <w:left w:w="108" w:type="dxa"/>
              <w:bottom w:w="0" w:type="dxa"/>
              <w:right w:w="108" w:type="dxa"/>
            </w:tcMar>
            <w:vAlign w:val="center"/>
          </w:tcPr>
          <w:p w14:paraId="46147D6D" w14:textId="77777777" w:rsidR="0056327A" w:rsidRPr="00DB38E2" w:rsidRDefault="0056327A"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B1CA2DB" w14:textId="77777777" w:rsidR="0056327A" w:rsidRPr="00DB38E2" w:rsidRDefault="0056327A"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4A06062" w14:textId="77777777" w:rsidR="0056327A" w:rsidRPr="00DB38E2" w:rsidRDefault="0056327A"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79E6B9E" w14:textId="77777777" w:rsidR="0056327A" w:rsidRPr="00DB38E2" w:rsidRDefault="0056327A" w:rsidP="00320F76">
            <w:pPr>
              <w:keepNext/>
              <w:outlineLvl w:val="1"/>
              <w:rPr>
                <w:rFonts w:ascii="Arial" w:eastAsia="MS Mincho" w:hAnsi="Arial" w:cs="Arial"/>
                <w:bCs/>
                <w:sz w:val="20"/>
                <w:szCs w:val="20"/>
                <w:lang w:val="en-GB"/>
              </w:rPr>
            </w:pPr>
          </w:p>
        </w:tc>
      </w:tr>
      <w:tr w:rsidR="0056327A" w:rsidRPr="00DB38E2" w14:paraId="4A9412A3" w14:textId="77777777" w:rsidTr="00320F76">
        <w:trPr>
          <w:trHeight w:val="890"/>
        </w:trPr>
        <w:tc>
          <w:tcPr>
            <w:tcW w:w="1616" w:type="pct"/>
            <w:noWrap/>
            <w:tcMar>
              <w:top w:w="0" w:type="dxa"/>
              <w:left w:w="108" w:type="dxa"/>
              <w:bottom w:w="0" w:type="dxa"/>
              <w:right w:w="108" w:type="dxa"/>
            </w:tcMar>
            <w:vAlign w:val="center"/>
          </w:tcPr>
          <w:p w14:paraId="2356C26E" w14:textId="77777777" w:rsidR="0056327A" w:rsidRPr="00DB38E2" w:rsidRDefault="0056327A"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26DA8B0" w14:textId="77777777" w:rsidR="0056327A" w:rsidRPr="00DB38E2" w:rsidRDefault="0056327A"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3ED40A7" w14:textId="77777777" w:rsidR="0056327A" w:rsidRPr="00DB38E2" w:rsidRDefault="0056327A"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4FD622E7" w14:textId="77777777" w:rsidR="0056327A" w:rsidRPr="00DB38E2" w:rsidRDefault="0056327A" w:rsidP="00320F76">
            <w:pPr>
              <w:rPr>
                <w:rFonts w:ascii="Arial" w:eastAsia="Arial Unicode MS" w:hAnsi="Arial" w:cs="Arial"/>
                <w:sz w:val="20"/>
                <w:szCs w:val="20"/>
                <w:lang w:val="en-GB"/>
              </w:rPr>
            </w:pPr>
          </w:p>
        </w:tc>
        <w:tc>
          <w:tcPr>
            <w:tcW w:w="1635" w:type="pct"/>
            <w:vAlign w:val="center"/>
          </w:tcPr>
          <w:p w14:paraId="7B7174A0" w14:textId="43BBA562" w:rsidR="0056327A" w:rsidRPr="00DB38E2" w:rsidRDefault="00715B22" w:rsidP="00D4346B">
            <w:pPr>
              <w:pStyle w:val="NormalWeb"/>
              <w:spacing w:before="0" w:beforeAutospacing="0" w:after="0" w:afterAutospacing="0"/>
              <w:rPr>
                <w:rFonts w:ascii="Arial" w:hAnsi="Arial" w:cs="Arial"/>
                <w:sz w:val="20"/>
                <w:szCs w:val="20"/>
                <w:lang w:val="en-GB"/>
              </w:rPr>
            </w:pPr>
            <w:r w:rsidRPr="00D4346B">
              <w:rPr>
                <w:rFonts w:asciiTheme="majorBidi" w:eastAsia="MS Mincho" w:hAnsiTheme="majorBidi" w:cstheme="majorBidi"/>
                <w:b/>
                <w:bCs/>
                <w:sz w:val="20"/>
                <w:szCs w:val="20"/>
                <w:lang w:eastAsia="x-none"/>
              </w:rPr>
              <w:t>No ethical issues are present in this manuscript. Patient consent for publication was obtained, and the study was approved by the institutional ethics committee. Patient confidentiality was fully respected.</w:t>
            </w:r>
          </w:p>
        </w:tc>
      </w:tr>
    </w:tbl>
    <w:p w14:paraId="2D9BE270" w14:textId="77777777" w:rsidR="0056327A" w:rsidRPr="00DB38E2" w:rsidRDefault="0056327A" w:rsidP="0056327A">
      <w:pPr>
        <w:pStyle w:val="Corpsdetexte"/>
        <w:rPr>
          <w:rFonts w:ascii="Arial" w:hAnsi="Arial" w:cs="Arial"/>
          <w:b/>
          <w:bCs/>
          <w:sz w:val="20"/>
          <w:szCs w:val="20"/>
          <w:u w:val="single"/>
          <w:lang w:val="en-GB"/>
        </w:rPr>
      </w:pPr>
    </w:p>
    <w:p w14:paraId="504AB9C1" w14:textId="77777777" w:rsidR="0056327A" w:rsidRDefault="0056327A" w:rsidP="0056327A"/>
    <w:p w14:paraId="300C321F" w14:textId="77777777" w:rsidR="008913D5" w:rsidRPr="00715CDA" w:rsidRDefault="008913D5" w:rsidP="0056327A"/>
    <w:sectPr w:rsidR="008913D5" w:rsidRPr="00715CD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A2C1B" w14:textId="77777777" w:rsidR="00106371" w:rsidRPr="0000007A" w:rsidRDefault="00106371" w:rsidP="0099583E">
      <w:r>
        <w:separator/>
      </w:r>
    </w:p>
  </w:endnote>
  <w:endnote w:type="continuationSeparator" w:id="0">
    <w:p w14:paraId="7A7983B9" w14:textId="77777777" w:rsidR="00106371" w:rsidRPr="0000007A" w:rsidRDefault="0010637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3227" w14:textId="77777777" w:rsidR="00CD5D38" w:rsidRDefault="00CD5D3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3228" w14:textId="77777777" w:rsidR="00715CDA" w:rsidRDefault="00715CDA" w:rsidP="00715CDA">
    <w:pPr>
      <w:pStyle w:val="Pieddepage"/>
      <w:jc w:val="right"/>
    </w:pPr>
  </w:p>
  <w:p w14:paraId="300C3229" w14:textId="77777777" w:rsidR="00715CDA" w:rsidRDefault="00715CDA" w:rsidP="00715CDA">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300C322A" w14:textId="77777777" w:rsidR="00715CDA" w:rsidRDefault="00715CDA" w:rsidP="00715CDA">
    <w:pPr>
      <w:pStyle w:val="Pieddepage"/>
      <w:jc w:val="right"/>
      <w:rPr>
        <w:b/>
        <w:sz w:val="20"/>
      </w:rPr>
    </w:pPr>
    <w:r>
      <w:rPr>
        <w:b/>
        <w:sz w:val="20"/>
      </w:rPr>
      <w:t>V180326</w:t>
    </w:r>
  </w:p>
  <w:p w14:paraId="300C322B" w14:textId="77777777" w:rsidR="00715CDA" w:rsidRDefault="00715CDA" w:rsidP="00715CDA">
    <w:pPr>
      <w:pStyle w:val="Pieddepage"/>
      <w:jc w:val="right"/>
    </w:pPr>
  </w:p>
  <w:p w14:paraId="300C322C" w14:textId="77777777" w:rsidR="0037074A" w:rsidRPr="00546343" w:rsidRDefault="0037074A">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322E" w14:textId="77777777" w:rsidR="00CD5D38" w:rsidRDefault="00CD5D3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F0C0A" w14:textId="77777777" w:rsidR="00106371" w:rsidRPr="0000007A" w:rsidRDefault="00106371" w:rsidP="0099583E">
      <w:r>
        <w:separator/>
      </w:r>
    </w:p>
  </w:footnote>
  <w:footnote w:type="continuationSeparator" w:id="0">
    <w:p w14:paraId="05FC60A9" w14:textId="77777777" w:rsidR="00106371" w:rsidRPr="0000007A" w:rsidRDefault="0010637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3224" w14:textId="77777777" w:rsidR="00CD5D38" w:rsidRDefault="00CD5D3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3225" w14:textId="77777777" w:rsidR="00715CDA" w:rsidRDefault="00715CDA" w:rsidP="00715CDA">
    <w:pPr>
      <w:spacing w:before="100" w:beforeAutospacing="1" w:after="100" w:afterAutospacing="1"/>
      <w:jc w:val="center"/>
      <w:rPr>
        <w:rFonts w:ascii="Arial" w:hAnsi="Arial" w:cs="Arial"/>
        <w:b/>
        <w:bCs/>
        <w:color w:val="003399"/>
        <w:szCs w:val="20"/>
        <w:u w:val="single"/>
        <w:lang w:val="en-GB"/>
      </w:rPr>
    </w:pPr>
  </w:p>
  <w:p w14:paraId="300C3226" w14:textId="77777777" w:rsidR="00B62F41" w:rsidRPr="00254F80" w:rsidRDefault="00715CDA" w:rsidP="00715CDA">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322D" w14:textId="77777777" w:rsidR="00CD5D38" w:rsidRDefault="00CD5D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99656268">
    <w:abstractNumId w:val="4"/>
  </w:num>
  <w:num w:numId="2" w16cid:durableId="1892375124">
    <w:abstractNumId w:val="8"/>
  </w:num>
  <w:num w:numId="3" w16cid:durableId="457725498">
    <w:abstractNumId w:val="7"/>
  </w:num>
  <w:num w:numId="4" w16cid:durableId="1330135471">
    <w:abstractNumId w:val="9"/>
  </w:num>
  <w:num w:numId="5" w16cid:durableId="1846090696">
    <w:abstractNumId w:val="6"/>
  </w:num>
  <w:num w:numId="6" w16cid:durableId="931815776">
    <w:abstractNumId w:val="0"/>
  </w:num>
  <w:num w:numId="7" w16cid:durableId="1642035630">
    <w:abstractNumId w:val="3"/>
  </w:num>
  <w:num w:numId="8" w16cid:durableId="2111386847">
    <w:abstractNumId w:val="11"/>
  </w:num>
  <w:num w:numId="9" w16cid:durableId="812254463">
    <w:abstractNumId w:val="10"/>
  </w:num>
  <w:num w:numId="10" w16cid:durableId="1071540273">
    <w:abstractNumId w:val="2"/>
  </w:num>
  <w:num w:numId="11" w16cid:durableId="1990088325">
    <w:abstractNumId w:val="1"/>
  </w:num>
  <w:num w:numId="12" w16cid:durableId="13477089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3044"/>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D35C7"/>
    <w:rsid w:val="00100577"/>
    <w:rsid w:val="00101322"/>
    <w:rsid w:val="00105417"/>
    <w:rsid w:val="00106371"/>
    <w:rsid w:val="00107C72"/>
    <w:rsid w:val="00113BA5"/>
    <w:rsid w:val="00136984"/>
    <w:rsid w:val="00144521"/>
    <w:rsid w:val="00150304"/>
    <w:rsid w:val="0015296D"/>
    <w:rsid w:val="001542CC"/>
    <w:rsid w:val="00163622"/>
    <w:rsid w:val="001645A2"/>
    <w:rsid w:val="00164F4E"/>
    <w:rsid w:val="00165685"/>
    <w:rsid w:val="00171DAC"/>
    <w:rsid w:val="001723F6"/>
    <w:rsid w:val="0017480A"/>
    <w:rsid w:val="001766DF"/>
    <w:rsid w:val="00177B84"/>
    <w:rsid w:val="00184644"/>
    <w:rsid w:val="0018753A"/>
    <w:rsid w:val="0019527A"/>
    <w:rsid w:val="00197E68"/>
    <w:rsid w:val="001A1605"/>
    <w:rsid w:val="001B0C63"/>
    <w:rsid w:val="001B33CF"/>
    <w:rsid w:val="001B513F"/>
    <w:rsid w:val="001C5042"/>
    <w:rsid w:val="001D3A1D"/>
    <w:rsid w:val="001D5FF2"/>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339E"/>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C11B4"/>
    <w:rsid w:val="003E2791"/>
    <w:rsid w:val="003E3C70"/>
    <w:rsid w:val="003E746A"/>
    <w:rsid w:val="003F1B53"/>
    <w:rsid w:val="00406DFD"/>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1040"/>
    <w:rsid w:val="0054564B"/>
    <w:rsid w:val="00545A13"/>
    <w:rsid w:val="00546343"/>
    <w:rsid w:val="00557CD3"/>
    <w:rsid w:val="00560D3C"/>
    <w:rsid w:val="0056327A"/>
    <w:rsid w:val="00567DE0"/>
    <w:rsid w:val="005735A5"/>
    <w:rsid w:val="00581272"/>
    <w:rsid w:val="005842EA"/>
    <w:rsid w:val="00585FC6"/>
    <w:rsid w:val="00590204"/>
    <w:rsid w:val="00593F6F"/>
    <w:rsid w:val="005A5BE0"/>
    <w:rsid w:val="005B12E0"/>
    <w:rsid w:val="005B1895"/>
    <w:rsid w:val="005C25A0"/>
    <w:rsid w:val="005D230D"/>
    <w:rsid w:val="005F0EC3"/>
    <w:rsid w:val="00602F7D"/>
    <w:rsid w:val="00605952"/>
    <w:rsid w:val="00613BEF"/>
    <w:rsid w:val="00613CC2"/>
    <w:rsid w:val="00620677"/>
    <w:rsid w:val="00624032"/>
    <w:rsid w:val="006302EA"/>
    <w:rsid w:val="0063305A"/>
    <w:rsid w:val="00635E50"/>
    <w:rsid w:val="00645A56"/>
    <w:rsid w:val="006532DF"/>
    <w:rsid w:val="0065579D"/>
    <w:rsid w:val="00663792"/>
    <w:rsid w:val="0067046C"/>
    <w:rsid w:val="00671FF1"/>
    <w:rsid w:val="00676540"/>
    <w:rsid w:val="00676845"/>
    <w:rsid w:val="00680547"/>
    <w:rsid w:val="0068446F"/>
    <w:rsid w:val="006859D0"/>
    <w:rsid w:val="006929E8"/>
    <w:rsid w:val="0069428E"/>
    <w:rsid w:val="00694DD1"/>
    <w:rsid w:val="00696CAD"/>
    <w:rsid w:val="006A5E0B"/>
    <w:rsid w:val="006C3797"/>
    <w:rsid w:val="006D207B"/>
    <w:rsid w:val="006D45C2"/>
    <w:rsid w:val="006E7D6E"/>
    <w:rsid w:val="006F6F2F"/>
    <w:rsid w:val="00701186"/>
    <w:rsid w:val="00707004"/>
    <w:rsid w:val="00707BE1"/>
    <w:rsid w:val="007102C5"/>
    <w:rsid w:val="00715B22"/>
    <w:rsid w:val="00715CDA"/>
    <w:rsid w:val="007238EB"/>
    <w:rsid w:val="0072789A"/>
    <w:rsid w:val="007317C3"/>
    <w:rsid w:val="00734756"/>
    <w:rsid w:val="0073538B"/>
    <w:rsid w:val="00740A19"/>
    <w:rsid w:val="00741BD0"/>
    <w:rsid w:val="0074253A"/>
    <w:rsid w:val="007426E6"/>
    <w:rsid w:val="00746370"/>
    <w:rsid w:val="0075138B"/>
    <w:rsid w:val="00764051"/>
    <w:rsid w:val="00766889"/>
    <w:rsid w:val="007669E9"/>
    <w:rsid w:val="00766A0D"/>
    <w:rsid w:val="00767F8C"/>
    <w:rsid w:val="00770EEE"/>
    <w:rsid w:val="00780B67"/>
    <w:rsid w:val="007972A6"/>
    <w:rsid w:val="007B1099"/>
    <w:rsid w:val="007B6E18"/>
    <w:rsid w:val="007D0246"/>
    <w:rsid w:val="007D669F"/>
    <w:rsid w:val="007F5873"/>
    <w:rsid w:val="008059FE"/>
    <w:rsid w:val="00806382"/>
    <w:rsid w:val="00815F94"/>
    <w:rsid w:val="0082130C"/>
    <w:rsid w:val="008224E2"/>
    <w:rsid w:val="00825DC9"/>
    <w:rsid w:val="0082676D"/>
    <w:rsid w:val="0082794F"/>
    <w:rsid w:val="00831055"/>
    <w:rsid w:val="008423BB"/>
    <w:rsid w:val="00846F1F"/>
    <w:rsid w:val="0087201B"/>
    <w:rsid w:val="00877F10"/>
    <w:rsid w:val="00882091"/>
    <w:rsid w:val="00887ECF"/>
    <w:rsid w:val="008913D5"/>
    <w:rsid w:val="00893E75"/>
    <w:rsid w:val="008C2778"/>
    <w:rsid w:val="008C2F62"/>
    <w:rsid w:val="008D020E"/>
    <w:rsid w:val="008D0407"/>
    <w:rsid w:val="008D1117"/>
    <w:rsid w:val="008D15A4"/>
    <w:rsid w:val="008E3995"/>
    <w:rsid w:val="008F36E4"/>
    <w:rsid w:val="008F6673"/>
    <w:rsid w:val="00914761"/>
    <w:rsid w:val="009218E9"/>
    <w:rsid w:val="00921B5B"/>
    <w:rsid w:val="00923F8B"/>
    <w:rsid w:val="009332BD"/>
    <w:rsid w:val="00933C8B"/>
    <w:rsid w:val="00936EC5"/>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209"/>
    <w:rsid w:val="00A375E8"/>
    <w:rsid w:val="00A37DE3"/>
    <w:rsid w:val="00A519D1"/>
    <w:rsid w:val="00A5535B"/>
    <w:rsid w:val="00A6015E"/>
    <w:rsid w:val="00A6343B"/>
    <w:rsid w:val="00A65C50"/>
    <w:rsid w:val="00A66DD2"/>
    <w:rsid w:val="00A80DED"/>
    <w:rsid w:val="00AA30E7"/>
    <w:rsid w:val="00AA41B3"/>
    <w:rsid w:val="00AA6670"/>
    <w:rsid w:val="00AB04D8"/>
    <w:rsid w:val="00AB0AEE"/>
    <w:rsid w:val="00AB1ED6"/>
    <w:rsid w:val="00AB397D"/>
    <w:rsid w:val="00AB638A"/>
    <w:rsid w:val="00AB6E43"/>
    <w:rsid w:val="00AC1349"/>
    <w:rsid w:val="00AC434F"/>
    <w:rsid w:val="00AD6C51"/>
    <w:rsid w:val="00AF3016"/>
    <w:rsid w:val="00AF62B8"/>
    <w:rsid w:val="00B03A45"/>
    <w:rsid w:val="00B05E01"/>
    <w:rsid w:val="00B2236C"/>
    <w:rsid w:val="00B22FE6"/>
    <w:rsid w:val="00B3033D"/>
    <w:rsid w:val="00B3217C"/>
    <w:rsid w:val="00B356AF"/>
    <w:rsid w:val="00B43050"/>
    <w:rsid w:val="00B55346"/>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71E0E"/>
    <w:rsid w:val="00C82466"/>
    <w:rsid w:val="00C84097"/>
    <w:rsid w:val="00C850F4"/>
    <w:rsid w:val="00C92F3A"/>
    <w:rsid w:val="00C97898"/>
    <w:rsid w:val="00CA4D8D"/>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34354"/>
    <w:rsid w:val="00D40416"/>
    <w:rsid w:val="00D4346B"/>
    <w:rsid w:val="00D45CF7"/>
    <w:rsid w:val="00D4782A"/>
    <w:rsid w:val="00D55F09"/>
    <w:rsid w:val="00D717FD"/>
    <w:rsid w:val="00D7603E"/>
    <w:rsid w:val="00D8579C"/>
    <w:rsid w:val="00D90124"/>
    <w:rsid w:val="00D9392F"/>
    <w:rsid w:val="00D961FB"/>
    <w:rsid w:val="00DA0E06"/>
    <w:rsid w:val="00DA41F5"/>
    <w:rsid w:val="00DB5B54"/>
    <w:rsid w:val="00DB7E1B"/>
    <w:rsid w:val="00DC0C7E"/>
    <w:rsid w:val="00DC1D81"/>
    <w:rsid w:val="00DE0745"/>
    <w:rsid w:val="00E1327B"/>
    <w:rsid w:val="00E174C7"/>
    <w:rsid w:val="00E34922"/>
    <w:rsid w:val="00E451EA"/>
    <w:rsid w:val="00E53E52"/>
    <w:rsid w:val="00E57F4B"/>
    <w:rsid w:val="00E63889"/>
    <w:rsid w:val="00E65647"/>
    <w:rsid w:val="00E65EB7"/>
    <w:rsid w:val="00E71C8D"/>
    <w:rsid w:val="00E71D6A"/>
    <w:rsid w:val="00E72360"/>
    <w:rsid w:val="00E74834"/>
    <w:rsid w:val="00E81D7C"/>
    <w:rsid w:val="00E972A7"/>
    <w:rsid w:val="00E97335"/>
    <w:rsid w:val="00EA2839"/>
    <w:rsid w:val="00EB3E91"/>
    <w:rsid w:val="00EC6894"/>
    <w:rsid w:val="00EC7A1F"/>
    <w:rsid w:val="00ED6B12"/>
    <w:rsid w:val="00EE0BAB"/>
    <w:rsid w:val="00EE0D3E"/>
    <w:rsid w:val="00EE282D"/>
    <w:rsid w:val="00EF2F8A"/>
    <w:rsid w:val="00EF326D"/>
    <w:rsid w:val="00EF53FE"/>
    <w:rsid w:val="00EF79FB"/>
    <w:rsid w:val="00F01B67"/>
    <w:rsid w:val="00F245A7"/>
    <w:rsid w:val="00F2643C"/>
    <w:rsid w:val="00F31BA4"/>
    <w:rsid w:val="00F3295A"/>
    <w:rsid w:val="00F34D8E"/>
    <w:rsid w:val="00F3669D"/>
    <w:rsid w:val="00F405F8"/>
    <w:rsid w:val="00F41154"/>
    <w:rsid w:val="00F45BB8"/>
    <w:rsid w:val="00F4700F"/>
    <w:rsid w:val="00F51F7F"/>
    <w:rsid w:val="00F573EA"/>
    <w:rsid w:val="00F57E9D"/>
    <w:rsid w:val="00F65790"/>
    <w:rsid w:val="00F93535"/>
    <w:rsid w:val="00FA6528"/>
    <w:rsid w:val="00FB4B74"/>
    <w:rsid w:val="00FC2E17"/>
    <w:rsid w:val="00FC6387"/>
    <w:rsid w:val="00FC6802"/>
    <w:rsid w:val="00FD3EF7"/>
    <w:rsid w:val="00FD5840"/>
    <w:rsid w:val="00FD6893"/>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C30FB"/>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Mentionnonrsolue">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181990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ru.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1177</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7638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EL MEHDI EL HICHOU</cp:lastModifiedBy>
  <cp:revision>4</cp:revision>
  <dcterms:created xsi:type="dcterms:W3CDTF">2021-01-30T04:12:00Z</dcterms:created>
  <dcterms:modified xsi:type="dcterms:W3CDTF">2026-04-01T00:58:00Z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