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74D5" w:rsidRDefault="006874D5">
      <w:pPr>
        <w:pStyle w:val="BodyText"/>
        <w:spacing w:before="105"/>
        <w:rPr>
          <w:b w:val="0"/>
        </w:rPr>
      </w:pPr>
    </w:p>
    <w:tbl>
      <w:tblPr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3"/>
      </w:tblGrid>
      <w:tr w:rsidR="006874D5">
        <w:trPr>
          <w:trHeight w:val="290"/>
        </w:trPr>
        <w:tc>
          <w:tcPr>
            <w:tcW w:w="5166" w:type="dxa"/>
          </w:tcPr>
          <w:p w:rsidR="006874D5" w:rsidRDefault="00AE29BD">
            <w:pPr>
              <w:pStyle w:val="TableParagraph"/>
              <w:spacing w:before="2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3" w:type="dxa"/>
          </w:tcPr>
          <w:p w:rsidR="006874D5" w:rsidRDefault="00805E47">
            <w:pPr>
              <w:pStyle w:val="TableParagraph"/>
              <w:spacing w:before="32"/>
              <w:ind w:left="110"/>
              <w:rPr>
                <w:rFonts w:ascii="Arial"/>
                <w:b/>
                <w:sz w:val="20"/>
              </w:rPr>
            </w:pPr>
            <w:hyperlink r:id="rId6">
              <w:r w:rsidR="00AE29BD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 w:rsidR="00AE29BD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AE29BD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AE29BD">
                <w:rPr>
                  <w:rFonts w:ascii="Arial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 w:rsidR="00AE29BD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AE29BD">
                <w:rPr>
                  <w:rFonts w:ascii="Arial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 w:rsidR="00AE29BD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Research</w:t>
              </w:r>
              <w:r w:rsidR="00AE29BD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AE29BD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 w:rsidR="00AE29BD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AE29BD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Reports</w:t>
              </w:r>
              <w:r w:rsidR="00AE29BD">
                <w:rPr>
                  <w:rFonts w:ascii="Arial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 w:rsidR="00AE29BD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in</w:t>
              </w:r>
              <w:r w:rsidR="00AE29BD">
                <w:rPr>
                  <w:rFonts w:ascii="Arial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 w:rsidR="00AE29BD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Urology</w:t>
              </w:r>
            </w:hyperlink>
          </w:p>
        </w:tc>
      </w:tr>
      <w:tr w:rsidR="006874D5">
        <w:trPr>
          <w:trHeight w:val="290"/>
        </w:trPr>
        <w:tc>
          <w:tcPr>
            <w:tcW w:w="5166" w:type="dxa"/>
          </w:tcPr>
          <w:p w:rsidR="006874D5" w:rsidRDefault="00AE29BD">
            <w:pPr>
              <w:pStyle w:val="TableParagraph"/>
              <w:spacing w:before="3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3" w:type="dxa"/>
          </w:tcPr>
          <w:p w:rsidR="006874D5" w:rsidRDefault="00AE29BD">
            <w:pPr>
              <w:pStyle w:val="TableParagraph"/>
              <w:spacing w:before="33"/>
              <w:ind w:left="1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Ms_AJRRU_153055</w:t>
            </w:r>
          </w:p>
        </w:tc>
      </w:tr>
      <w:tr w:rsidR="006874D5">
        <w:trPr>
          <w:trHeight w:val="650"/>
        </w:trPr>
        <w:tc>
          <w:tcPr>
            <w:tcW w:w="5166" w:type="dxa"/>
          </w:tcPr>
          <w:p w:rsidR="006874D5" w:rsidRDefault="00AE29BD">
            <w:pPr>
              <w:pStyle w:val="TableParagraph"/>
              <w:spacing w:before="2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3" w:type="dxa"/>
          </w:tcPr>
          <w:p w:rsidR="006874D5" w:rsidRDefault="00AE29BD">
            <w:pPr>
              <w:pStyle w:val="TableParagraph"/>
              <w:spacing w:before="212"/>
              <w:ind w:left="11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Beyond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the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Pelvis: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Atypical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Presentations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of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Prostate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Cancer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Mimicking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Neurological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and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Head–Neck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Pathologies—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Largest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Case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Series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from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India</w:t>
            </w:r>
          </w:p>
        </w:tc>
      </w:tr>
      <w:tr w:rsidR="006874D5">
        <w:trPr>
          <w:trHeight w:val="330"/>
        </w:trPr>
        <w:tc>
          <w:tcPr>
            <w:tcW w:w="5166" w:type="dxa"/>
          </w:tcPr>
          <w:p w:rsidR="006874D5" w:rsidRDefault="00AE29BD">
            <w:pPr>
              <w:pStyle w:val="TableParagraph"/>
              <w:spacing w:before="2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3" w:type="dxa"/>
          </w:tcPr>
          <w:p w:rsidR="006874D5" w:rsidRDefault="006874D5">
            <w:pPr>
              <w:pStyle w:val="TableParagraph"/>
              <w:rPr>
                <w:sz w:val="18"/>
              </w:rPr>
            </w:pPr>
          </w:p>
        </w:tc>
      </w:tr>
    </w:tbl>
    <w:p w:rsidR="006874D5" w:rsidRDefault="006874D5">
      <w:pPr>
        <w:pStyle w:val="BodyText"/>
        <w:rPr>
          <w:b w:val="0"/>
        </w:rPr>
      </w:pPr>
    </w:p>
    <w:p w:rsidR="006874D5" w:rsidRDefault="006874D5">
      <w:pPr>
        <w:rPr>
          <w:sz w:val="20"/>
        </w:rPr>
        <w:sectPr w:rsidR="006874D5">
          <w:headerReference w:type="default" r:id="rId7"/>
          <w:footerReference w:type="default" r:id="rId8"/>
          <w:type w:val="continuous"/>
          <w:pgSz w:w="23820" w:h="16840" w:orient="landscape"/>
          <w:pgMar w:top="1820" w:right="1417" w:bottom="880" w:left="1417" w:header="1283" w:footer="693" w:gutter="0"/>
          <w:pgNumType w:start="1"/>
          <w:cols w:space="720"/>
        </w:sectPr>
      </w:pPr>
    </w:p>
    <w:tbl>
      <w:tblPr>
        <w:tblW w:w="0" w:type="auto"/>
        <w:tblInd w:w="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6"/>
        <w:gridCol w:w="9267"/>
        <w:gridCol w:w="6376"/>
      </w:tblGrid>
      <w:tr w:rsidR="006874D5">
        <w:trPr>
          <w:trHeight w:val="453"/>
        </w:trPr>
        <w:tc>
          <w:tcPr>
            <w:tcW w:w="20939" w:type="dxa"/>
            <w:gridSpan w:val="3"/>
            <w:tcBorders>
              <w:top w:val="nil"/>
              <w:left w:val="nil"/>
              <w:right w:val="nil"/>
            </w:tcBorders>
          </w:tcPr>
          <w:p w:rsidR="006874D5" w:rsidRDefault="00AE29BD">
            <w:pPr>
              <w:pStyle w:val="TableParagraph"/>
              <w:spacing w:line="221" w:lineRule="exact"/>
              <w:ind w:left="115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lastRenderedPageBreak/>
              <w:t>PART</w:t>
            </w:r>
            <w:r>
              <w:rPr>
                <w:b/>
                <w:color w:val="000000"/>
                <w:spacing w:val="48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pacing w:val="-2"/>
                <w:sz w:val="20"/>
              </w:rPr>
              <w:t xml:space="preserve"> Comments</w:t>
            </w:r>
          </w:p>
        </w:tc>
      </w:tr>
      <w:tr w:rsidR="006874D5">
        <w:trPr>
          <w:trHeight w:val="970"/>
        </w:trPr>
        <w:tc>
          <w:tcPr>
            <w:tcW w:w="5296" w:type="dxa"/>
          </w:tcPr>
          <w:p w:rsidR="006874D5" w:rsidRDefault="006874D5">
            <w:pPr>
              <w:pStyle w:val="TableParagraph"/>
              <w:rPr>
                <w:sz w:val="18"/>
              </w:rPr>
            </w:pPr>
          </w:p>
        </w:tc>
        <w:tc>
          <w:tcPr>
            <w:tcW w:w="9267" w:type="dxa"/>
          </w:tcPr>
          <w:p w:rsidR="006874D5" w:rsidRDefault="00AE29BD">
            <w:pPr>
              <w:pStyle w:val="TableParagraph"/>
              <w:spacing w:line="228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6874D5" w:rsidRDefault="006874D5">
            <w:pPr>
              <w:pStyle w:val="TableParagraph"/>
              <w:ind w:left="109" w:right="134"/>
              <w:rPr>
                <w:b/>
                <w:sz w:val="20"/>
              </w:rPr>
            </w:pPr>
          </w:p>
        </w:tc>
        <w:tc>
          <w:tcPr>
            <w:tcW w:w="6376" w:type="dxa"/>
          </w:tcPr>
          <w:p w:rsidR="006874D5" w:rsidRDefault="00AE29BD">
            <w:pPr>
              <w:pStyle w:val="TableParagraph"/>
              <w:spacing w:line="256" w:lineRule="auto"/>
              <w:ind w:left="105" w:right="669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6874D5">
        <w:trPr>
          <w:trHeight w:val="1260"/>
        </w:trPr>
        <w:tc>
          <w:tcPr>
            <w:tcW w:w="5296" w:type="dxa"/>
          </w:tcPr>
          <w:p w:rsidR="006874D5" w:rsidRDefault="00AE29BD">
            <w:pPr>
              <w:pStyle w:val="TableParagraph"/>
              <w:ind w:left="470" w:right="144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267" w:type="dxa"/>
          </w:tcPr>
          <w:p w:rsidR="006874D5" w:rsidRDefault="00AE29BD">
            <w:pPr>
              <w:pStyle w:val="TableParagraph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According to the authors, this study is the first and largest case series from India reporting prostate adenocarcinoma atypical cranial or extra-thoracic metastases with related symptoms, and some of the patients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head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neck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department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were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later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diagnosed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with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metastatic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prostate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adenocarcinoma.</w:t>
            </w:r>
          </w:p>
        </w:tc>
        <w:tc>
          <w:tcPr>
            <w:tcW w:w="6376" w:type="dxa"/>
          </w:tcPr>
          <w:p w:rsidR="006874D5" w:rsidRDefault="00ED74D9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OK</w:t>
            </w:r>
          </w:p>
        </w:tc>
      </w:tr>
      <w:tr w:rsidR="006874D5">
        <w:trPr>
          <w:trHeight w:val="1265"/>
        </w:trPr>
        <w:tc>
          <w:tcPr>
            <w:tcW w:w="5296" w:type="dxa"/>
          </w:tcPr>
          <w:p w:rsidR="006874D5" w:rsidRDefault="00AE29BD">
            <w:pPr>
              <w:pStyle w:val="TableParagraph"/>
              <w:spacing w:line="228" w:lineRule="exact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2"/>
                <w:sz w:val="20"/>
              </w:rPr>
              <w:t xml:space="preserve"> suitable?</w:t>
            </w:r>
          </w:p>
          <w:p w:rsidR="006874D5" w:rsidRDefault="00AE29BD">
            <w:pPr>
              <w:pStyle w:val="TableParagraph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(If 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267" w:type="dxa"/>
          </w:tcPr>
          <w:p w:rsidR="006874D5" w:rsidRDefault="00AE29BD">
            <w:pPr>
              <w:pStyle w:val="TableParagraph"/>
              <w:spacing w:line="228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the article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mostly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suitable;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however,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improvement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is </w:t>
            </w:r>
            <w:r>
              <w:rPr>
                <w:b/>
                <w:spacing w:val="-2"/>
                <w:sz w:val="20"/>
              </w:rPr>
              <w:t>suggested:</w:t>
            </w:r>
          </w:p>
          <w:p w:rsidR="006874D5" w:rsidRDefault="00AE29BD">
            <w:pPr>
              <w:pStyle w:val="TableParagraph"/>
              <w:spacing w:before="230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 title,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would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be better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replace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"largest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case series"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with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"first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case </w:t>
            </w:r>
            <w:r>
              <w:rPr>
                <w:b/>
                <w:spacing w:val="-2"/>
                <w:sz w:val="20"/>
              </w:rPr>
              <w:t>series."</w:t>
            </w:r>
          </w:p>
        </w:tc>
        <w:tc>
          <w:tcPr>
            <w:tcW w:w="6376" w:type="dxa"/>
          </w:tcPr>
          <w:p w:rsidR="006874D5" w:rsidRDefault="00ED74D9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OK Noted</w:t>
            </w:r>
          </w:p>
        </w:tc>
      </w:tr>
    </w:tbl>
    <w:p w:rsidR="006874D5" w:rsidRDefault="006874D5">
      <w:pPr>
        <w:pStyle w:val="TableParagraph"/>
        <w:rPr>
          <w:sz w:val="18"/>
        </w:rPr>
        <w:sectPr w:rsidR="006874D5">
          <w:pgSz w:w="23820" w:h="16840" w:orient="landscape"/>
          <w:pgMar w:top="1820" w:right="1417" w:bottom="880" w:left="1417" w:header="1283" w:footer="693" w:gutter="0"/>
          <w:cols w:space="720"/>
        </w:sectPr>
      </w:pPr>
    </w:p>
    <w:tbl>
      <w:tblPr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6"/>
        <w:gridCol w:w="9267"/>
        <w:gridCol w:w="6376"/>
      </w:tblGrid>
      <w:tr w:rsidR="006874D5">
        <w:trPr>
          <w:trHeight w:val="2165"/>
        </w:trPr>
        <w:tc>
          <w:tcPr>
            <w:tcW w:w="5296" w:type="dxa"/>
          </w:tcPr>
          <w:p w:rsidR="006874D5" w:rsidRDefault="00AE29BD">
            <w:pPr>
              <w:pStyle w:val="TableParagraph"/>
              <w:ind w:left="470" w:right="144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Is the abstract of the article comprehensive? Do you suggest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267" w:type="dxa"/>
          </w:tcPr>
          <w:p w:rsidR="006874D5" w:rsidRDefault="00AE29BD">
            <w:pPr>
              <w:pStyle w:val="TableParagraph"/>
              <w:spacing w:line="480" w:lineRule="auto"/>
              <w:ind w:left="109" w:right="1362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mostly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comprehensive;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however,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improvements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suggested: </w:t>
            </w:r>
            <w:r>
              <w:rPr>
                <w:b/>
                <w:color w:val="212121"/>
                <w:sz w:val="20"/>
              </w:rPr>
              <w:t>Mention the objectives in the abstract background.</w:t>
            </w:r>
          </w:p>
          <w:p w:rsidR="006874D5" w:rsidRDefault="00AE29BD">
            <w:pPr>
              <w:pStyle w:val="TableParagraph"/>
              <w:spacing w:before="48"/>
              <w:ind w:left="109"/>
              <w:rPr>
                <w:b/>
                <w:sz w:val="20"/>
              </w:rPr>
            </w:pPr>
            <w:r>
              <w:rPr>
                <w:b/>
                <w:color w:val="212121"/>
                <w:sz w:val="20"/>
              </w:rPr>
              <w:t>In</w:t>
            </w:r>
            <w:r>
              <w:rPr>
                <w:b/>
                <w:color w:val="212121"/>
                <w:spacing w:val="-6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abstract</w:t>
            </w:r>
            <w:r>
              <w:rPr>
                <w:b/>
                <w:color w:val="212121"/>
                <w:spacing w:val="-4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methods,</w:t>
            </w:r>
            <w:r>
              <w:rPr>
                <w:b/>
                <w:color w:val="212121"/>
                <w:spacing w:val="-2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check and</w:t>
            </w:r>
            <w:r>
              <w:rPr>
                <w:b/>
                <w:color w:val="212121"/>
                <w:spacing w:val="-4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revise,</w:t>
            </w:r>
            <w:r>
              <w:rPr>
                <w:b/>
                <w:color w:val="212121"/>
                <w:spacing w:val="-2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as</w:t>
            </w:r>
            <w:r>
              <w:rPr>
                <w:b/>
                <w:color w:val="212121"/>
                <w:spacing w:val="-1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this</w:t>
            </w:r>
            <w:r>
              <w:rPr>
                <w:b/>
                <w:color w:val="212121"/>
                <w:spacing w:val="-1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study</w:t>
            </w:r>
            <w:r>
              <w:rPr>
                <w:b/>
                <w:color w:val="212121"/>
                <w:spacing w:val="-1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is</w:t>
            </w:r>
            <w:r>
              <w:rPr>
                <w:b/>
                <w:color w:val="212121"/>
                <w:spacing w:val="-1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not</w:t>
            </w:r>
            <w:r>
              <w:rPr>
                <w:b/>
                <w:color w:val="212121"/>
                <w:spacing w:val="-4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a</w:t>
            </w:r>
            <w:r>
              <w:rPr>
                <w:b/>
                <w:color w:val="212121"/>
                <w:spacing w:val="-2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retrospective analysis</w:t>
            </w:r>
            <w:r>
              <w:rPr>
                <w:b/>
                <w:color w:val="212121"/>
                <w:spacing w:val="-1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but</w:t>
            </w:r>
            <w:r>
              <w:rPr>
                <w:b/>
                <w:color w:val="212121"/>
                <w:spacing w:val="-4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a</w:t>
            </w:r>
            <w:r>
              <w:rPr>
                <w:b/>
                <w:color w:val="212121"/>
                <w:spacing w:val="-2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 xml:space="preserve">case </w:t>
            </w:r>
            <w:r>
              <w:rPr>
                <w:b/>
                <w:spacing w:val="-2"/>
                <w:sz w:val="20"/>
              </w:rPr>
              <w:t>series.</w:t>
            </w:r>
          </w:p>
          <w:p w:rsidR="006874D5" w:rsidRDefault="006874D5">
            <w:pPr>
              <w:pStyle w:val="TableParagraph"/>
              <w:spacing w:before="45"/>
              <w:rPr>
                <w:sz w:val="20"/>
              </w:rPr>
            </w:pPr>
          </w:p>
          <w:p w:rsidR="006874D5" w:rsidRDefault="00AE29BD">
            <w:pPr>
              <w:pStyle w:val="TableParagraph"/>
              <w:ind w:left="109"/>
              <w:rPr>
                <w:b/>
                <w:sz w:val="20"/>
              </w:rPr>
            </w:pPr>
            <w:r>
              <w:rPr>
                <w:b/>
                <w:color w:val="212121"/>
                <w:sz w:val="20"/>
              </w:rPr>
              <w:t>In</w:t>
            </w:r>
            <w:r>
              <w:rPr>
                <w:b/>
                <w:color w:val="212121"/>
                <w:spacing w:val="-4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abstract</w:t>
            </w:r>
            <w:r>
              <w:rPr>
                <w:b/>
                <w:color w:val="212121"/>
                <w:spacing w:val="-4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results,</w:t>
            </w:r>
            <w:r>
              <w:rPr>
                <w:b/>
                <w:color w:val="212121"/>
                <w:spacing w:val="-7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mention</w:t>
            </w:r>
            <w:r>
              <w:rPr>
                <w:b/>
                <w:color w:val="212121"/>
                <w:spacing w:val="-4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the</w:t>
            </w:r>
            <w:r>
              <w:rPr>
                <w:b/>
                <w:color w:val="212121"/>
                <w:spacing w:val="-1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full</w:t>
            </w:r>
            <w:r>
              <w:rPr>
                <w:b/>
                <w:color w:val="212121"/>
                <w:spacing w:val="-4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terms</w:t>
            </w:r>
            <w:r>
              <w:rPr>
                <w:b/>
                <w:color w:val="212121"/>
                <w:spacing w:val="-6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for</w:t>
            </w:r>
            <w:r>
              <w:rPr>
                <w:b/>
                <w:color w:val="212121"/>
                <w:spacing w:val="-1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PSA.</w:t>
            </w:r>
            <w:r>
              <w:rPr>
                <w:b/>
                <w:color w:val="212121"/>
                <w:spacing w:val="-2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MRI,</w:t>
            </w:r>
            <w:r>
              <w:rPr>
                <w:b/>
                <w:color w:val="212121"/>
                <w:spacing w:val="-2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PET-CT</w:t>
            </w:r>
            <w:r>
              <w:rPr>
                <w:b/>
                <w:color w:val="212121"/>
                <w:spacing w:val="-1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and</w:t>
            </w:r>
            <w:r>
              <w:rPr>
                <w:b/>
                <w:color w:val="212121"/>
                <w:spacing w:val="-4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FNAC,</w:t>
            </w:r>
            <w:r>
              <w:rPr>
                <w:b/>
                <w:color w:val="212121"/>
                <w:spacing w:val="-2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with</w:t>
            </w:r>
            <w:r>
              <w:rPr>
                <w:b/>
                <w:color w:val="212121"/>
                <w:spacing w:val="-4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the</w:t>
            </w:r>
            <w:r>
              <w:rPr>
                <w:b/>
                <w:color w:val="212121"/>
                <w:spacing w:val="-1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abbreviations</w:t>
            </w:r>
            <w:r>
              <w:rPr>
                <w:b/>
                <w:color w:val="212121"/>
                <w:spacing w:val="-1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 xml:space="preserve">in </w:t>
            </w:r>
            <w:r>
              <w:rPr>
                <w:b/>
                <w:color w:val="212121"/>
                <w:spacing w:val="-2"/>
                <w:sz w:val="20"/>
              </w:rPr>
              <w:t>parentheses</w:t>
            </w:r>
          </w:p>
        </w:tc>
        <w:tc>
          <w:tcPr>
            <w:tcW w:w="6376" w:type="dxa"/>
          </w:tcPr>
          <w:p w:rsidR="006874D5" w:rsidRDefault="00ED74D9">
            <w:pPr>
              <w:pStyle w:val="TableParagraph"/>
              <w:rPr>
                <w:sz w:val="18"/>
              </w:rPr>
            </w:pPr>
            <w:r w:rsidRPr="00ED74D9">
              <w:rPr>
                <w:sz w:val="18"/>
              </w:rPr>
              <w:t>OK Noted</w:t>
            </w:r>
          </w:p>
        </w:tc>
      </w:tr>
      <w:tr w:rsidR="006874D5">
        <w:trPr>
          <w:trHeight w:val="9613"/>
        </w:trPr>
        <w:tc>
          <w:tcPr>
            <w:tcW w:w="5296" w:type="dxa"/>
          </w:tcPr>
          <w:p w:rsidR="006874D5" w:rsidRDefault="00AE29BD">
            <w:pPr>
              <w:pStyle w:val="TableParagraph"/>
              <w:ind w:left="470" w:right="144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267" w:type="dxa"/>
          </w:tcPr>
          <w:p w:rsidR="006874D5" w:rsidRDefault="00AE29BD">
            <w:pPr>
              <w:pStyle w:val="TableParagraph"/>
              <w:spacing w:line="228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mostly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appropriate;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however,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improvements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suggested:</w:t>
            </w:r>
          </w:p>
          <w:p w:rsidR="006874D5" w:rsidRDefault="006874D5">
            <w:pPr>
              <w:pStyle w:val="TableParagraph"/>
              <w:rPr>
                <w:sz w:val="20"/>
              </w:rPr>
            </w:pPr>
          </w:p>
          <w:p w:rsidR="006874D5" w:rsidRDefault="00AE29BD">
            <w:pPr>
              <w:pStyle w:val="TableParagraph"/>
              <w:ind w:left="109" w:right="134"/>
              <w:rPr>
                <w:b/>
                <w:sz w:val="20"/>
              </w:rPr>
            </w:pPr>
            <w:r>
              <w:rPr>
                <w:b/>
                <w:color w:val="212121"/>
                <w:sz w:val="20"/>
              </w:rPr>
              <w:t>In</w:t>
            </w:r>
            <w:r>
              <w:rPr>
                <w:b/>
                <w:color w:val="212121"/>
                <w:spacing w:val="-6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the</w:t>
            </w:r>
            <w:r>
              <w:rPr>
                <w:b/>
                <w:color w:val="212121"/>
                <w:spacing w:val="-3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introduction,</w:t>
            </w:r>
            <w:r>
              <w:rPr>
                <w:b/>
                <w:color w:val="212121"/>
                <w:spacing w:val="-4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mention</w:t>
            </w:r>
            <w:r>
              <w:rPr>
                <w:b/>
                <w:color w:val="212121"/>
                <w:spacing w:val="-1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the</w:t>
            </w:r>
            <w:r>
              <w:rPr>
                <w:b/>
                <w:color w:val="212121"/>
                <w:spacing w:val="-3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statistics</w:t>
            </w:r>
            <w:r>
              <w:rPr>
                <w:b/>
                <w:color w:val="212121"/>
                <w:spacing w:val="-3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regarding the</w:t>
            </w:r>
            <w:r>
              <w:rPr>
                <w:b/>
                <w:color w:val="212121"/>
                <w:spacing w:val="-3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prevalence</w:t>
            </w:r>
            <w:r>
              <w:rPr>
                <w:b/>
                <w:color w:val="212121"/>
                <w:spacing w:val="-3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of</w:t>
            </w:r>
            <w:r>
              <w:rPr>
                <w:b/>
                <w:color w:val="212121"/>
                <w:spacing w:val="-1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prostate</w:t>
            </w:r>
            <w:r>
              <w:rPr>
                <w:b/>
                <w:color w:val="212121"/>
                <w:spacing w:val="-3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cancer</w:t>
            </w:r>
            <w:r>
              <w:rPr>
                <w:b/>
                <w:color w:val="212121"/>
                <w:spacing w:val="-3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in</w:t>
            </w:r>
            <w:r>
              <w:rPr>
                <w:b/>
                <w:color w:val="212121"/>
                <w:spacing w:val="-6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elderly</w:t>
            </w:r>
            <w:r>
              <w:rPr>
                <w:b/>
                <w:color w:val="212121"/>
                <w:spacing w:val="-5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men</w:t>
            </w:r>
            <w:r>
              <w:rPr>
                <w:b/>
                <w:color w:val="212121"/>
                <w:spacing w:val="-6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with a reference.</w:t>
            </w:r>
          </w:p>
          <w:p w:rsidR="006874D5" w:rsidRDefault="006874D5">
            <w:pPr>
              <w:pStyle w:val="TableParagraph"/>
              <w:spacing w:before="45"/>
              <w:rPr>
                <w:sz w:val="20"/>
              </w:rPr>
            </w:pPr>
          </w:p>
          <w:p w:rsidR="006874D5" w:rsidRDefault="00AE29BD">
            <w:pPr>
              <w:pStyle w:val="TableParagraph"/>
              <w:spacing w:line="525" w:lineRule="auto"/>
              <w:ind w:left="109" w:right="834"/>
              <w:rPr>
                <w:b/>
                <w:sz w:val="20"/>
              </w:rPr>
            </w:pPr>
            <w:r>
              <w:rPr>
                <w:b/>
                <w:color w:val="212121"/>
                <w:sz w:val="20"/>
              </w:rPr>
              <w:t>In Case 1, mention the duration of the headache and sudden-onset bilateral loss of vision. Describe</w:t>
            </w:r>
            <w:r>
              <w:rPr>
                <w:b/>
                <w:color w:val="212121"/>
                <w:spacing w:val="-3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the</w:t>
            </w:r>
            <w:r>
              <w:rPr>
                <w:b/>
                <w:color w:val="212121"/>
                <w:spacing w:val="-3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specific</w:t>
            </w:r>
            <w:r>
              <w:rPr>
                <w:b/>
                <w:color w:val="212121"/>
                <w:spacing w:val="-9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frequency</w:t>
            </w:r>
            <w:r>
              <w:rPr>
                <w:b/>
                <w:color w:val="212121"/>
                <w:spacing w:val="-4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details</w:t>
            </w:r>
            <w:r>
              <w:rPr>
                <w:b/>
                <w:color w:val="212121"/>
                <w:spacing w:val="-3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regarding</w:t>
            </w:r>
            <w:r>
              <w:rPr>
                <w:b/>
                <w:color w:val="212121"/>
                <w:spacing w:val="-4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increased</w:t>
            </w:r>
            <w:r>
              <w:rPr>
                <w:b/>
                <w:color w:val="212121"/>
                <w:spacing w:val="-10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urinary</w:t>
            </w:r>
            <w:r>
              <w:rPr>
                <w:b/>
                <w:color w:val="212121"/>
                <w:spacing w:val="-4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frequency</w:t>
            </w:r>
            <w:r>
              <w:rPr>
                <w:b/>
                <w:color w:val="212121"/>
                <w:spacing w:val="-4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and</w:t>
            </w:r>
            <w:r>
              <w:rPr>
                <w:b/>
                <w:color w:val="212121"/>
                <w:spacing w:val="-6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nocturia.</w:t>
            </w:r>
          </w:p>
          <w:p w:rsidR="006874D5" w:rsidRDefault="00AE29BD">
            <w:pPr>
              <w:pStyle w:val="TableParagraph"/>
              <w:spacing w:before="3"/>
              <w:ind w:left="109"/>
              <w:rPr>
                <w:b/>
                <w:sz w:val="20"/>
              </w:rPr>
            </w:pPr>
            <w:r>
              <w:rPr>
                <w:b/>
                <w:color w:val="212121"/>
                <w:sz w:val="20"/>
              </w:rPr>
              <w:t>Mention</w:t>
            </w:r>
            <w:r>
              <w:rPr>
                <w:b/>
                <w:color w:val="212121"/>
                <w:spacing w:val="-5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the</w:t>
            </w:r>
            <w:r>
              <w:rPr>
                <w:b/>
                <w:color w:val="212121"/>
                <w:spacing w:val="-2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specific</w:t>
            </w:r>
            <w:r>
              <w:rPr>
                <w:b/>
                <w:color w:val="212121"/>
                <w:spacing w:val="-3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medications</w:t>
            </w:r>
            <w:r>
              <w:rPr>
                <w:b/>
                <w:color w:val="212121"/>
                <w:spacing w:val="-2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used</w:t>
            </w:r>
            <w:r>
              <w:rPr>
                <w:b/>
                <w:color w:val="212121"/>
                <w:spacing w:val="-5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in</w:t>
            </w:r>
            <w:r>
              <w:rPr>
                <w:b/>
                <w:color w:val="212121"/>
                <w:spacing w:val="-5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androgen</w:t>
            </w:r>
            <w:r>
              <w:rPr>
                <w:b/>
                <w:color w:val="212121"/>
                <w:spacing w:val="-5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deprivation</w:t>
            </w:r>
            <w:r>
              <w:rPr>
                <w:b/>
                <w:color w:val="212121"/>
                <w:spacing w:val="-5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therapy</w:t>
            </w:r>
            <w:r>
              <w:rPr>
                <w:b/>
                <w:color w:val="212121"/>
                <w:spacing w:val="-3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(ADT)</w:t>
            </w:r>
            <w:r>
              <w:rPr>
                <w:b/>
                <w:color w:val="212121"/>
                <w:spacing w:val="-5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and</w:t>
            </w:r>
            <w:r>
              <w:rPr>
                <w:b/>
                <w:color w:val="212121"/>
                <w:spacing w:val="-5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supportive</w:t>
            </w:r>
            <w:r>
              <w:rPr>
                <w:b/>
                <w:color w:val="212121"/>
                <w:spacing w:val="-2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care, including dosage, frequency of dosage, and mode of administration.</w:t>
            </w:r>
          </w:p>
          <w:p w:rsidR="006874D5" w:rsidRDefault="006874D5">
            <w:pPr>
              <w:pStyle w:val="TableParagraph"/>
              <w:spacing w:before="50"/>
              <w:rPr>
                <w:sz w:val="20"/>
              </w:rPr>
            </w:pPr>
          </w:p>
          <w:p w:rsidR="006874D5" w:rsidRDefault="00AE29BD">
            <w:pPr>
              <w:pStyle w:val="TableParagraph"/>
              <w:spacing w:before="1"/>
              <w:ind w:left="109"/>
              <w:rPr>
                <w:b/>
                <w:sz w:val="20"/>
              </w:rPr>
            </w:pPr>
            <w:r>
              <w:rPr>
                <w:b/>
                <w:color w:val="212121"/>
                <w:sz w:val="20"/>
              </w:rPr>
              <w:t>Mention</w:t>
            </w:r>
            <w:r>
              <w:rPr>
                <w:b/>
                <w:color w:val="212121"/>
                <w:spacing w:val="-6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the</w:t>
            </w:r>
            <w:r>
              <w:rPr>
                <w:b/>
                <w:color w:val="212121"/>
                <w:spacing w:val="-1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full</w:t>
            </w:r>
            <w:r>
              <w:rPr>
                <w:b/>
                <w:color w:val="212121"/>
                <w:spacing w:val="-4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terms</w:t>
            </w:r>
            <w:r>
              <w:rPr>
                <w:b/>
                <w:color w:val="212121"/>
                <w:spacing w:val="-1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for</w:t>
            </w:r>
            <w:r>
              <w:rPr>
                <w:b/>
                <w:color w:val="212121"/>
                <w:spacing w:val="-1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CT,</w:t>
            </w:r>
            <w:r>
              <w:rPr>
                <w:b/>
                <w:color w:val="212121"/>
                <w:spacing w:val="-2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PSA,</w:t>
            </w:r>
            <w:r>
              <w:rPr>
                <w:b/>
                <w:color w:val="212121"/>
                <w:spacing w:val="-3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and</w:t>
            </w:r>
            <w:r>
              <w:rPr>
                <w:b/>
                <w:color w:val="212121"/>
                <w:spacing w:val="-3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PSMA</w:t>
            </w:r>
            <w:r>
              <w:rPr>
                <w:b/>
                <w:color w:val="212121"/>
                <w:spacing w:val="-2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PET</w:t>
            </w:r>
            <w:r>
              <w:rPr>
                <w:b/>
                <w:color w:val="212121"/>
                <w:spacing w:val="-1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CT</w:t>
            </w:r>
            <w:r>
              <w:rPr>
                <w:b/>
                <w:color w:val="212121"/>
                <w:spacing w:val="-2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with</w:t>
            </w:r>
            <w:r>
              <w:rPr>
                <w:b/>
                <w:color w:val="212121"/>
                <w:spacing w:val="-3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the</w:t>
            </w:r>
            <w:r>
              <w:rPr>
                <w:b/>
                <w:color w:val="212121"/>
                <w:spacing w:val="-2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abbreviations</w:t>
            </w:r>
            <w:r>
              <w:rPr>
                <w:b/>
                <w:color w:val="212121"/>
                <w:spacing w:val="-1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in</w:t>
            </w:r>
            <w:r>
              <w:rPr>
                <w:b/>
                <w:color w:val="212121"/>
                <w:spacing w:val="-3"/>
                <w:sz w:val="20"/>
              </w:rPr>
              <w:t xml:space="preserve"> </w:t>
            </w:r>
            <w:r>
              <w:rPr>
                <w:b/>
                <w:color w:val="212121"/>
                <w:spacing w:val="-2"/>
                <w:sz w:val="20"/>
              </w:rPr>
              <w:t>parentheses.</w:t>
            </w:r>
          </w:p>
          <w:p w:rsidR="006874D5" w:rsidRDefault="006874D5">
            <w:pPr>
              <w:pStyle w:val="TableParagraph"/>
              <w:spacing w:before="44"/>
              <w:rPr>
                <w:sz w:val="20"/>
              </w:rPr>
            </w:pPr>
          </w:p>
          <w:p w:rsidR="006874D5" w:rsidRDefault="00AE29BD">
            <w:pPr>
              <w:pStyle w:val="TableParagraph"/>
              <w:spacing w:before="1"/>
              <w:ind w:left="109"/>
              <w:rPr>
                <w:b/>
                <w:sz w:val="20"/>
              </w:rPr>
            </w:pPr>
            <w:r>
              <w:rPr>
                <w:b/>
                <w:color w:val="212121"/>
                <w:sz w:val="20"/>
              </w:rPr>
              <w:t>In</w:t>
            </w:r>
            <w:r>
              <w:rPr>
                <w:b/>
                <w:color w:val="212121"/>
                <w:spacing w:val="-5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case</w:t>
            </w:r>
            <w:r>
              <w:rPr>
                <w:b/>
                <w:color w:val="212121"/>
                <w:spacing w:val="-2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2,</w:t>
            </w:r>
            <w:r>
              <w:rPr>
                <w:b/>
                <w:color w:val="212121"/>
                <w:spacing w:val="-3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describe</w:t>
            </w:r>
            <w:r>
              <w:rPr>
                <w:b/>
                <w:color w:val="212121"/>
                <w:spacing w:val="-2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the</w:t>
            </w:r>
            <w:r>
              <w:rPr>
                <w:b/>
                <w:color w:val="212121"/>
                <w:spacing w:val="-2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generic</w:t>
            </w:r>
            <w:r>
              <w:rPr>
                <w:b/>
                <w:color w:val="212121"/>
                <w:spacing w:val="-3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names,</w:t>
            </w:r>
            <w:r>
              <w:rPr>
                <w:b/>
                <w:color w:val="212121"/>
                <w:spacing w:val="-3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dosage,</w:t>
            </w:r>
            <w:r>
              <w:rPr>
                <w:b/>
                <w:color w:val="212121"/>
                <w:spacing w:val="-3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and</w:t>
            </w:r>
            <w:r>
              <w:rPr>
                <w:b/>
                <w:color w:val="212121"/>
                <w:spacing w:val="-5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frequency</w:t>
            </w:r>
            <w:r>
              <w:rPr>
                <w:b/>
                <w:color w:val="212121"/>
                <w:spacing w:val="-3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of dosage</w:t>
            </w:r>
            <w:r>
              <w:rPr>
                <w:b/>
                <w:color w:val="212121"/>
                <w:spacing w:val="-7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for</w:t>
            </w:r>
            <w:r>
              <w:rPr>
                <w:b/>
                <w:color w:val="212121"/>
                <w:spacing w:val="-2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ADT</w:t>
            </w:r>
            <w:r>
              <w:rPr>
                <w:b/>
                <w:color w:val="212121"/>
                <w:spacing w:val="-2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and</w:t>
            </w:r>
            <w:r>
              <w:rPr>
                <w:b/>
                <w:color w:val="212121"/>
                <w:spacing w:val="-5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 xml:space="preserve">palliative </w:t>
            </w:r>
            <w:r>
              <w:rPr>
                <w:b/>
                <w:sz w:val="20"/>
              </w:rPr>
              <w:t xml:space="preserve">skull-base </w:t>
            </w:r>
            <w:r>
              <w:rPr>
                <w:b/>
                <w:spacing w:val="-2"/>
                <w:sz w:val="20"/>
              </w:rPr>
              <w:t>radiotherapy.</w:t>
            </w:r>
          </w:p>
          <w:p w:rsidR="006874D5" w:rsidRDefault="006874D5">
            <w:pPr>
              <w:pStyle w:val="TableParagraph"/>
              <w:spacing w:before="45"/>
              <w:rPr>
                <w:sz w:val="20"/>
              </w:rPr>
            </w:pPr>
          </w:p>
          <w:p w:rsidR="006874D5" w:rsidRDefault="00AE29BD">
            <w:pPr>
              <w:pStyle w:val="TableParagraph"/>
              <w:ind w:left="109"/>
              <w:rPr>
                <w:b/>
                <w:sz w:val="20"/>
              </w:rPr>
            </w:pPr>
            <w:r>
              <w:rPr>
                <w:b/>
                <w:color w:val="212121"/>
                <w:sz w:val="20"/>
              </w:rPr>
              <w:t>Mention</w:t>
            </w:r>
            <w:r>
              <w:rPr>
                <w:b/>
                <w:color w:val="212121"/>
                <w:spacing w:val="-5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the</w:t>
            </w:r>
            <w:r>
              <w:rPr>
                <w:b/>
                <w:color w:val="212121"/>
                <w:spacing w:val="-1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full</w:t>
            </w:r>
            <w:r>
              <w:rPr>
                <w:b/>
                <w:color w:val="212121"/>
                <w:spacing w:val="-4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term</w:t>
            </w:r>
            <w:r>
              <w:rPr>
                <w:b/>
                <w:color w:val="212121"/>
                <w:spacing w:val="1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for</w:t>
            </w:r>
            <w:r>
              <w:rPr>
                <w:b/>
                <w:color w:val="212121"/>
                <w:spacing w:val="-2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MRI</w:t>
            </w:r>
            <w:r>
              <w:rPr>
                <w:b/>
                <w:color w:val="212121"/>
                <w:spacing w:val="-1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with</w:t>
            </w:r>
            <w:r>
              <w:rPr>
                <w:b/>
                <w:color w:val="212121"/>
                <w:spacing w:val="-4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the</w:t>
            </w:r>
            <w:r>
              <w:rPr>
                <w:b/>
                <w:color w:val="212121"/>
                <w:spacing w:val="-1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abbreviation</w:t>
            </w:r>
            <w:r>
              <w:rPr>
                <w:b/>
                <w:color w:val="212121"/>
                <w:spacing w:val="-4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in</w:t>
            </w:r>
            <w:r>
              <w:rPr>
                <w:b/>
                <w:color w:val="212121"/>
                <w:spacing w:val="-4"/>
                <w:sz w:val="20"/>
              </w:rPr>
              <w:t xml:space="preserve"> </w:t>
            </w:r>
            <w:r>
              <w:rPr>
                <w:b/>
                <w:color w:val="212121"/>
                <w:spacing w:val="-2"/>
                <w:sz w:val="20"/>
              </w:rPr>
              <w:t>parentheses.</w:t>
            </w:r>
          </w:p>
          <w:p w:rsidR="006874D5" w:rsidRDefault="006874D5">
            <w:pPr>
              <w:pStyle w:val="TableParagraph"/>
              <w:spacing w:before="45"/>
              <w:rPr>
                <w:sz w:val="20"/>
              </w:rPr>
            </w:pPr>
          </w:p>
          <w:p w:rsidR="006874D5" w:rsidRDefault="00AE29BD">
            <w:pPr>
              <w:pStyle w:val="TableParagraph"/>
              <w:ind w:left="109"/>
              <w:rPr>
                <w:b/>
                <w:sz w:val="20"/>
              </w:rPr>
            </w:pPr>
            <w:r>
              <w:rPr>
                <w:b/>
                <w:color w:val="212121"/>
                <w:sz w:val="20"/>
              </w:rPr>
              <w:t>In</w:t>
            </w:r>
            <w:r>
              <w:rPr>
                <w:b/>
                <w:color w:val="212121"/>
                <w:spacing w:val="-4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case</w:t>
            </w:r>
            <w:r>
              <w:rPr>
                <w:b/>
                <w:color w:val="212121"/>
                <w:spacing w:val="-1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3,</w:t>
            </w:r>
            <w:r>
              <w:rPr>
                <w:b/>
                <w:color w:val="212121"/>
                <w:spacing w:val="-7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mention</w:t>
            </w:r>
            <w:r>
              <w:rPr>
                <w:b/>
                <w:color w:val="212121"/>
                <w:spacing w:val="-4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the</w:t>
            </w:r>
            <w:r>
              <w:rPr>
                <w:b/>
                <w:color w:val="212121"/>
                <w:spacing w:val="-1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generic</w:t>
            </w:r>
            <w:r>
              <w:rPr>
                <w:b/>
                <w:color w:val="212121"/>
                <w:spacing w:val="-2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names,</w:t>
            </w:r>
            <w:r>
              <w:rPr>
                <w:b/>
                <w:color w:val="212121"/>
                <w:spacing w:val="-2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dosage,</w:t>
            </w:r>
            <w:r>
              <w:rPr>
                <w:b/>
                <w:color w:val="212121"/>
                <w:spacing w:val="-2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and</w:t>
            </w:r>
            <w:r>
              <w:rPr>
                <w:b/>
                <w:color w:val="212121"/>
                <w:spacing w:val="-4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frequency</w:t>
            </w:r>
            <w:r>
              <w:rPr>
                <w:b/>
                <w:color w:val="212121"/>
                <w:spacing w:val="-2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of dosage</w:t>
            </w:r>
            <w:r>
              <w:rPr>
                <w:b/>
                <w:color w:val="212121"/>
                <w:spacing w:val="-6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for</w:t>
            </w:r>
            <w:r>
              <w:rPr>
                <w:b/>
                <w:color w:val="212121"/>
                <w:spacing w:val="-1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ADT</w:t>
            </w:r>
            <w:r>
              <w:rPr>
                <w:b/>
                <w:color w:val="212121"/>
                <w:spacing w:val="-1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with</w:t>
            </w:r>
            <w:r>
              <w:rPr>
                <w:b/>
                <w:color w:val="212121"/>
                <w:spacing w:val="-4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local</w:t>
            </w:r>
            <w:r>
              <w:rPr>
                <w:b/>
                <w:color w:val="212121"/>
                <w:spacing w:val="-3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 xml:space="preserve">cranial </w:t>
            </w:r>
            <w:r>
              <w:rPr>
                <w:b/>
                <w:color w:val="212121"/>
                <w:spacing w:val="-2"/>
                <w:sz w:val="20"/>
              </w:rPr>
              <w:t>radiotherapy.</w:t>
            </w:r>
          </w:p>
          <w:p w:rsidR="006874D5" w:rsidRDefault="006874D5">
            <w:pPr>
              <w:pStyle w:val="TableParagraph"/>
              <w:spacing w:before="46"/>
              <w:rPr>
                <w:sz w:val="20"/>
              </w:rPr>
            </w:pPr>
          </w:p>
          <w:p w:rsidR="006874D5" w:rsidRDefault="00AE29BD">
            <w:pPr>
              <w:pStyle w:val="TableParagraph"/>
              <w:ind w:left="109"/>
              <w:rPr>
                <w:b/>
                <w:sz w:val="20"/>
              </w:rPr>
            </w:pPr>
            <w:r>
              <w:rPr>
                <w:b/>
                <w:color w:val="212121"/>
                <w:sz w:val="20"/>
              </w:rPr>
              <w:t>In</w:t>
            </w:r>
            <w:r>
              <w:rPr>
                <w:b/>
                <w:color w:val="212121"/>
                <w:spacing w:val="-4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case</w:t>
            </w:r>
            <w:r>
              <w:rPr>
                <w:b/>
                <w:color w:val="212121"/>
                <w:spacing w:val="-1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4,</w:t>
            </w:r>
            <w:r>
              <w:rPr>
                <w:b/>
                <w:color w:val="212121"/>
                <w:spacing w:val="-7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mention</w:t>
            </w:r>
            <w:r>
              <w:rPr>
                <w:b/>
                <w:color w:val="212121"/>
                <w:spacing w:val="-4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the</w:t>
            </w:r>
            <w:r>
              <w:rPr>
                <w:b/>
                <w:color w:val="212121"/>
                <w:spacing w:val="-1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full</w:t>
            </w:r>
            <w:r>
              <w:rPr>
                <w:b/>
                <w:color w:val="212121"/>
                <w:spacing w:val="-4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terms</w:t>
            </w:r>
            <w:r>
              <w:rPr>
                <w:b/>
                <w:color w:val="212121"/>
                <w:spacing w:val="-6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for</w:t>
            </w:r>
            <w:r>
              <w:rPr>
                <w:b/>
                <w:color w:val="212121"/>
                <w:spacing w:val="-1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PET-CT,</w:t>
            </w:r>
            <w:r>
              <w:rPr>
                <w:b/>
                <w:color w:val="212121"/>
                <w:spacing w:val="-2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FNAC,</w:t>
            </w:r>
            <w:r>
              <w:rPr>
                <w:b/>
                <w:color w:val="212121"/>
                <w:spacing w:val="-2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AMACR,</w:t>
            </w:r>
            <w:r>
              <w:rPr>
                <w:b/>
                <w:color w:val="212121"/>
                <w:spacing w:val="-2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and</w:t>
            </w:r>
            <w:r>
              <w:rPr>
                <w:b/>
                <w:color w:val="212121"/>
                <w:spacing w:val="-4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TTF-1,</w:t>
            </w:r>
            <w:r>
              <w:rPr>
                <w:b/>
                <w:color w:val="212121"/>
                <w:spacing w:val="-2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with</w:t>
            </w:r>
            <w:r>
              <w:rPr>
                <w:b/>
                <w:color w:val="212121"/>
                <w:spacing w:val="-4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the</w:t>
            </w:r>
            <w:r>
              <w:rPr>
                <w:b/>
                <w:color w:val="212121"/>
                <w:spacing w:val="-1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abbreviations</w:t>
            </w:r>
            <w:r>
              <w:rPr>
                <w:b/>
                <w:color w:val="212121"/>
                <w:spacing w:val="-1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 xml:space="preserve">in </w:t>
            </w:r>
            <w:r>
              <w:rPr>
                <w:b/>
                <w:color w:val="212121"/>
                <w:spacing w:val="-2"/>
                <w:sz w:val="20"/>
              </w:rPr>
              <w:t>parentheses.</w:t>
            </w:r>
          </w:p>
          <w:p w:rsidR="006874D5" w:rsidRDefault="006874D5">
            <w:pPr>
              <w:pStyle w:val="TableParagraph"/>
              <w:spacing w:before="45"/>
              <w:rPr>
                <w:sz w:val="20"/>
              </w:rPr>
            </w:pPr>
          </w:p>
          <w:p w:rsidR="006874D5" w:rsidRDefault="00AE29BD">
            <w:pPr>
              <w:pStyle w:val="TableParagraph"/>
              <w:spacing w:line="532" w:lineRule="auto"/>
              <w:ind w:left="109"/>
              <w:rPr>
                <w:b/>
                <w:sz w:val="20"/>
              </w:rPr>
            </w:pPr>
            <w:r>
              <w:rPr>
                <w:b/>
                <w:color w:val="212121"/>
                <w:sz w:val="20"/>
              </w:rPr>
              <w:t>In</w:t>
            </w:r>
            <w:r>
              <w:rPr>
                <w:b/>
                <w:color w:val="212121"/>
                <w:spacing w:val="-4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case</w:t>
            </w:r>
            <w:r>
              <w:rPr>
                <w:b/>
                <w:color w:val="212121"/>
                <w:spacing w:val="-1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5,</w:t>
            </w:r>
            <w:r>
              <w:rPr>
                <w:b/>
                <w:color w:val="212121"/>
                <w:spacing w:val="-7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mention</w:t>
            </w:r>
            <w:r>
              <w:rPr>
                <w:b/>
                <w:color w:val="212121"/>
                <w:spacing w:val="-4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the</w:t>
            </w:r>
            <w:r>
              <w:rPr>
                <w:b/>
                <w:color w:val="212121"/>
                <w:spacing w:val="-1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generic</w:t>
            </w:r>
            <w:r>
              <w:rPr>
                <w:b/>
                <w:color w:val="212121"/>
                <w:spacing w:val="-2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names,</w:t>
            </w:r>
            <w:r>
              <w:rPr>
                <w:b/>
                <w:color w:val="212121"/>
                <w:spacing w:val="-2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dosage,</w:t>
            </w:r>
            <w:r>
              <w:rPr>
                <w:b/>
                <w:color w:val="212121"/>
                <w:spacing w:val="-2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and</w:t>
            </w:r>
            <w:r>
              <w:rPr>
                <w:b/>
                <w:color w:val="212121"/>
                <w:spacing w:val="-4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frequency</w:t>
            </w:r>
            <w:r>
              <w:rPr>
                <w:b/>
                <w:color w:val="212121"/>
                <w:spacing w:val="-2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of dosage</w:t>
            </w:r>
            <w:r>
              <w:rPr>
                <w:b/>
                <w:color w:val="212121"/>
                <w:spacing w:val="-6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for</w:t>
            </w:r>
            <w:r>
              <w:rPr>
                <w:b/>
                <w:color w:val="212121"/>
                <w:spacing w:val="-1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ADT</w:t>
            </w:r>
            <w:r>
              <w:rPr>
                <w:b/>
                <w:color w:val="212121"/>
                <w:spacing w:val="-1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and</w:t>
            </w:r>
            <w:r>
              <w:rPr>
                <w:b/>
                <w:color w:val="212121"/>
                <w:spacing w:val="-4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supportive</w:t>
            </w:r>
            <w:r>
              <w:rPr>
                <w:b/>
                <w:color w:val="212121"/>
                <w:spacing w:val="-1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care. Mention the departments in which cases 2, 3, and 5 presented.</w:t>
            </w:r>
          </w:p>
          <w:p w:rsidR="006874D5" w:rsidRDefault="00AE29BD">
            <w:pPr>
              <w:pStyle w:val="TableParagraph"/>
              <w:spacing w:line="224" w:lineRule="exact"/>
              <w:ind w:left="109"/>
              <w:rPr>
                <w:b/>
                <w:sz w:val="20"/>
              </w:rPr>
            </w:pPr>
            <w:r>
              <w:rPr>
                <w:b/>
                <w:color w:val="212121"/>
                <w:sz w:val="20"/>
              </w:rPr>
              <w:t>Add</w:t>
            </w:r>
            <w:r>
              <w:rPr>
                <w:b/>
                <w:color w:val="212121"/>
                <w:spacing w:val="-4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tables to</w:t>
            </w:r>
            <w:r>
              <w:rPr>
                <w:b/>
                <w:color w:val="212121"/>
                <w:spacing w:val="-2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present</w:t>
            </w:r>
            <w:r>
              <w:rPr>
                <w:b/>
                <w:color w:val="212121"/>
                <w:spacing w:val="-3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the</w:t>
            </w:r>
            <w:r>
              <w:rPr>
                <w:b/>
                <w:color w:val="212121"/>
                <w:spacing w:val="-1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lab</w:t>
            </w:r>
            <w:r>
              <w:rPr>
                <w:b/>
                <w:color w:val="212121"/>
                <w:spacing w:val="-3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investigations</w:t>
            </w:r>
            <w:r>
              <w:rPr>
                <w:b/>
                <w:color w:val="212121"/>
                <w:spacing w:val="-1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with</w:t>
            </w:r>
            <w:r>
              <w:rPr>
                <w:b/>
                <w:color w:val="212121"/>
                <w:spacing w:val="-3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reference</w:t>
            </w:r>
            <w:r>
              <w:rPr>
                <w:b/>
                <w:color w:val="212121"/>
                <w:spacing w:val="-1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ranges for</w:t>
            </w:r>
            <w:r>
              <w:rPr>
                <w:b/>
                <w:color w:val="212121"/>
                <w:spacing w:val="-1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all</w:t>
            </w:r>
            <w:r>
              <w:rPr>
                <w:b/>
                <w:color w:val="212121"/>
                <w:spacing w:val="-2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5</w:t>
            </w:r>
            <w:r>
              <w:rPr>
                <w:b/>
                <w:color w:val="212121"/>
                <w:spacing w:val="-1"/>
                <w:sz w:val="20"/>
              </w:rPr>
              <w:t xml:space="preserve"> </w:t>
            </w:r>
            <w:r>
              <w:rPr>
                <w:b/>
                <w:color w:val="212121"/>
                <w:spacing w:val="-2"/>
                <w:sz w:val="20"/>
              </w:rPr>
              <w:t>cases.</w:t>
            </w:r>
          </w:p>
          <w:p w:rsidR="006874D5" w:rsidRDefault="006874D5">
            <w:pPr>
              <w:pStyle w:val="TableParagraph"/>
              <w:spacing w:before="45"/>
              <w:rPr>
                <w:sz w:val="20"/>
              </w:rPr>
            </w:pPr>
          </w:p>
          <w:p w:rsidR="006874D5" w:rsidRDefault="00AE29BD">
            <w:pPr>
              <w:pStyle w:val="TableParagraph"/>
              <w:ind w:left="109"/>
              <w:rPr>
                <w:b/>
                <w:sz w:val="20"/>
              </w:rPr>
            </w:pPr>
            <w:r>
              <w:rPr>
                <w:b/>
                <w:color w:val="212121"/>
                <w:sz w:val="20"/>
              </w:rPr>
              <w:t>In</w:t>
            </w:r>
            <w:r>
              <w:rPr>
                <w:b/>
                <w:color w:val="212121"/>
                <w:spacing w:val="-4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all</w:t>
            </w:r>
            <w:r>
              <w:rPr>
                <w:b/>
                <w:color w:val="212121"/>
                <w:spacing w:val="-3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the</w:t>
            </w:r>
            <w:r>
              <w:rPr>
                <w:b/>
                <w:color w:val="212121"/>
                <w:spacing w:val="-1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cases,</w:t>
            </w:r>
            <w:r>
              <w:rPr>
                <w:b/>
                <w:color w:val="212121"/>
                <w:spacing w:val="-6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mention</w:t>
            </w:r>
            <w:r>
              <w:rPr>
                <w:b/>
                <w:color w:val="212121"/>
                <w:spacing w:val="-4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if</w:t>
            </w:r>
            <w:r>
              <w:rPr>
                <w:b/>
                <w:color w:val="212121"/>
                <w:spacing w:val="1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any</w:t>
            </w:r>
            <w:r>
              <w:rPr>
                <w:b/>
                <w:color w:val="212121"/>
                <w:spacing w:val="-2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improvement</w:t>
            </w:r>
            <w:r>
              <w:rPr>
                <w:b/>
                <w:color w:val="212121"/>
                <w:spacing w:val="-3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was</w:t>
            </w:r>
            <w:r>
              <w:rPr>
                <w:b/>
                <w:color w:val="212121"/>
                <w:spacing w:val="-1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observed</w:t>
            </w:r>
            <w:r>
              <w:rPr>
                <w:b/>
                <w:color w:val="212121"/>
                <w:spacing w:val="-4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in</w:t>
            </w:r>
            <w:r>
              <w:rPr>
                <w:b/>
                <w:color w:val="212121"/>
                <w:spacing w:val="-3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the</w:t>
            </w:r>
            <w:r>
              <w:rPr>
                <w:b/>
                <w:color w:val="212121"/>
                <w:spacing w:val="-1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symptoms</w:t>
            </w:r>
            <w:r>
              <w:rPr>
                <w:b/>
                <w:color w:val="212121"/>
                <w:spacing w:val="-1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after</w:t>
            </w:r>
            <w:r>
              <w:rPr>
                <w:b/>
                <w:color w:val="212121"/>
                <w:spacing w:val="-1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 xml:space="preserve">the </w:t>
            </w:r>
            <w:r>
              <w:rPr>
                <w:b/>
                <w:color w:val="212121"/>
                <w:spacing w:val="-2"/>
                <w:sz w:val="20"/>
              </w:rPr>
              <w:t>treatment.</w:t>
            </w:r>
          </w:p>
          <w:p w:rsidR="006874D5" w:rsidRDefault="006874D5">
            <w:pPr>
              <w:pStyle w:val="TableParagraph"/>
              <w:spacing w:before="45"/>
              <w:rPr>
                <w:sz w:val="20"/>
              </w:rPr>
            </w:pPr>
          </w:p>
          <w:p w:rsidR="006874D5" w:rsidRDefault="00AE29BD">
            <w:pPr>
              <w:pStyle w:val="TableParagraph"/>
              <w:ind w:left="109"/>
              <w:rPr>
                <w:b/>
                <w:sz w:val="20"/>
              </w:rPr>
            </w:pPr>
            <w:r>
              <w:rPr>
                <w:b/>
                <w:color w:val="212121"/>
                <w:sz w:val="20"/>
              </w:rPr>
              <w:t>Mention if any follow-up was conducted; the duration after which the last follow-up was conducted; the patient's</w:t>
            </w:r>
            <w:r>
              <w:rPr>
                <w:b/>
                <w:color w:val="212121"/>
                <w:spacing w:val="-1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conditions</w:t>
            </w:r>
            <w:r>
              <w:rPr>
                <w:b/>
                <w:color w:val="212121"/>
                <w:spacing w:val="-1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and</w:t>
            </w:r>
            <w:r>
              <w:rPr>
                <w:b/>
                <w:color w:val="212121"/>
                <w:spacing w:val="-4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symptoms</w:t>
            </w:r>
            <w:r>
              <w:rPr>
                <w:b/>
                <w:color w:val="212121"/>
                <w:spacing w:val="-1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at</w:t>
            </w:r>
            <w:r>
              <w:rPr>
                <w:b/>
                <w:color w:val="212121"/>
                <w:spacing w:val="-4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the</w:t>
            </w:r>
            <w:r>
              <w:rPr>
                <w:b/>
                <w:color w:val="212121"/>
                <w:spacing w:val="-1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last</w:t>
            </w:r>
            <w:r>
              <w:rPr>
                <w:b/>
                <w:color w:val="212121"/>
                <w:spacing w:val="-4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follow-up;</w:t>
            </w:r>
            <w:r>
              <w:rPr>
                <w:b/>
                <w:color w:val="212121"/>
                <w:spacing w:val="-4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and</w:t>
            </w:r>
            <w:r>
              <w:rPr>
                <w:b/>
                <w:color w:val="212121"/>
                <w:spacing w:val="-4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the</w:t>
            </w:r>
            <w:r>
              <w:rPr>
                <w:b/>
                <w:color w:val="212121"/>
                <w:spacing w:val="-1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treatment</w:t>
            </w:r>
            <w:r>
              <w:rPr>
                <w:b/>
                <w:color w:val="212121"/>
                <w:spacing w:val="-4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continued</w:t>
            </w:r>
            <w:r>
              <w:rPr>
                <w:b/>
                <w:color w:val="212121"/>
                <w:spacing w:val="-4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at</w:t>
            </w:r>
            <w:r>
              <w:rPr>
                <w:b/>
                <w:color w:val="212121"/>
                <w:spacing w:val="-4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the</w:t>
            </w:r>
            <w:r>
              <w:rPr>
                <w:b/>
                <w:color w:val="212121"/>
                <w:spacing w:val="-1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last</w:t>
            </w:r>
            <w:r>
              <w:rPr>
                <w:b/>
                <w:color w:val="212121"/>
                <w:spacing w:val="-4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follow-up, including the dosage, frequency of dosage, and mode of administration.</w:t>
            </w:r>
          </w:p>
          <w:p w:rsidR="006874D5" w:rsidRDefault="006874D5">
            <w:pPr>
              <w:pStyle w:val="TableParagraph"/>
              <w:spacing w:before="45"/>
              <w:rPr>
                <w:sz w:val="20"/>
              </w:rPr>
            </w:pPr>
          </w:p>
          <w:p w:rsidR="006874D5" w:rsidRDefault="00AE29BD">
            <w:pPr>
              <w:pStyle w:val="TableParagraph"/>
              <w:spacing w:before="1"/>
              <w:ind w:left="109"/>
              <w:rPr>
                <w:b/>
                <w:sz w:val="20"/>
              </w:rPr>
            </w:pPr>
            <w:r>
              <w:rPr>
                <w:b/>
                <w:color w:val="212121"/>
                <w:sz w:val="20"/>
              </w:rPr>
              <w:t>Mention</w:t>
            </w:r>
            <w:r>
              <w:rPr>
                <w:b/>
                <w:color w:val="212121"/>
                <w:spacing w:val="-5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future</w:t>
            </w:r>
            <w:r>
              <w:rPr>
                <w:b/>
                <w:color w:val="212121"/>
                <w:spacing w:val="-1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research</w:t>
            </w:r>
            <w:r>
              <w:rPr>
                <w:b/>
                <w:color w:val="212121"/>
                <w:spacing w:val="-4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directions</w:t>
            </w:r>
            <w:r>
              <w:rPr>
                <w:b/>
                <w:color w:val="212121"/>
                <w:spacing w:val="-2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in</w:t>
            </w:r>
            <w:r>
              <w:rPr>
                <w:b/>
                <w:color w:val="212121"/>
                <w:spacing w:val="-4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the</w:t>
            </w:r>
            <w:r>
              <w:rPr>
                <w:b/>
                <w:color w:val="212121"/>
                <w:spacing w:val="-1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discussion</w:t>
            </w:r>
            <w:r>
              <w:rPr>
                <w:b/>
                <w:color w:val="212121"/>
                <w:spacing w:val="-4"/>
                <w:sz w:val="20"/>
              </w:rPr>
              <w:t xml:space="preserve"> </w:t>
            </w:r>
            <w:r>
              <w:rPr>
                <w:b/>
                <w:color w:val="212121"/>
                <w:spacing w:val="-2"/>
                <w:sz w:val="20"/>
              </w:rPr>
              <w:t>section.</w:t>
            </w:r>
          </w:p>
        </w:tc>
        <w:tc>
          <w:tcPr>
            <w:tcW w:w="6376" w:type="dxa"/>
          </w:tcPr>
          <w:p w:rsidR="006874D5" w:rsidRDefault="00ED74D9">
            <w:pPr>
              <w:pStyle w:val="TableParagraph"/>
              <w:rPr>
                <w:sz w:val="18"/>
              </w:rPr>
            </w:pPr>
            <w:r w:rsidRPr="00ED74D9">
              <w:rPr>
                <w:sz w:val="18"/>
              </w:rPr>
              <w:t>OK Noted</w:t>
            </w:r>
          </w:p>
        </w:tc>
      </w:tr>
      <w:tr w:rsidR="006874D5">
        <w:trPr>
          <w:trHeight w:val="1660"/>
        </w:trPr>
        <w:tc>
          <w:tcPr>
            <w:tcW w:w="5296" w:type="dxa"/>
          </w:tcPr>
          <w:p w:rsidR="006874D5" w:rsidRDefault="00AE29BD">
            <w:pPr>
              <w:pStyle w:val="TableParagraph"/>
              <w:ind w:left="470" w:right="144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267" w:type="dxa"/>
          </w:tcPr>
          <w:p w:rsidR="006874D5" w:rsidRDefault="00AE29BD">
            <w:pPr>
              <w:pStyle w:val="TableParagraph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appropriate;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however,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would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better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provide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more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references.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Some improvements are suggested:</w:t>
            </w:r>
          </w:p>
          <w:p w:rsidR="006874D5" w:rsidRDefault="00AE29BD">
            <w:pPr>
              <w:pStyle w:val="TableParagraph"/>
              <w:spacing w:before="228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Present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in-text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citations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author-date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format.</w:t>
            </w:r>
          </w:p>
          <w:p w:rsidR="006874D5" w:rsidRDefault="006874D5">
            <w:pPr>
              <w:pStyle w:val="TableParagraph"/>
              <w:spacing w:before="32"/>
              <w:rPr>
                <w:sz w:val="20"/>
              </w:rPr>
            </w:pPr>
          </w:p>
          <w:p w:rsidR="006874D5" w:rsidRDefault="00AE29BD">
            <w:pPr>
              <w:pStyle w:val="TableParagraph"/>
              <w:spacing w:line="230" w:lineRule="atLeas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introduction, provide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reference: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Prostate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cancer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one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 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most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common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malignancies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among elderly men worldwide metastatic spread typically involves the axial skeleton, pelvic lymph nodes, and</w:t>
            </w:r>
          </w:p>
        </w:tc>
        <w:tc>
          <w:tcPr>
            <w:tcW w:w="6376" w:type="dxa"/>
          </w:tcPr>
          <w:p w:rsidR="006874D5" w:rsidRDefault="00ED74D9">
            <w:pPr>
              <w:pStyle w:val="TableParagraph"/>
              <w:rPr>
                <w:sz w:val="18"/>
              </w:rPr>
            </w:pPr>
            <w:r w:rsidRPr="00ED74D9">
              <w:rPr>
                <w:sz w:val="18"/>
              </w:rPr>
              <w:t>OK Noted</w:t>
            </w:r>
          </w:p>
        </w:tc>
      </w:tr>
    </w:tbl>
    <w:p w:rsidR="006874D5" w:rsidRDefault="006874D5">
      <w:pPr>
        <w:pStyle w:val="TableParagraph"/>
        <w:rPr>
          <w:sz w:val="18"/>
        </w:rPr>
        <w:sectPr w:rsidR="006874D5">
          <w:pgSz w:w="23820" w:h="16840" w:orient="landscape"/>
          <w:pgMar w:top="1820" w:right="1417" w:bottom="880" w:left="1417" w:header="1283" w:footer="693" w:gutter="0"/>
          <w:cols w:space="720"/>
        </w:sectPr>
      </w:pPr>
    </w:p>
    <w:tbl>
      <w:tblPr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6"/>
        <w:gridCol w:w="9267"/>
        <w:gridCol w:w="6376"/>
      </w:tblGrid>
      <w:tr w:rsidR="006874D5">
        <w:trPr>
          <w:trHeight w:val="2901"/>
        </w:trPr>
        <w:tc>
          <w:tcPr>
            <w:tcW w:w="5296" w:type="dxa"/>
          </w:tcPr>
          <w:p w:rsidR="006874D5" w:rsidRDefault="006874D5">
            <w:pPr>
              <w:pStyle w:val="TableParagraph"/>
              <w:rPr>
                <w:sz w:val="18"/>
              </w:rPr>
            </w:pPr>
          </w:p>
        </w:tc>
        <w:tc>
          <w:tcPr>
            <w:tcW w:w="9267" w:type="dxa"/>
          </w:tcPr>
          <w:p w:rsidR="006874D5" w:rsidRDefault="00AE29BD">
            <w:pPr>
              <w:pStyle w:val="TableParagraph"/>
              <w:spacing w:line="228" w:lineRule="exact"/>
              <w:ind w:lef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lungs.</w:t>
            </w:r>
          </w:p>
          <w:p w:rsidR="006874D5" w:rsidRDefault="006874D5">
            <w:pPr>
              <w:pStyle w:val="TableParagraph"/>
              <w:spacing w:before="50"/>
              <w:rPr>
                <w:sz w:val="20"/>
              </w:rPr>
            </w:pPr>
          </w:p>
          <w:p w:rsidR="006874D5" w:rsidRDefault="00AE29BD">
            <w:pPr>
              <w:pStyle w:val="TableParagraph"/>
              <w:ind w:left="109" w:right="134"/>
              <w:rPr>
                <w:b/>
                <w:sz w:val="20"/>
              </w:rPr>
            </w:pP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introduction,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mention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statistics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prevalence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prostate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cancer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elderly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men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with a reference.</w:t>
            </w:r>
          </w:p>
          <w:p w:rsidR="006874D5" w:rsidRDefault="006874D5">
            <w:pPr>
              <w:pStyle w:val="TableParagraph"/>
              <w:spacing w:before="45"/>
              <w:rPr>
                <w:sz w:val="20"/>
              </w:rPr>
            </w:pPr>
          </w:p>
          <w:p w:rsidR="006874D5" w:rsidRDefault="00AE29BD">
            <w:pPr>
              <w:pStyle w:val="TableParagraph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In the discussion, first paragraph, provide a reference: Prostate adenocarcinoma exhibits a well- characterized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metastatic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tropism,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predominantly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involving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axial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skeleton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regional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lymphatic drainage. Cranial and extra-thoracic metastases as initial clinical manifestations are exceptionally uncommon and usually indicate biologically aggressive disease.</w:t>
            </w:r>
          </w:p>
          <w:p w:rsidR="006874D5" w:rsidRDefault="006874D5">
            <w:pPr>
              <w:pStyle w:val="TableParagraph"/>
              <w:spacing w:before="46"/>
              <w:rPr>
                <w:sz w:val="20"/>
              </w:rPr>
            </w:pPr>
          </w:p>
          <w:p w:rsidR="006874D5" w:rsidRDefault="00AE29BD">
            <w:pPr>
              <w:pStyle w:val="TableParagraph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Present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alphabetical</w:t>
            </w:r>
            <w:r>
              <w:rPr>
                <w:b/>
                <w:spacing w:val="-2"/>
                <w:sz w:val="20"/>
              </w:rPr>
              <w:t xml:space="preserve"> order.</w:t>
            </w:r>
          </w:p>
        </w:tc>
        <w:tc>
          <w:tcPr>
            <w:tcW w:w="6376" w:type="dxa"/>
          </w:tcPr>
          <w:p w:rsidR="006874D5" w:rsidRDefault="00ED74D9">
            <w:pPr>
              <w:pStyle w:val="TableParagraph"/>
              <w:rPr>
                <w:sz w:val="18"/>
              </w:rPr>
            </w:pPr>
            <w:r w:rsidRPr="00ED74D9">
              <w:rPr>
                <w:sz w:val="18"/>
              </w:rPr>
              <w:t>OK Noted</w:t>
            </w:r>
          </w:p>
        </w:tc>
      </w:tr>
      <w:tr w:rsidR="006874D5">
        <w:trPr>
          <w:trHeight w:val="1150"/>
        </w:trPr>
        <w:tc>
          <w:tcPr>
            <w:tcW w:w="5296" w:type="dxa"/>
          </w:tcPr>
          <w:p w:rsidR="006874D5" w:rsidRDefault="00AE29BD">
            <w:pPr>
              <w:pStyle w:val="TableParagraph"/>
              <w:ind w:left="470" w:right="144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267" w:type="dxa"/>
          </w:tcPr>
          <w:p w:rsidR="006874D5" w:rsidRDefault="00AE29BD">
            <w:pPr>
              <w:pStyle w:val="TableParagraph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suitable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scholarly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communications.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However,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 improvement is suggested:</w:t>
            </w:r>
          </w:p>
          <w:p w:rsidR="006874D5" w:rsidRDefault="00AE29BD">
            <w:pPr>
              <w:pStyle w:val="TableParagraph"/>
              <w:spacing w:before="210" w:line="230" w:lineRule="atLeas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When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first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used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or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main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body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 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article,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mention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full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terms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with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each abbreviation in parentheses.</w:t>
            </w:r>
          </w:p>
        </w:tc>
        <w:tc>
          <w:tcPr>
            <w:tcW w:w="6376" w:type="dxa"/>
          </w:tcPr>
          <w:p w:rsidR="006874D5" w:rsidRDefault="00ED74D9">
            <w:pPr>
              <w:pStyle w:val="TableParagraph"/>
              <w:rPr>
                <w:sz w:val="18"/>
              </w:rPr>
            </w:pPr>
            <w:r w:rsidRPr="00ED74D9">
              <w:rPr>
                <w:sz w:val="18"/>
              </w:rPr>
              <w:t>OK Noted</w:t>
            </w:r>
            <w:bookmarkStart w:id="0" w:name="_GoBack"/>
            <w:bookmarkEnd w:id="0"/>
          </w:p>
        </w:tc>
      </w:tr>
      <w:tr w:rsidR="006874D5">
        <w:trPr>
          <w:trHeight w:val="1180"/>
        </w:trPr>
        <w:tc>
          <w:tcPr>
            <w:tcW w:w="5296" w:type="dxa"/>
          </w:tcPr>
          <w:p w:rsidR="006874D5" w:rsidRDefault="00AE29BD">
            <w:pPr>
              <w:pStyle w:val="TableParagraph"/>
              <w:spacing w:line="229" w:lineRule="exact"/>
              <w:ind w:left="110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267" w:type="dxa"/>
          </w:tcPr>
          <w:p w:rsidR="006874D5" w:rsidRDefault="006874D5">
            <w:pPr>
              <w:pStyle w:val="TableParagraph"/>
              <w:rPr>
                <w:sz w:val="18"/>
              </w:rPr>
            </w:pPr>
          </w:p>
        </w:tc>
        <w:tc>
          <w:tcPr>
            <w:tcW w:w="6376" w:type="dxa"/>
          </w:tcPr>
          <w:p w:rsidR="006874D5" w:rsidRDefault="006874D5">
            <w:pPr>
              <w:pStyle w:val="TableParagraph"/>
              <w:rPr>
                <w:sz w:val="18"/>
              </w:rPr>
            </w:pPr>
          </w:p>
        </w:tc>
      </w:tr>
    </w:tbl>
    <w:p w:rsidR="006874D5" w:rsidRDefault="006874D5">
      <w:pPr>
        <w:pStyle w:val="BodyText"/>
        <w:rPr>
          <w:b w:val="0"/>
        </w:rPr>
      </w:pPr>
    </w:p>
    <w:p w:rsidR="006874D5" w:rsidRDefault="006874D5">
      <w:pPr>
        <w:pStyle w:val="BodyText"/>
        <w:rPr>
          <w:b w:val="0"/>
        </w:rPr>
      </w:pPr>
    </w:p>
    <w:p w:rsidR="006874D5" w:rsidRDefault="006874D5">
      <w:pPr>
        <w:pStyle w:val="BodyText"/>
        <w:rPr>
          <w:b w:val="0"/>
        </w:rPr>
      </w:pPr>
    </w:p>
    <w:p w:rsidR="006874D5" w:rsidRDefault="006874D5">
      <w:pPr>
        <w:pStyle w:val="BodyText"/>
        <w:rPr>
          <w:b w:val="0"/>
        </w:rPr>
      </w:pPr>
    </w:p>
    <w:p w:rsidR="006874D5" w:rsidRDefault="006874D5">
      <w:pPr>
        <w:pStyle w:val="BodyText"/>
        <w:rPr>
          <w:b w:val="0"/>
        </w:rPr>
      </w:pPr>
    </w:p>
    <w:p w:rsidR="006874D5" w:rsidRDefault="006874D5">
      <w:pPr>
        <w:pStyle w:val="BodyText"/>
        <w:rPr>
          <w:b w:val="0"/>
        </w:rPr>
      </w:pPr>
    </w:p>
    <w:p w:rsidR="006874D5" w:rsidRDefault="006874D5">
      <w:pPr>
        <w:pStyle w:val="BodyText"/>
        <w:rPr>
          <w:b w:val="0"/>
        </w:rPr>
      </w:pPr>
    </w:p>
    <w:p w:rsidR="006874D5" w:rsidRDefault="006874D5">
      <w:pPr>
        <w:pStyle w:val="BodyText"/>
        <w:rPr>
          <w:b w:val="0"/>
        </w:rPr>
      </w:pPr>
    </w:p>
    <w:p w:rsidR="006874D5" w:rsidRDefault="006874D5">
      <w:pPr>
        <w:pStyle w:val="BodyText"/>
        <w:rPr>
          <w:b w:val="0"/>
        </w:rPr>
      </w:pPr>
    </w:p>
    <w:p w:rsidR="006874D5" w:rsidRDefault="006874D5">
      <w:pPr>
        <w:pStyle w:val="BodyText"/>
        <w:rPr>
          <w:b w:val="0"/>
        </w:rPr>
      </w:pPr>
    </w:p>
    <w:p w:rsidR="006874D5" w:rsidRDefault="006874D5">
      <w:pPr>
        <w:pStyle w:val="BodyText"/>
        <w:rPr>
          <w:b w:val="0"/>
        </w:rPr>
      </w:pPr>
    </w:p>
    <w:p w:rsidR="006874D5" w:rsidRDefault="006874D5">
      <w:pPr>
        <w:pStyle w:val="BodyText"/>
        <w:rPr>
          <w:b w:val="0"/>
        </w:rPr>
      </w:pPr>
    </w:p>
    <w:p w:rsidR="006874D5" w:rsidRDefault="006874D5">
      <w:pPr>
        <w:pStyle w:val="BodyText"/>
        <w:spacing w:before="8"/>
        <w:rPr>
          <w:b w:val="0"/>
        </w:rPr>
      </w:pPr>
    </w:p>
    <w:tbl>
      <w:tblPr>
        <w:tblW w:w="0" w:type="auto"/>
        <w:tblInd w:w="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61"/>
        <w:gridCol w:w="8557"/>
        <w:gridCol w:w="5621"/>
      </w:tblGrid>
      <w:tr w:rsidR="006874D5">
        <w:trPr>
          <w:trHeight w:val="453"/>
        </w:trPr>
        <w:tc>
          <w:tcPr>
            <w:tcW w:w="20939" w:type="dxa"/>
            <w:gridSpan w:val="3"/>
            <w:tcBorders>
              <w:top w:val="nil"/>
              <w:left w:val="nil"/>
              <w:right w:val="nil"/>
            </w:tcBorders>
          </w:tcPr>
          <w:p w:rsidR="006874D5" w:rsidRDefault="00AE29BD">
            <w:pPr>
              <w:pStyle w:val="TableParagraph"/>
              <w:spacing w:line="221" w:lineRule="exact"/>
              <w:ind w:left="115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  <w:u w:val="single"/>
              </w:rPr>
              <w:t>PART</w:t>
            </w:r>
            <w:r>
              <w:rPr>
                <w:b/>
                <w:color w:val="000000"/>
                <w:spacing w:val="48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pacing w:val="-5"/>
                <w:sz w:val="20"/>
                <w:highlight w:val="yellow"/>
                <w:u w:val="single"/>
              </w:rPr>
              <w:t>2:</w:t>
            </w:r>
          </w:p>
        </w:tc>
      </w:tr>
      <w:tr w:rsidR="006874D5">
        <w:trPr>
          <w:trHeight w:val="935"/>
        </w:trPr>
        <w:tc>
          <w:tcPr>
            <w:tcW w:w="6761" w:type="dxa"/>
          </w:tcPr>
          <w:p w:rsidR="006874D5" w:rsidRDefault="006874D5">
            <w:pPr>
              <w:pStyle w:val="TableParagraph"/>
              <w:rPr>
                <w:sz w:val="18"/>
              </w:rPr>
            </w:pPr>
          </w:p>
        </w:tc>
        <w:tc>
          <w:tcPr>
            <w:tcW w:w="8557" w:type="dxa"/>
          </w:tcPr>
          <w:p w:rsidR="006874D5" w:rsidRDefault="00AE29BD">
            <w:pPr>
              <w:pStyle w:val="TableParagraph"/>
              <w:spacing w:line="228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21" w:type="dxa"/>
          </w:tcPr>
          <w:p w:rsidR="006874D5" w:rsidRDefault="00AE29BD">
            <w:pPr>
              <w:pStyle w:val="TableParagraph"/>
              <w:spacing w:line="256" w:lineRule="auto"/>
              <w:ind w:left="4" w:right="14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6874D5">
        <w:trPr>
          <w:trHeight w:val="919"/>
        </w:trPr>
        <w:tc>
          <w:tcPr>
            <w:tcW w:w="6761" w:type="dxa"/>
          </w:tcPr>
          <w:p w:rsidR="006874D5" w:rsidRDefault="00AE29BD">
            <w:pPr>
              <w:pStyle w:val="TableParagraph"/>
              <w:spacing w:before="228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</w:tc>
        <w:tc>
          <w:tcPr>
            <w:tcW w:w="8557" w:type="dxa"/>
          </w:tcPr>
          <w:p w:rsidR="006874D5" w:rsidRDefault="00AE29BD">
            <w:pPr>
              <w:pStyle w:val="TableParagraph"/>
              <w:spacing w:before="113"/>
              <w:ind w:left="109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(If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yes,</w:t>
            </w:r>
            <w:r>
              <w:rPr>
                <w:i/>
                <w:spacing w:val="-1"/>
                <w:sz w:val="20"/>
                <w:u w:val="single"/>
              </w:rPr>
              <w:t xml:space="preserve"> </w:t>
            </w:r>
            <w:proofErr w:type="gramStart"/>
            <w:r>
              <w:rPr>
                <w:i/>
                <w:sz w:val="20"/>
                <w:u w:val="single"/>
              </w:rPr>
              <w:t>Kindly</w:t>
            </w:r>
            <w:proofErr w:type="gramEnd"/>
            <w:r>
              <w:rPr>
                <w:i/>
                <w:sz w:val="20"/>
                <w:u w:val="single"/>
              </w:rPr>
              <w:t xml:space="preserve"> please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write</w:t>
            </w:r>
            <w:r>
              <w:rPr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down</w:t>
            </w:r>
            <w:r>
              <w:rPr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the ethical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issues here in</w:t>
            </w:r>
            <w:r>
              <w:rPr>
                <w:i/>
                <w:spacing w:val="4"/>
                <w:sz w:val="20"/>
                <w:u w:val="single"/>
              </w:rPr>
              <w:t xml:space="preserve"> </w:t>
            </w:r>
            <w:r>
              <w:rPr>
                <w:i/>
                <w:spacing w:val="-2"/>
                <w:sz w:val="20"/>
                <w:u w:val="single"/>
              </w:rPr>
              <w:t>detail)</w:t>
            </w:r>
          </w:p>
          <w:p w:rsidR="006874D5" w:rsidRDefault="006874D5">
            <w:pPr>
              <w:pStyle w:val="TableParagraph"/>
              <w:rPr>
                <w:sz w:val="20"/>
              </w:rPr>
            </w:pPr>
          </w:p>
          <w:p w:rsidR="006874D5" w:rsidRDefault="00AE29BD">
            <w:pPr>
              <w:pStyle w:val="TableParagraph"/>
              <w:ind w:left="109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5621" w:type="dxa"/>
          </w:tcPr>
          <w:p w:rsidR="006874D5" w:rsidRDefault="006874D5">
            <w:pPr>
              <w:pStyle w:val="TableParagraph"/>
              <w:rPr>
                <w:sz w:val="18"/>
              </w:rPr>
            </w:pPr>
          </w:p>
        </w:tc>
      </w:tr>
    </w:tbl>
    <w:p w:rsidR="00AE29BD" w:rsidRDefault="00AE29BD"/>
    <w:sectPr w:rsidR="00AE29BD">
      <w:pgSz w:w="23820" w:h="16840" w:orient="landscape"/>
      <w:pgMar w:top="1820" w:right="1417" w:bottom="880" w:left="1417" w:header="1283" w:footer="69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5E47" w:rsidRDefault="00805E47">
      <w:r>
        <w:separator/>
      </w:r>
    </w:p>
  </w:endnote>
  <w:endnote w:type="continuationSeparator" w:id="0">
    <w:p w:rsidR="00805E47" w:rsidRDefault="00805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4D5" w:rsidRDefault="00AE29BD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82528" behindDoc="1" locked="0" layoutInCell="1" allowOverlap="1">
              <wp:simplePos x="0" y="0"/>
              <wp:positionH relativeFrom="page">
                <wp:posOffset>902017</wp:posOffset>
              </wp:positionH>
              <wp:positionV relativeFrom="page">
                <wp:posOffset>10113595</wp:posOffset>
              </wp:positionV>
              <wp:extent cx="661670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874D5" w:rsidRDefault="00AE29BD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35pt;width:52.1pt;height:10.9pt;z-index:-15933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" filled="f" stroked="f">
              <v:textbox inset="0,0,0,0">
                <w:txbxContent>
                  <w:p w:rsidR="006874D5" w:rsidRDefault="00AE29BD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83040" behindDoc="1" locked="0" layoutInCell="1" allowOverlap="1">
              <wp:simplePos x="0" y="0"/>
              <wp:positionH relativeFrom="page">
                <wp:posOffset>2642235</wp:posOffset>
              </wp:positionH>
              <wp:positionV relativeFrom="page">
                <wp:posOffset>10113595</wp:posOffset>
              </wp:positionV>
              <wp:extent cx="706120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612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874D5" w:rsidRDefault="00AE29BD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8.05pt;margin-top:796.35pt;width:55.6pt;height:10.9pt;z-index:-15933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" filled="f" stroked="f">
              <v:textbox inset="0,0,0,0">
                <w:txbxContent>
                  <w:p w:rsidR="006874D5" w:rsidRDefault="00AE29BD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83552" behindDoc="1" locked="0" layoutInCell="1" allowOverlap="1">
              <wp:simplePos x="0" y="0"/>
              <wp:positionH relativeFrom="page">
                <wp:posOffset>4414265</wp:posOffset>
              </wp:positionH>
              <wp:positionV relativeFrom="page">
                <wp:posOffset>10113595</wp:posOffset>
              </wp:positionV>
              <wp:extent cx="861694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694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874D5" w:rsidRDefault="00AE29BD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6pt;margin-top:796.35pt;width:67.85pt;height:10.9pt;z-index:-15932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" filled="f" stroked="f">
              <v:textbox inset="0,0,0,0">
                <w:txbxContent>
                  <w:p w:rsidR="006874D5" w:rsidRDefault="00AE29BD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84064" behindDoc="1" locked="0" layoutInCell="1" allowOverlap="1">
              <wp:simplePos x="0" y="0"/>
              <wp:positionH relativeFrom="page">
                <wp:posOffset>6846569</wp:posOffset>
              </wp:positionH>
              <wp:positionV relativeFrom="page">
                <wp:posOffset>10113595</wp:posOffset>
              </wp:positionV>
              <wp:extent cx="1021715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874D5" w:rsidRDefault="00AE29BD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 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1pt;margin-top:796.35pt;width:80.45pt;height:10.9pt;z-index:-15932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" filled="f" stroked="f">
              <v:textbox inset="0,0,0,0">
                <w:txbxContent>
                  <w:p w:rsidR="006874D5" w:rsidRDefault="00AE29BD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 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5E47" w:rsidRDefault="00805E47">
      <w:r>
        <w:separator/>
      </w:r>
    </w:p>
  </w:footnote>
  <w:footnote w:type="continuationSeparator" w:id="0">
    <w:p w:rsidR="00805E47" w:rsidRDefault="00805E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4D5" w:rsidRDefault="00AE29BD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82016" behindDoc="1" locked="0" layoutInCell="1" allowOverlap="1">
              <wp:simplePos x="0" y="0"/>
              <wp:positionH relativeFrom="page">
                <wp:posOffset>902017</wp:posOffset>
              </wp:positionH>
              <wp:positionV relativeFrom="page">
                <wp:posOffset>802217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874D5" w:rsidRDefault="00AE29BD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15pt;width:86.7pt;height:15.45pt;z-index:-15934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" filled="f" stroked="f">
              <v:textbox inset="0,0,0,0">
                <w:txbxContent>
                  <w:p w:rsidR="006874D5" w:rsidRDefault="00AE29BD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874D5"/>
    <w:rsid w:val="002466D1"/>
    <w:rsid w:val="002F33A2"/>
    <w:rsid w:val="006874D5"/>
    <w:rsid w:val="006D68CB"/>
    <w:rsid w:val="00805E47"/>
    <w:rsid w:val="009F0BA9"/>
    <w:rsid w:val="00A262DC"/>
    <w:rsid w:val="00AE29BD"/>
    <w:rsid w:val="00ED74D9"/>
    <w:rsid w:val="00F40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CB3A7F"/>
  <w15:docId w15:val="{F778E799-E493-41C6-9BB6-A662CFC03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F40A8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rru.com/index.php/AJR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785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1169</cp:lastModifiedBy>
  <cp:revision>6</cp:revision>
  <dcterms:created xsi:type="dcterms:W3CDTF">2026-02-13T04:30:00Z</dcterms:created>
  <dcterms:modified xsi:type="dcterms:W3CDTF">2026-03-31T11:25:00Z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2026-02-12T00:00:00Z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2026-02-13T00:00:00Z</vt:filetime>
  </property>
</Properties>
</file>