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95"/>
        <w:gridCol w:w="10597"/>
        <w:tblGridChange w:id="0">
          <w:tblGrid>
            <w:gridCol w:w="3295"/>
            <w:gridCol w:w="10597"/>
          </w:tblGrid>
        </w:tblGridChange>
      </w:tblGrid>
      <w:tr>
        <w:trPr>
          <w:cantSplit w:val="0"/>
          <w:trHeight w:val="20" w:hRule="atLeast"/>
          <w:tblHeader w:val="0"/>
        </w:trPr>
        <w:tc>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Journal Name:</w:t>
            </w:r>
          </w:p>
        </w:tc>
        <w:tc>
          <w:tcPr/>
          <w:p w:rsidR="00000000" w:rsidDel="00000000" w:rsidP="00000000" w:rsidRDefault="00000000" w:rsidRPr="00000000" w14:paraId="00000003">
            <w:pPr>
              <w:rPr>
                <w:b w:val="1"/>
                <w:bCs w:val="1"/>
                <w:color w:val="0000ff"/>
                <w:sz w:val="20"/>
                <w:szCs w:val="20"/>
              </w:rPr>
            </w:pPr>
            <w:hyperlink r:id="rId7">
              <w:r w:rsidDel="00000000" w:rsidR="00000000" w:rsidRPr="00000000">
                <w:rPr>
                  <w:rFonts w:ascii="Tahoma" w:cs="Tahoma" w:eastAsia="Tahoma" w:hAnsi="Tahoma"/>
                  <w:color w:val="0f4c82"/>
                  <w:u w:val="single"/>
                  <w:rtl w:val="0"/>
                </w:rPr>
                <w:t xml:space="preserve">Asian Journal of Research in Nursing and Health</w:t>
              </w:r>
            </w:hyperlink>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Ms_AJRNH_157021</w:t>
            </w:r>
          </w:p>
        </w:tc>
      </w:tr>
      <w:tr>
        <w:trPr>
          <w:cantSplit w:val="0"/>
          <w:trHeight w:val="20" w:hRule="atLeast"/>
          <w:tblHeader w:val="0"/>
        </w:trPr>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COGNITIVE ANXIETY AND ATTITUDE TOWARDS PROFESSIONAL HELP AMONG STUDENT NURSES IN A PRIVATE COLLEGE IN ILOILO CITY</w:t>
            </w:r>
          </w:p>
        </w:tc>
      </w:tr>
      <w:tr>
        <w:trPr>
          <w:cantSplit w:val="0"/>
          <w:trHeight w:val="20" w:hRule="atLeast"/>
          <w:tblHeader w:val="0"/>
        </w:trPr>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1 (Importance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1"/>
        <w:gridCol w:w="5123"/>
        <w:gridCol w:w="3798"/>
        <w:tblGridChange w:id="0">
          <w:tblGrid>
            <w:gridCol w:w="4971"/>
            <w:gridCol w:w="5123"/>
            <w:gridCol w:w="3798"/>
          </w:tblGrid>
        </w:tblGridChange>
      </w:tblGrid>
      <w:tr>
        <w:trPr>
          <w:cantSplit w:val="0"/>
          <w:trHeight w:val="20" w:hRule="atLeast"/>
          <w:tblHeader w:val="0"/>
        </w:trPr>
        <w:tc>
          <w:tcPr/>
          <w:p w:rsidR="00000000" w:rsidDel="00000000" w:rsidP="00000000" w:rsidRDefault="00000000" w:rsidRPr="00000000" w14:paraId="0000000F">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0">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p w:rsidR="00000000" w:rsidDel="00000000" w:rsidP="00000000" w:rsidRDefault="00000000" w:rsidRPr="00000000" w14:paraId="00000011">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2">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3">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p w:rsidR="00000000" w:rsidDel="00000000" w:rsidP="00000000" w:rsidRDefault="00000000" w:rsidRPr="00000000" w14:paraId="00000014">
            <w:pPr>
              <w:jc w:val="both"/>
              <w:rPr>
                <w:sz w:val="20"/>
                <w:szCs w:val="20"/>
              </w:rPr>
            </w:pPr>
            <w:r w:rsidDel="00000000" w:rsidR="00000000" w:rsidRPr="00000000">
              <w:rPr>
                <w:sz w:val="20"/>
                <w:szCs w:val="20"/>
                <w:rtl w:val="0"/>
              </w:rPr>
              <w:t xml:space="preserve">By using a descriptive-correlational research approach that shows that there is no meaningful connection between anxiety and attitudes toward getting help, it eliminates a gap and informs specific mental health interventions in spite of cultural barrier challenges. In parallel to international mental health objectives, such results may influence nursing education programs to lessen prejudice, promote student wellbeing, and strengthen support services.</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16">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This manuscript contributes to the scientific community by examining the relationship between cognitive anxiety and attitudes toward professional psychological help among nursing students. It provides evidence showing no significant relationship between the two variables, addressing a gap in existing literature. The findings offer insight for developing targeted mental health interventions in nursing education, particularly in contexts influenced by cultural barriers. It also supports efforts to improve student well-being, reduce stigma, and strengthen institutional mental health support systems in line with global mental health goal</w:t>
            </w:r>
            <w:r w:rsidDel="00000000" w:rsidR="00000000" w:rsidRPr="00000000">
              <w:rPr>
                <w:rFonts w:ascii="Arial" w:cs="Arial" w:eastAsia="Arial" w:hAnsi="Arial"/>
                <w:b w:val="0"/>
                <w:bCs w:val="0"/>
                <w:rtl w:val="0"/>
              </w:rPr>
              <w:t xml:space="preserve">s</w:t>
            </w:r>
            <w:r w:rsidDel="00000000" w:rsidR="00000000" w:rsidRPr="00000000">
              <w:rPr>
                <w:rFonts w:ascii="Times New Roman" w:cs="Times New Roman" w:eastAsia="Times New Roman" w:hAnsi="Times New Roman"/>
                <w:b w:val="0"/>
                <w:bCs w:val="0"/>
                <w:rtl w:val="0"/>
              </w:rPr>
              <w:t xml:space="preserve">. </w:t>
            </w:r>
          </w:p>
        </w:tc>
      </w:tr>
    </w:tbl>
    <w:p w:rsidR="00000000" w:rsidDel="00000000" w:rsidP="00000000" w:rsidRDefault="00000000" w:rsidRPr="00000000" w14:paraId="00000017">
      <w:pPr>
        <w:rPr>
          <w:sz w:val="22"/>
          <w:szCs w:val="22"/>
        </w:rPr>
      </w:pPr>
      <w:r w:rsidDel="00000000" w:rsidR="00000000" w:rsidRPr="00000000">
        <w:rPr>
          <w:rtl w:val="0"/>
        </w:rPr>
      </w:r>
    </w:p>
    <w:p w:rsidR="00000000" w:rsidDel="00000000" w:rsidP="00000000" w:rsidRDefault="00000000" w:rsidRPr="00000000" w14:paraId="00000018">
      <w:pPr>
        <w:rPr>
          <w:sz w:val="22"/>
          <w:szCs w:val="22"/>
        </w:rPr>
      </w:pPr>
      <w:r w:rsidDel="00000000" w:rsidR="00000000" w:rsidRPr="00000000">
        <w:rPr>
          <w:rtl w:val="0"/>
        </w:rPr>
      </w:r>
    </w:p>
    <w:p w:rsidR="00000000" w:rsidDel="00000000" w:rsidP="00000000" w:rsidRDefault="00000000" w:rsidRPr="00000000" w14:paraId="00000019">
      <w:pPr>
        <w:rPr>
          <w:sz w:val="22"/>
          <w:szCs w:val="22"/>
        </w:rPr>
      </w:pPr>
      <w:r w:rsidDel="00000000" w:rsidR="00000000" w:rsidRPr="00000000">
        <w:rPr>
          <w:rtl w:val="0"/>
        </w:rPr>
      </w:r>
    </w:p>
    <w:p w:rsidR="00000000" w:rsidDel="00000000" w:rsidP="00000000" w:rsidRDefault="00000000" w:rsidRPr="00000000" w14:paraId="0000001A">
      <w:pPr>
        <w:pStyle w:val="Heading2"/>
        <w:jc w:val="left"/>
        <w:rPr>
          <w:rFonts w:ascii="Times New Roman" w:cs="Times New Roman" w:eastAsia="Times New Roman" w:hAnsi="Times New Roman"/>
          <w:highlight w:val="yellow"/>
          <w:u w:val="single"/>
        </w:rPr>
      </w:pPr>
      <w:r w:rsidDel="00000000" w:rsidR="00000000" w:rsidRPr="00000000">
        <w:rPr>
          <w:rFonts w:ascii="Times New Roman" w:cs="Times New Roman" w:eastAsia="Times New Roman" w:hAnsi="Times New Roman"/>
          <w:highlight w:val="yellow"/>
          <w:u w:val="single"/>
          <w:rtl w:val="0"/>
        </w:rPr>
        <w:t xml:space="preserve">PART 2.1 (Objective Evaluation)</w:t>
      </w:r>
    </w:p>
    <w:p w:rsidR="00000000" w:rsidDel="00000000" w:rsidP="00000000" w:rsidRDefault="00000000" w:rsidRPr="00000000" w14:paraId="0000001B">
      <w:pPr>
        <w:rPr>
          <w:sz w:val="28"/>
          <w:szCs w:val="28"/>
        </w:rPr>
      </w:pPr>
      <w:r w:rsidDel="00000000" w:rsidR="00000000" w:rsidRPr="00000000">
        <w:rPr>
          <w:rtl w:val="0"/>
        </w:rPr>
      </w:r>
    </w:p>
    <w:tbl>
      <w:tblPr>
        <w:tblStyle w:val="Table3"/>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3"/>
        <w:gridCol w:w="5121"/>
        <w:gridCol w:w="3798"/>
        <w:tblGridChange w:id="0">
          <w:tblGrid>
            <w:gridCol w:w="4973"/>
            <w:gridCol w:w="5121"/>
            <w:gridCol w:w="3798"/>
          </w:tblGrid>
        </w:tblGridChange>
      </w:tblGrid>
      <w:tr>
        <w:trPr>
          <w:cantSplit w:val="0"/>
          <w:trHeight w:val="20" w:hRule="atLeast"/>
          <w:tblHeader w:val="1"/>
        </w:trPr>
        <w:tc>
          <w:tcPr/>
          <w:p w:rsidR="00000000" w:rsidDel="00000000" w:rsidP="00000000" w:rsidRDefault="00000000" w:rsidRPr="00000000" w14:paraId="0000001C">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p w:rsidR="00000000" w:rsidDel="00000000" w:rsidP="00000000" w:rsidRDefault="00000000" w:rsidRPr="00000000" w14:paraId="0000001E">
            <w:pPr>
              <w:spacing w:after="160" w:line="259" w:lineRule="auto"/>
              <w:rPr>
                <w:b w:val="1"/>
                <w:bCs w:val="1"/>
                <w:sz w:val="22"/>
                <w:szCs w:val="22"/>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F">
            <w:pPr>
              <w:rPr>
                <w:b w:val="1"/>
                <w:bCs w:val="1"/>
                <w:sz w:val="20"/>
                <w:szCs w:val="20"/>
              </w:rPr>
            </w:pP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2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1">
            <w:pPr>
              <w:rPr>
                <w:sz w:val="20"/>
                <w:szCs w:val="20"/>
                <w:u w:val="single"/>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2">
            <w:pPr>
              <w:ind w:left="360" w:firstLine="0"/>
              <w:jc w:val="both"/>
              <w:rPr>
                <w:sz w:val="20"/>
                <w:szCs w:val="20"/>
              </w:rPr>
            </w:pPr>
            <w:r w:rsidDel="00000000" w:rsidR="00000000" w:rsidRPr="00000000">
              <w:rPr>
                <w:sz w:val="20"/>
                <w:szCs w:val="20"/>
                <w:rtl w:val="0"/>
              </w:rPr>
              <w:t xml:space="preserve">5 = Excellent.</w:t>
            </w:r>
            <w:r w:rsidDel="00000000" w:rsidR="00000000" w:rsidRPr="00000000">
              <w:rPr>
                <w:rtl w:val="0"/>
              </w:rPr>
              <w:t xml:space="preserve"> </w:t>
            </w:r>
            <w:r w:rsidDel="00000000" w:rsidR="00000000" w:rsidRPr="00000000">
              <w:rPr>
                <w:sz w:val="20"/>
                <w:szCs w:val="20"/>
                <w:rtl w:val="0"/>
              </w:rPr>
              <w:t xml:space="preserve">The title is descriptive, informative, and understandable as it accurately describes the variables (cognitive anxiety, attitudes toward professional aid), population (student nurses), and setting (private college in Iloilo City).</w:t>
            </w:r>
          </w:p>
          <w:p w:rsidR="00000000" w:rsidDel="00000000" w:rsidP="00000000" w:rsidRDefault="00000000" w:rsidRPr="00000000" w14:paraId="00000023">
            <w:pPr>
              <w:ind w:left="360" w:firstLine="0"/>
              <w:jc w:val="both"/>
              <w:rPr>
                <w:sz w:val="20"/>
                <w:szCs w:val="20"/>
              </w:rPr>
            </w:pPr>
            <w:r w:rsidDel="00000000" w:rsidR="00000000" w:rsidRPr="00000000">
              <w:rPr>
                <w:rtl w:val="0"/>
              </w:rPr>
            </w:r>
          </w:p>
        </w:tc>
        <w:tc>
          <w:tcPr/>
          <w:p w:rsidR="00000000" w:rsidDel="00000000" w:rsidP="00000000" w:rsidRDefault="00000000" w:rsidRPr="00000000" w14:paraId="00000024">
            <w:pPr>
              <w:pStyle w:val="Heading2"/>
              <w:jc w:val="left"/>
              <w:rPr>
                <w:rFonts w:ascii="Times New Roman" w:cs="Times New Roman" w:eastAsia="Times New Roman" w:hAnsi="Times New Roman"/>
                <w:b w:val="0"/>
                <w:bCs w:val="0"/>
              </w:rPr>
            </w:pPr>
            <w:bookmarkStart w:colFirst="0" w:colLast="0" w:name="_heading=h.mx6x8nqxv24f" w:id="0"/>
            <w:bookmarkEnd w:id="0"/>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25">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8">
            <w:pPr>
              <w:ind w:left="360" w:firstLine="0"/>
              <w:jc w:val="both"/>
              <w:rPr>
                <w:sz w:val="20"/>
                <w:szCs w:val="20"/>
              </w:rPr>
            </w:pPr>
            <w:r w:rsidDel="00000000" w:rsidR="00000000" w:rsidRPr="00000000">
              <w:rPr>
                <w:sz w:val="20"/>
                <w:szCs w:val="20"/>
                <w:rtl w:val="0"/>
              </w:rPr>
              <w:t xml:space="preserve">5 = Excellent. It systematically includes background, aims, design, methods (sample, tools, stats), results (key findings on anxiety, attitudes, differences), and conclusions, providing a self-contained summary.</w:t>
            </w:r>
          </w:p>
          <w:p w:rsidR="00000000" w:rsidDel="00000000" w:rsidP="00000000" w:rsidRDefault="00000000" w:rsidRPr="00000000" w14:paraId="00000029">
            <w:pPr>
              <w:ind w:left="360" w:firstLine="0"/>
              <w:jc w:val="both"/>
              <w:rPr>
                <w:sz w:val="20"/>
                <w:szCs w:val="20"/>
              </w:rPr>
            </w:pPr>
            <w:r w:rsidDel="00000000" w:rsidR="00000000" w:rsidRPr="00000000">
              <w:rPr>
                <w:rtl w:val="0"/>
              </w:rPr>
            </w:r>
          </w:p>
        </w:tc>
        <w:tc>
          <w:tcPr/>
          <w:p w:rsidR="00000000" w:rsidDel="00000000" w:rsidP="00000000" w:rsidRDefault="00000000" w:rsidRPr="00000000" w14:paraId="0000002A">
            <w:pPr>
              <w:pStyle w:val="Heading2"/>
              <w:jc w:val="left"/>
              <w:rPr>
                <w:rFonts w:ascii="Times New Roman" w:cs="Times New Roman" w:eastAsia="Times New Roman" w:hAnsi="Times New Roman"/>
                <w:b w:val="0"/>
                <w:bCs w:val="0"/>
              </w:rPr>
            </w:pPr>
            <w:bookmarkStart w:colFirst="0" w:colLast="0" w:name="_heading=h.zec8w2vnfjq7" w:id="1"/>
            <w:bookmarkEnd w:id="1"/>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2B">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2C">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D">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E">
            <w:pPr>
              <w:ind w:left="360" w:firstLine="0"/>
              <w:jc w:val="both"/>
              <w:rPr>
                <w:sz w:val="20"/>
                <w:szCs w:val="20"/>
              </w:rPr>
            </w:pPr>
            <w:r w:rsidDel="00000000" w:rsidR="00000000" w:rsidRPr="00000000">
              <w:rPr>
                <w:sz w:val="20"/>
                <w:szCs w:val="20"/>
                <w:rtl w:val="0"/>
              </w:rPr>
              <w:t xml:space="preserve">4 = Good. Keywords (cognitive anxiety, nursing students, professional psychological help, help-seeking behavior, mental health) are relevant and match core themes, aiding discoverability, though could include "test anxiety" explicitly.</w:t>
            </w:r>
          </w:p>
        </w:tc>
        <w:tc>
          <w:tcPr/>
          <w:p w:rsidR="00000000" w:rsidDel="00000000" w:rsidP="00000000" w:rsidRDefault="00000000" w:rsidRPr="00000000" w14:paraId="0000002F">
            <w:pPr>
              <w:pStyle w:val="Heading2"/>
              <w:jc w:val="left"/>
              <w:rPr>
                <w:rFonts w:ascii="Times New Roman" w:cs="Times New Roman" w:eastAsia="Times New Roman" w:hAnsi="Times New Roman"/>
                <w:b w:val="0"/>
                <w:bCs w:val="0"/>
              </w:rPr>
            </w:pPr>
            <w:bookmarkStart w:colFirst="0" w:colLast="0" w:name="_heading=h.rtiml68lvk39" w:id="2"/>
            <w:bookmarkEnd w:id="2"/>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30">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31">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2">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3">
            <w:pPr>
              <w:ind w:left="360" w:firstLine="0"/>
              <w:jc w:val="both"/>
              <w:rPr>
                <w:sz w:val="20"/>
                <w:szCs w:val="20"/>
              </w:rPr>
            </w:pPr>
            <w:r w:rsidDel="00000000" w:rsidR="00000000" w:rsidRPr="00000000">
              <w:rPr>
                <w:sz w:val="20"/>
                <w:szCs w:val="20"/>
                <w:rtl w:val="0"/>
              </w:rPr>
              <w:t xml:space="preserve">4 = Good. The introduction supplies ample context on nursing student stress, global/Philippine studies (e.g., 30-60% anxiety rates), gaps in local correlational research, and policy links (Mental Health Act), logically building to the study rationale.</w:t>
            </w:r>
          </w:p>
        </w:tc>
        <w:tc>
          <w:tcPr/>
          <w:p w:rsidR="00000000" w:rsidDel="00000000" w:rsidP="00000000" w:rsidRDefault="00000000" w:rsidRPr="00000000" w14:paraId="00000034">
            <w:pPr>
              <w:pStyle w:val="Heading2"/>
              <w:jc w:val="left"/>
              <w:rPr>
                <w:rFonts w:ascii="Times New Roman" w:cs="Times New Roman" w:eastAsia="Times New Roman" w:hAnsi="Times New Roman"/>
                <w:b w:val="0"/>
                <w:bCs w:val="0"/>
              </w:rPr>
            </w:pPr>
            <w:bookmarkStart w:colFirst="0" w:colLast="0" w:name="_heading=h.x75cswov420t" w:id="3"/>
            <w:bookmarkEnd w:id="3"/>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35">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8">
            <w:pPr>
              <w:ind w:left="360" w:firstLine="0"/>
              <w:jc w:val="both"/>
              <w:rPr>
                <w:sz w:val="20"/>
                <w:szCs w:val="20"/>
              </w:rPr>
            </w:pPr>
            <w:r w:rsidDel="00000000" w:rsidR="00000000" w:rsidRPr="00000000">
              <w:rPr>
                <w:sz w:val="20"/>
                <w:szCs w:val="20"/>
                <w:rtl w:val="0"/>
              </w:rPr>
              <w:t xml:space="preserve">4 = Good. Aims are clearly stated as determining the relationship between cognitive test anxiety and attitudes toward professional help; null hypothesis implied and accepted via stats, though not explicitly listed as formal hypotheses.</w:t>
            </w:r>
          </w:p>
        </w:tc>
        <w:tc>
          <w:tcPr/>
          <w:p w:rsidR="00000000" w:rsidDel="00000000" w:rsidP="00000000" w:rsidRDefault="00000000" w:rsidRPr="00000000" w14:paraId="00000039">
            <w:pPr>
              <w:pStyle w:val="Heading2"/>
              <w:jc w:val="left"/>
              <w:rPr>
                <w:rFonts w:ascii="Times New Roman" w:cs="Times New Roman" w:eastAsia="Times New Roman" w:hAnsi="Times New Roman"/>
                <w:b w:val="0"/>
                <w:bCs w:val="0"/>
              </w:rPr>
            </w:pPr>
            <w:bookmarkStart w:colFirst="0" w:colLast="0" w:name="_heading=h.sw0pj8ihk7by" w:id="4"/>
            <w:bookmarkEnd w:id="4"/>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3A">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3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C">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D">
            <w:pPr>
              <w:ind w:left="360" w:firstLine="0"/>
              <w:jc w:val="both"/>
              <w:rPr>
                <w:sz w:val="20"/>
                <w:szCs w:val="20"/>
              </w:rPr>
            </w:pPr>
            <w:r w:rsidDel="00000000" w:rsidR="00000000" w:rsidRPr="00000000">
              <w:rPr>
                <w:sz w:val="20"/>
                <w:szCs w:val="20"/>
                <w:rtl w:val="0"/>
              </w:rPr>
              <w:t xml:space="preserve">5 = Excellent. Citations are highly relevant (e.g., test anxiety in nursing: Khaira 2024, Alshahrani 2023) and up-to-date (up to 2025), covering global, regional, and Philippine contexts while identifying the gap in joint examination.</w:t>
            </w:r>
          </w:p>
          <w:p w:rsidR="00000000" w:rsidDel="00000000" w:rsidP="00000000" w:rsidRDefault="00000000" w:rsidRPr="00000000" w14:paraId="0000003E">
            <w:pPr>
              <w:ind w:left="360" w:firstLine="0"/>
              <w:jc w:val="both"/>
              <w:rPr>
                <w:sz w:val="20"/>
                <w:szCs w:val="20"/>
              </w:rPr>
            </w:pPr>
            <w:r w:rsidDel="00000000" w:rsidR="00000000" w:rsidRPr="00000000">
              <w:rPr>
                <w:rtl w:val="0"/>
              </w:rPr>
            </w:r>
          </w:p>
        </w:tc>
        <w:tc>
          <w:tcPr/>
          <w:p w:rsidR="00000000" w:rsidDel="00000000" w:rsidP="00000000" w:rsidRDefault="00000000" w:rsidRPr="00000000" w14:paraId="0000003F">
            <w:pPr>
              <w:pStyle w:val="Heading2"/>
              <w:jc w:val="left"/>
              <w:rPr>
                <w:rFonts w:ascii="Times New Roman" w:cs="Times New Roman" w:eastAsia="Times New Roman" w:hAnsi="Times New Roman"/>
                <w:b w:val="0"/>
                <w:bCs w:val="0"/>
              </w:rPr>
            </w:pPr>
            <w:bookmarkStart w:colFirst="0" w:colLast="0" w:name="_heading=h.5qyc2xh4p57w" w:id="5"/>
            <w:bookmarkEnd w:id="5"/>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40">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41">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2">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3">
            <w:pPr>
              <w:ind w:left="360" w:firstLine="0"/>
              <w:jc w:val="both"/>
              <w:rPr>
                <w:sz w:val="20"/>
                <w:szCs w:val="20"/>
              </w:rPr>
            </w:pPr>
            <w:r w:rsidDel="00000000" w:rsidR="00000000" w:rsidRPr="00000000">
              <w:rPr>
                <w:sz w:val="20"/>
                <w:szCs w:val="20"/>
                <w:rtl w:val="0"/>
              </w:rPr>
              <w:t xml:space="preserve">5 = Excellent. Descriptive-correlational design fits the aims, with robust sampling (n=324 via Raosoft), validated instruments (CTAS, ATSPPH-SF), appropriate non-parametric tests for non-normal data, and detailed procedures.</w:t>
            </w:r>
          </w:p>
        </w:tc>
        <w:tc>
          <w:tcPr/>
          <w:p w:rsidR="00000000" w:rsidDel="00000000" w:rsidP="00000000" w:rsidRDefault="00000000" w:rsidRPr="00000000" w14:paraId="00000044">
            <w:pPr>
              <w:pStyle w:val="Heading2"/>
              <w:jc w:val="left"/>
              <w:rPr>
                <w:rFonts w:ascii="Times New Roman" w:cs="Times New Roman" w:eastAsia="Times New Roman" w:hAnsi="Times New Roman"/>
                <w:b w:val="0"/>
                <w:bCs w:val="0"/>
              </w:rPr>
            </w:pPr>
            <w:bookmarkStart w:colFirst="0" w:colLast="0" w:name="_heading=h.7p2kenl2o2tj" w:id="6"/>
            <w:bookmarkEnd w:id="6"/>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45">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4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8">
            <w:pPr>
              <w:ind w:left="360" w:firstLine="0"/>
              <w:jc w:val="both"/>
              <w:rPr>
                <w:sz w:val="20"/>
                <w:szCs w:val="20"/>
              </w:rPr>
            </w:pPr>
            <w:r w:rsidDel="00000000" w:rsidR="00000000" w:rsidRPr="00000000">
              <w:rPr>
                <w:sz w:val="20"/>
                <w:szCs w:val="20"/>
                <w:rtl w:val="0"/>
              </w:rPr>
              <w:t xml:space="preserve">5 = Excellent. Formal ethical clearance (IDIREC-2025.OI247), dean approval, digital informed consent, anonymity (optional name), voluntariness, and confidentiality fully addressed.</w:t>
            </w:r>
          </w:p>
        </w:tc>
        <w:tc>
          <w:tcPr/>
          <w:p w:rsidR="00000000" w:rsidDel="00000000" w:rsidP="00000000" w:rsidRDefault="00000000" w:rsidRPr="00000000" w14:paraId="00000049">
            <w:pPr>
              <w:pStyle w:val="Heading2"/>
              <w:jc w:val="left"/>
              <w:rPr>
                <w:rFonts w:ascii="Times New Roman" w:cs="Times New Roman" w:eastAsia="Times New Roman" w:hAnsi="Times New Roman"/>
                <w:b w:val="0"/>
                <w:bCs w:val="0"/>
              </w:rPr>
            </w:pPr>
            <w:bookmarkStart w:colFirst="0" w:colLast="0" w:name="_heading=h.4cvgnts9vo9y" w:id="7"/>
            <w:bookmarkEnd w:id="7"/>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4A">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4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C">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 Good. Means, SDs, stats (p-values, mean ranks), and interpretations are clear via tables (e.g., Table 4 CTAS items, Table 6 differences); minor table formatting issues noted but data comprehensible.</w:t>
            </w:r>
          </w:p>
        </w:tc>
        <w:tc>
          <w:tcPr/>
          <w:p w:rsidR="00000000" w:rsidDel="00000000" w:rsidP="00000000" w:rsidRDefault="00000000" w:rsidRPr="00000000" w14:paraId="0000004E">
            <w:pPr>
              <w:pStyle w:val="Heading2"/>
              <w:jc w:val="left"/>
              <w:rPr>
                <w:rFonts w:ascii="Times New Roman" w:cs="Times New Roman" w:eastAsia="Times New Roman" w:hAnsi="Times New Roman"/>
                <w:b w:val="0"/>
                <w:bCs w:val="0"/>
              </w:rPr>
            </w:pPr>
            <w:bookmarkStart w:colFirst="0" w:colLast="0" w:name="_heading=h.s43bmqv5pak8" w:id="8"/>
            <w:bookmarkEnd w:id="8"/>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4F">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5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1">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 Good. Tables (e.g., demographics, means, tests) are relevant, necessary for data display, and clear despite some garbled formatting in doc (e.g., truncated labels); no figures present but not needed.</w:t>
            </w:r>
          </w:p>
        </w:tc>
        <w:tc>
          <w:tcPr/>
          <w:p w:rsidR="00000000" w:rsidDel="00000000" w:rsidP="00000000" w:rsidRDefault="00000000" w:rsidRPr="00000000" w14:paraId="00000053">
            <w:pPr>
              <w:pStyle w:val="Heading2"/>
              <w:jc w:val="left"/>
              <w:rPr>
                <w:rFonts w:ascii="Times New Roman" w:cs="Times New Roman" w:eastAsia="Times New Roman" w:hAnsi="Times New Roman"/>
                <w:b w:val="0"/>
                <w:bCs w:val="0"/>
              </w:rPr>
            </w:pPr>
            <w:bookmarkStart w:colFirst="0" w:colLast="0" w:name="_heading=h.xtzmv54wz9to" w:id="9"/>
            <w:bookmarkEnd w:id="9"/>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54">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5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6">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 Good. Findings compared to studies (e.g., Labrague 2018 on year levels, O'Connor 2018 on gender), explaining consistencies and influences like stigma; truncated snippet limits full view but evident where available.</w:t>
            </w:r>
          </w:p>
        </w:tc>
        <w:tc>
          <w:tcPr/>
          <w:p w:rsidR="00000000" w:rsidDel="00000000" w:rsidP="00000000" w:rsidRDefault="00000000" w:rsidRPr="00000000" w14:paraId="00000058">
            <w:pPr>
              <w:pStyle w:val="Heading2"/>
              <w:jc w:val="left"/>
              <w:rPr>
                <w:rFonts w:ascii="Times New Roman" w:cs="Times New Roman" w:eastAsia="Times New Roman" w:hAnsi="Times New Roman"/>
                <w:b w:val="0"/>
                <w:bCs w:val="0"/>
              </w:rPr>
            </w:pPr>
            <w:bookmarkStart w:colFirst="0" w:colLast="0" w:name="_heading=h.sylq6k696lup" w:id="10"/>
            <w:bookmarkEnd w:id="10"/>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59">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5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 Excellent. Conclusions on anxiety levels, year/gender differences, and no correlation directly match results (e.g., rs=-0.004, p=0.936; higher anxiety in first-years), with practical implications.</w:t>
            </w:r>
          </w:p>
        </w:tc>
        <w:tc>
          <w:tcPr/>
          <w:p w:rsidR="00000000" w:rsidDel="00000000" w:rsidP="00000000" w:rsidRDefault="00000000" w:rsidRPr="00000000" w14:paraId="0000005D">
            <w:pPr>
              <w:pStyle w:val="Heading2"/>
              <w:jc w:val="left"/>
              <w:rPr>
                <w:rFonts w:ascii="Times New Roman" w:cs="Times New Roman" w:eastAsia="Times New Roman" w:hAnsi="Times New Roman"/>
                <w:b w:val="0"/>
                <w:bCs w:val="0"/>
              </w:rPr>
            </w:pPr>
            <w:bookmarkStart w:colFirst="0" w:colLast="0" w:name="_heading=h.dc5yh91sy1ot" w:id="11"/>
            <w:bookmarkEnd w:id="11"/>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5E">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5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0">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 Poor. There is little discussion or stated limitations section in the manuscript's content.</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63">
            <w:pPr>
              <w:pStyle w:val="Heading2"/>
              <w:jc w:val="left"/>
              <w:rPr>
                <w:rFonts w:ascii="Times New Roman" w:cs="Times New Roman" w:eastAsia="Times New Roman" w:hAnsi="Times New Roman"/>
                <w:b w:val="0"/>
                <w:bCs w:val="0"/>
              </w:rPr>
            </w:pPr>
            <w:bookmarkStart w:colFirst="0" w:colLast="0" w:name="_heading=h.97ltmkcn4ez1" w:id="12"/>
            <w:bookmarkEnd w:id="12"/>
            <w:r w:rsidDel="00000000" w:rsidR="00000000" w:rsidRPr="00000000">
              <w:rPr>
                <w:rFonts w:ascii="Times New Roman" w:cs="Times New Roman" w:eastAsia="Times New Roman" w:hAnsi="Times New Roman"/>
                <w:b w:val="0"/>
                <w:bCs w:val="0"/>
                <w:rtl w:val="0"/>
              </w:rPr>
              <w:t xml:space="preserve">Revised accordingly</w:t>
            </w:r>
          </w:p>
        </w:tc>
      </w:tr>
      <w:tr>
        <w:trPr>
          <w:cantSplit w:val="0"/>
          <w:trHeight w:val="20" w:hRule="atLeast"/>
          <w:tblHeader w:val="0"/>
        </w:trPr>
        <w:tc>
          <w:tcPr/>
          <w:p w:rsidR="00000000" w:rsidDel="00000000" w:rsidP="00000000" w:rsidRDefault="00000000" w:rsidRPr="00000000" w14:paraId="00000064">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6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6">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7">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 Excellent. Numerous relevant citations (e.g., Polit &amp; Beck 2021, recent 2023-2025 studies), spanning scales, methods, and context; adequate number for scope.</w:t>
            </w:r>
          </w:p>
        </w:tc>
        <w:tc>
          <w:tcPr/>
          <w:p w:rsidR="00000000" w:rsidDel="00000000" w:rsidP="00000000" w:rsidRDefault="00000000" w:rsidRPr="00000000" w14:paraId="00000069">
            <w:pPr>
              <w:pStyle w:val="Heading2"/>
              <w:jc w:val="left"/>
              <w:rPr>
                <w:rFonts w:ascii="Times New Roman" w:cs="Times New Roman" w:eastAsia="Times New Roman" w:hAnsi="Times New Roman"/>
                <w:b w:val="0"/>
                <w:bCs w:val="0"/>
              </w:rPr>
            </w:pPr>
            <w:bookmarkStart w:colFirst="0" w:colLast="0" w:name="_heading=h.gg4tvm46fksp" w:id="13"/>
            <w:bookmarkEnd w:id="13"/>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6A">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6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C">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D">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 Good. Clear, academic English throughout, with precise descriptions; minor OCR artifacts (e.g., table garbling) but understandable without ambiguity.</w:t>
            </w:r>
          </w:p>
        </w:tc>
        <w:tc>
          <w:tcPr/>
          <w:p w:rsidR="00000000" w:rsidDel="00000000" w:rsidP="00000000" w:rsidRDefault="00000000" w:rsidRPr="00000000" w14:paraId="0000006F">
            <w:pPr>
              <w:pStyle w:val="Heading2"/>
              <w:jc w:val="left"/>
              <w:rPr>
                <w:rFonts w:ascii="Times New Roman" w:cs="Times New Roman" w:eastAsia="Times New Roman" w:hAnsi="Times New Roman"/>
                <w:b w:val="0"/>
                <w:bCs w:val="0"/>
              </w:rPr>
            </w:pPr>
            <w:bookmarkStart w:colFirst="0" w:colLast="0" w:name="_heading=h.drygoh199xsk" w:id="14"/>
            <w:bookmarkEnd w:id="14"/>
            <w:r w:rsidDel="00000000" w:rsidR="00000000" w:rsidRPr="00000000">
              <w:rPr>
                <w:rFonts w:ascii="Times New Roman" w:cs="Times New Roman" w:eastAsia="Times New Roman" w:hAnsi="Times New Roman"/>
                <w:b w:val="0"/>
                <w:bCs w:val="0"/>
                <w:rtl w:val="0"/>
              </w:rPr>
              <w:t xml:space="preserve">No revision required. Comment noted. </w:t>
            </w:r>
          </w:p>
        </w:tc>
      </w:tr>
    </w:tbl>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3">
      <w:pPr>
        <w:pStyle w:val="Heading2"/>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highlight w:val="yellow"/>
          <w:u w:val="single"/>
          <w:rtl w:val="0"/>
        </w:rPr>
        <w:t xml:space="preserve">PART 2.2 (Subjective Evaluation)</w:t>
      </w: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tbl>
      <w:tblPr>
        <w:tblStyle w:val="Table4"/>
        <w:tblW w:w="13891.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46"/>
        <w:gridCol w:w="4962"/>
        <w:gridCol w:w="4284"/>
        <w:tblGridChange w:id="0">
          <w:tblGrid>
            <w:gridCol w:w="4646"/>
            <w:gridCol w:w="4962"/>
            <w:gridCol w:w="4284"/>
          </w:tblGrid>
        </w:tblGridChange>
      </w:tblGrid>
      <w:tr>
        <w:trPr>
          <w:cantSplit w:val="0"/>
          <w:trHeight w:val="20" w:hRule="atLeast"/>
          <w:tblHeader w:val="0"/>
        </w:trPr>
        <w:tc>
          <w:tcPr/>
          <w:p w:rsidR="00000000" w:rsidDel="00000000" w:rsidP="00000000" w:rsidRDefault="00000000" w:rsidRPr="00000000" w14:paraId="00000075">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76">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77">
            <w:pPr>
              <w:rPr>
                <w:sz w:val="22"/>
                <w:szCs w:val="22"/>
              </w:rPr>
            </w:pPr>
            <w:r w:rsidDel="00000000" w:rsidR="00000000" w:rsidRPr="00000000">
              <w:rPr>
                <w:rtl w:val="0"/>
              </w:rPr>
            </w:r>
          </w:p>
        </w:tc>
        <w:tc>
          <w:tcPr/>
          <w:p w:rsidR="00000000" w:rsidDel="00000000" w:rsidP="00000000" w:rsidRDefault="00000000" w:rsidRPr="00000000" w14:paraId="00000078">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79">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7A">
            <w:pPr>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7B">
            <w:pPr>
              <w:rPr>
                <w:sz w:val="20"/>
                <w:szCs w:val="20"/>
              </w:rPr>
            </w:pPr>
            <w:r w:rsidDel="00000000" w:rsidR="00000000" w:rsidRPr="00000000">
              <w:rPr>
                <w:rtl w:val="0"/>
              </w:rPr>
            </w:r>
          </w:p>
          <w:p w:rsidR="00000000" w:rsidDel="00000000" w:rsidP="00000000" w:rsidRDefault="00000000" w:rsidRPr="00000000" w14:paraId="0000007C">
            <w:pPr>
              <w:rPr>
                <w:sz w:val="22"/>
                <w:szCs w:val="22"/>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7D">
            <w:pPr>
              <w:ind w:left="360" w:firstLine="0"/>
              <w:jc w:val="both"/>
              <w:rPr>
                <w:sz w:val="20"/>
                <w:szCs w:val="20"/>
              </w:rPr>
            </w:pPr>
            <w:r w:rsidDel="00000000" w:rsidR="00000000" w:rsidRPr="00000000">
              <w:rPr>
                <w:sz w:val="20"/>
                <w:szCs w:val="20"/>
                <w:rtl w:val="0"/>
              </w:rPr>
              <w:t xml:space="preserve">YES. The study's focus on cognitive test anxiety, attitudes toward psychological assistance, and the particular demographic under study are all appropriately reflected in the title.</w:t>
            </w:r>
          </w:p>
          <w:p w:rsidR="00000000" w:rsidDel="00000000" w:rsidP="00000000" w:rsidRDefault="00000000" w:rsidRPr="00000000" w14:paraId="0000007E">
            <w:pPr>
              <w:ind w:left="360" w:firstLine="0"/>
              <w:jc w:val="both"/>
              <w:rPr>
                <w:sz w:val="20"/>
                <w:szCs w:val="20"/>
              </w:rPr>
            </w:pPr>
            <w:r w:rsidDel="00000000" w:rsidR="00000000" w:rsidRPr="00000000">
              <w:rPr>
                <w:rtl w:val="0"/>
              </w:rPr>
            </w:r>
          </w:p>
        </w:tc>
        <w:tc>
          <w:tcPr/>
          <w:p w:rsidR="00000000" w:rsidDel="00000000" w:rsidP="00000000" w:rsidRDefault="00000000" w:rsidRPr="00000000" w14:paraId="0000007F">
            <w:pPr>
              <w:pStyle w:val="Heading2"/>
              <w:jc w:val="left"/>
              <w:rPr>
                <w:rFonts w:ascii="Times New Roman" w:cs="Times New Roman" w:eastAsia="Times New Roman" w:hAnsi="Times New Roman"/>
                <w:b w:val="0"/>
                <w:bCs w:val="0"/>
              </w:rPr>
            </w:pPr>
            <w:bookmarkStart w:colFirst="0" w:colLast="0" w:name="_heading=h.kstqp14pp9xw" w:id="15"/>
            <w:bookmarkEnd w:id="15"/>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80">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81">
            <w:pPr>
              <w:rPr>
                <w:sz w:val="20"/>
                <w:szCs w:val="20"/>
              </w:rPr>
            </w:pPr>
            <w:r w:rsidDel="00000000" w:rsidR="00000000" w:rsidRPr="00000000">
              <w:rPr>
                <w:rtl w:val="0"/>
              </w:rPr>
            </w:r>
          </w:p>
          <w:p w:rsidR="00000000" w:rsidDel="00000000" w:rsidP="00000000" w:rsidRDefault="00000000" w:rsidRPr="00000000" w14:paraId="00000082">
            <w:pPr>
              <w:rPr>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3">
            <w:pPr>
              <w:jc w:val="both"/>
              <w:rPr>
                <w:sz w:val="20"/>
                <w:szCs w:val="20"/>
              </w:rPr>
            </w:pPr>
            <w:r w:rsidDel="00000000" w:rsidR="00000000" w:rsidRPr="00000000">
              <w:rPr>
                <w:sz w:val="20"/>
                <w:szCs w:val="20"/>
                <w:rtl w:val="0"/>
              </w:rPr>
              <w:t xml:space="preserve">YES. The abstract covers background, aims, design, methods (including sample size, tools, and statistics), key results (anxiety levels, gender/year differences, no correlation), and conclusions comprehensively in a structured format</w:t>
            </w:r>
          </w:p>
        </w:tc>
        <w:tc>
          <w:tcPr/>
          <w:p w:rsidR="00000000" w:rsidDel="00000000" w:rsidP="00000000" w:rsidRDefault="00000000" w:rsidRPr="00000000" w14:paraId="00000084">
            <w:pPr>
              <w:pStyle w:val="Heading2"/>
              <w:jc w:val="left"/>
              <w:rPr>
                <w:rFonts w:ascii="Times New Roman" w:cs="Times New Roman" w:eastAsia="Times New Roman" w:hAnsi="Times New Roman"/>
                <w:b w:val="0"/>
                <w:bCs w:val="0"/>
              </w:rPr>
            </w:pPr>
            <w:bookmarkStart w:colFirst="0" w:colLast="0" w:name="_heading=h.b7qu4nqnx5sv" w:id="16"/>
            <w:bookmarkEnd w:id="16"/>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85">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86">
            <w:pPr>
              <w:rPr>
                <w:b w:val="1"/>
                <w:bCs w:val="1"/>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The study uses validated scales (CTAS and ATSPPH-SF), proper descriptive-correlational design, appropriate non-parametric statistics (e.g., Spearman rho, Kruskal-Wallis for non-normal data), and complies with previous nursing anxiety research.</w:t>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89">
            <w:pPr>
              <w:pStyle w:val="Heading2"/>
              <w:jc w:val="left"/>
              <w:rPr>
                <w:rFonts w:ascii="Times New Roman" w:cs="Times New Roman" w:eastAsia="Times New Roman" w:hAnsi="Times New Roman"/>
                <w:b w:val="0"/>
                <w:bCs w:val="0"/>
              </w:rPr>
            </w:pPr>
            <w:bookmarkStart w:colFirst="0" w:colLast="0" w:name="_heading=h.mzg19lo3zsx4" w:id="17"/>
            <w:bookmarkEnd w:id="17"/>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p w:rsidR="00000000" w:rsidDel="00000000" w:rsidP="00000000" w:rsidRDefault="00000000" w:rsidRPr="00000000" w14:paraId="0000008A">
            <w:pPr>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8B">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8C">
            <w:pPr>
              <w:rPr>
                <w:sz w:val="20"/>
                <w:szCs w:val="20"/>
              </w:rPr>
            </w:pPr>
            <w:r w:rsidDel="00000000" w:rsidR="00000000" w:rsidRPr="00000000">
              <w:rPr>
                <w:rtl w:val="0"/>
              </w:rPr>
            </w:r>
          </w:p>
          <w:p w:rsidR="00000000" w:rsidDel="00000000" w:rsidP="00000000" w:rsidRDefault="00000000" w:rsidRPr="00000000" w14:paraId="0000008D">
            <w:pPr>
              <w:rPr>
                <w:b w:val="1"/>
                <w:bCs w:val="1"/>
                <w:sz w:val="20"/>
                <w:szCs w:val="20"/>
              </w:rPr>
            </w:pPr>
            <w:r w:rsidDel="00000000" w:rsidR="00000000" w:rsidRPr="00000000">
              <w:rPr>
                <w:sz w:val="20"/>
                <w:szCs w:val="20"/>
                <w:rtl w:val="0"/>
              </w:rPr>
              <w:t xml:space="preserve">If your answer is NO, please provide clear suggestion for improvement.</w:t>
            </w:r>
            <w:r w:rsidDel="00000000" w:rsidR="00000000" w:rsidRPr="00000000">
              <w:rPr>
                <w:rtl w:val="0"/>
              </w:rPr>
            </w:r>
          </w:p>
        </w:tc>
        <w:tc>
          <w:tcPr/>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References are sufficient &amp; cited, mostly recent (2021–2025, e.g., WHO 2021, Alshahrani 2023, Frontiers 2025), with key scales (Cassady 2002, Fischer 1995) and classics (Creswell 2018).</w:t>
            </w:r>
          </w:p>
        </w:tc>
        <w:tc>
          <w:tcPr/>
          <w:p w:rsidR="00000000" w:rsidDel="00000000" w:rsidP="00000000" w:rsidRDefault="00000000" w:rsidRPr="00000000" w14:paraId="0000008F">
            <w:pPr>
              <w:pStyle w:val="Heading2"/>
              <w:jc w:val="left"/>
              <w:rPr>
                <w:rFonts w:ascii="Times New Roman" w:cs="Times New Roman" w:eastAsia="Times New Roman" w:hAnsi="Times New Roman"/>
                <w:b w:val="0"/>
                <w:bCs w:val="0"/>
              </w:rPr>
            </w:pPr>
            <w:bookmarkStart w:colFirst="0" w:colLast="0" w:name="_heading=h.ye48l2bt4920" w:id="18"/>
            <w:bookmarkEnd w:id="18"/>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896" w:hRule="atLeast"/>
          <w:tblHeader w:val="0"/>
        </w:trPr>
        <w:tc>
          <w:tcPr/>
          <w:p w:rsidR="00000000" w:rsidDel="00000000" w:rsidP="00000000" w:rsidRDefault="00000000" w:rsidRPr="00000000" w14:paraId="00000090">
            <w:pPr>
              <w:rPr>
                <w:b w:val="1"/>
                <w:bCs w:val="1"/>
                <w:sz w:val="20"/>
                <w:szCs w:val="20"/>
              </w:rPr>
            </w:pPr>
            <w:r w:rsidDel="00000000" w:rsidR="00000000" w:rsidRPr="00000000">
              <w:rPr>
                <w:b w:val="1"/>
                <w:bCs w:val="1"/>
                <w:sz w:val="20"/>
                <w:szCs w:val="20"/>
                <w:rtl w:val="0"/>
              </w:rPr>
              <w:t xml:space="preserve">Are there ethical issues in this manuscript?</w:t>
            </w:r>
          </w:p>
          <w:p w:rsidR="00000000" w:rsidDel="00000000" w:rsidP="00000000" w:rsidRDefault="00000000" w:rsidRPr="00000000" w14:paraId="00000091">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92">
            <w:pPr>
              <w:rPr>
                <w:sz w:val="20"/>
                <w:szCs w:val="20"/>
              </w:rPr>
            </w:pPr>
            <w:r w:rsidDel="00000000" w:rsidR="00000000" w:rsidRPr="00000000">
              <w:rPr>
                <w:rtl w:val="0"/>
              </w:rPr>
            </w:r>
          </w:p>
          <w:p w:rsidR="00000000" w:rsidDel="00000000" w:rsidP="00000000" w:rsidRDefault="00000000" w:rsidRPr="00000000" w14:paraId="00000093">
            <w:pPr>
              <w:rPr>
                <w:sz w:val="20"/>
                <w:szCs w:val="20"/>
              </w:rPr>
            </w:pPr>
            <w:r w:rsidDel="00000000" w:rsidR="00000000" w:rsidRPr="00000000">
              <w:rPr>
                <w:sz w:val="20"/>
                <w:szCs w:val="20"/>
                <w:rtl w:val="0"/>
              </w:rPr>
              <w:t xml:space="preserve">(If yes, kindly please write down the ethical issues here in details)</w:t>
            </w:r>
          </w:p>
          <w:p w:rsidR="00000000" w:rsidDel="00000000" w:rsidP="00000000" w:rsidRDefault="00000000" w:rsidRPr="00000000" w14:paraId="00000094">
            <w:pPr>
              <w:rPr>
                <w:sz w:val="20"/>
                <w:szCs w:val="20"/>
              </w:rPr>
            </w:pPr>
            <w:r w:rsidDel="00000000" w:rsidR="00000000" w:rsidRPr="00000000">
              <w:rPr>
                <w:rtl w:val="0"/>
              </w:rPr>
            </w:r>
          </w:p>
        </w:tc>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study got ethical clearance (IDIREC-2025.OI247), digital informed permission was obtained, confidentiality was guaranteed, participation was voluntary, dean approval was obtained, and no patient data was used.</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p>
        </w:tc>
        <w:tc>
          <w:tcPr/>
          <w:p w:rsidR="00000000" w:rsidDel="00000000" w:rsidP="00000000" w:rsidRDefault="00000000" w:rsidRPr="00000000" w14:paraId="00000097">
            <w:pPr>
              <w:pStyle w:val="Heading2"/>
              <w:jc w:val="left"/>
              <w:rPr>
                <w:rFonts w:ascii="Times New Roman" w:cs="Times New Roman" w:eastAsia="Times New Roman" w:hAnsi="Times New Roman"/>
                <w:b w:val="0"/>
                <w:bCs w:val="0"/>
              </w:rPr>
            </w:pPr>
            <w:bookmarkStart w:colFirst="0" w:colLast="0" w:name="_heading=h.aezyz1sc718m" w:id="19"/>
            <w:bookmarkEnd w:id="19"/>
            <w:r w:rsidDel="00000000" w:rsidR="00000000" w:rsidRPr="00000000">
              <w:rPr>
                <w:rFonts w:ascii="Times New Roman" w:cs="Times New Roman" w:eastAsia="Times New Roman" w:hAnsi="Times New Roman"/>
                <w:b w:val="0"/>
                <w:bCs w:val="0"/>
                <w:rtl w:val="0"/>
              </w:rPr>
              <w:t xml:space="preserve">No revision required. Comment noted. </w:t>
            </w:r>
          </w:p>
        </w:tc>
      </w:tr>
    </w:tbl>
    <w:p w:rsidR="00000000" w:rsidDel="00000000" w:rsidP="00000000" w:rsidRDefault="00000000" w:rsidRPr="00000000" w14:paraId="00000098">
      <w:pPr>
        <w:pStyle w:val="Heading2"/>
        <w:jc w:val="left"/>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0099">
      <w:pPr>
        <w:rPr>
          <w:highlight w:val="yellow"/>
        </w:rPr>
      </w:pPr>
      <w:r w:rsidDel="00000000" w:rsidR="00000000" w:rsidRPr="00000000">
        <w:rPr>
          <w:rtl w:val="0"/>
        </w:rPr>
      </w:r>
    </w:p>
    <w:p w:rsidR="00000000" w:rsidDel="00000000" w:rsidP="00000000" w:rsidRDefault="00000000" w:rsidRPr="00000000" w14:paraId="0000009A">
      <w:pPr>
        <w:rPr>
          <w:highlight w:val="yellow"/>
        </w:rPr>
      </w:pPr>
      <w:r w:rsidDel="00000000" w:rsidR="00000000" w:rsidRPr="00000000">
        <w:rPr>
          <w:rtl w:val="0"/>
        </w:rPr>
      </w:r>
    </w:p>
    <w:p w:rsidR="00000000" w:rsidDel="00000000" w:rsidP="00000000" w:rsidRDefault="00000000" w:rsidRPr="00000000" w14:paraId="0000009B">
      <w:pPr>
        <w:pStyle w:val="Heading2"/>
        <w:jc w:val="left"/>
        <w:rPr>
          <w:rFonts w:ascii="Times New Roman" w:cs="Times New Roman" w:eastAsia="Times New Roman" w:hAnsi="Times New Roman"/>
          <w:b w:val="0"/>
          <w:bCs w:val="0"/>
          <w:highlight w:val="yellow"/>
          <w:u w:val="single"/>
        </w:rPr>
      </w:pPr>
      <w:r w:rsidDel="00000000" w:rsidR="00000000" w:rsidRPr="00000000">
        <w:rPr>
          <w:rFonts w:ascii="Times New Roman" w:cs="Times New Roman" w:eastAsia="Times New Roman" w:hAnsi="Times New Roman"/>
          <w:highlight w:val="yellow"/>
          <w:u w:val="single"/>
          <w:rtl w:val="0"/>
        </w:rPr>
        <w:t xml:space="preserve">PART 3. </w:t>
      </w:r>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tbl>
      <w:tblPr>
        <w:tblStyle w:val="Table5"/>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735"/>
        <w:gridCol w:w="6157"/>
        <w:tblGridChange w:id="0">
          <w:tblGrid>
            <w:gridCol w:w="7735"/>
            <w:gridCol w:w="6157"/>
          </w:tblGrid>
        </w:tblGridChange>
      </w:tblGrid>
      <w:tr>
        <w:trPr>
          <w:cantSplit w:val="0"/>
          <w:trHeight w:val="20" w:hRule="atLeast"/>
          <w:tblHeader w:val="0"/>
        </w:trPr>
        <w:tc>
          <w:tcPr>
            <w:gridSpan w:val="2"/>
          </w:tcPr>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Editorial Comments (This section is reserved for the comments from journal editorial office and editors):</w:t>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Author’s Feedback</w:t>
            </w: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3">
            <w:pPr>
              <w:jc w:val="both"/>
              <w:rPr/>
            </w:pPr>
            <w:r w:rsidDel="00000000" w:rsidR="00000000" w:rsidRPr="00000000">
              <w:rPr>
                <w:rtl w:val="0"/>
              </w:rPr>
              <w:t xml:space="preserve">The manuscript is well-developed, with a solid methodology, up-to-date references, and clearly presented results that support the conclusions on cognitive test anxiety and help-seeking attitudes among nursing students.</w:t>
            </w:r>
          </w:p>
          <w:p w:rsidR="00000000" w:rsidDel="00000000" w:rsidP="00000000" w:rsidRDefault="00000000" w:rsidRPr="00000000" w14:paraId="000000A4">
            <w:pPr>
              <w:jc w:val="both"/>
              <w:rPr/>
            </w:pPr>
            <w:r w:rsidDel="00000000" w:rsidR="00000000" w:rsidRPr="00000000">
              <w:rPr>
                <w:rtl w:val="0"/>
              </w:rPr>
              <w:t xml:space="preserve">However, a few minor improvements are needed. The tables appear distorted, possibly due to formatting or conversion issues, and should be corrected for clarity. Additionally, a limitations section should be included to address factors such as self-report bias and limited generalizability from a single study setting.</w:t>
            </w:r>
          </w:p>
          <w:p w:rsidR="00000000" w:rsidDel="00000000" w:rsidP="00000000" w:rsidRDefault="00000000" w:rsidRPr="00000000" w14:paraId="000000A5">
            <w:pPr>
              <w:jc w:val="both"/>
              <w:rPr/>
            </w:pPr>
            <w:r w:rsidDel="00000000" w:rsidR="00000000" w:rsidRPr="00000000">
              <w:rPr>
                <w:rtl w:val="0"/>
              </w:rPr>
              <w:t xml:space="preserve">Overall, only minor revisions are required, and the manuscript would be suitable for publication after these refinements.</w:t>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A9">
            <w:pPr>
              <w:pStyle w:val="Heading2"/>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bookmarkStart w:colFirst="0" w:colLast="0" w:name="_heading=h.twkgmrmsdwkf" w:id="20"/>
            <w:bookmarkEnd w:id="20"/>
            <w:r w:rsidDel="00000000" w:rsidR="00000000" w:rsidRPr="00000000">
              <w:rPr>
                <w:rFonts w:ascii="Times New Roman" w:cs="Times New Roman" w:eastAsia="Times New Roman" w:hAnsi="Times New Roman"/>
                <w:b w:val="0"/>
                <w:bCs w:val="0"/>
                <w:rtl w:val="0"/>
              </w:rPr>
              <w:t xml:space="preserve">Revised accordingly</w:t>
            </w:r>
            <w:r w:rsidDel="00000000" w:rsidR="00000000" w:rsidRPr="00000000">
              <w:rPr>
                <w:rtl w:val="0"/>
              </w:rPr>
            </w:r>
          </w:p>
        </w:tc>
      </w:tr>
    </w:tbl>
    <w:p w:rsidR="00000000" w:rsidDel="00000000" w:rsidP="00000000" w:rsidRDefault="00000000" w:rsidRPr="00000000" w14:paraId="000000AA">
      <w:pPr>
        <w:rPr>
          <w:b w:val="1"/>
          <w:bCs w:val="1"/>
          <w:sz w:val="20"/>
          <w:szCs w:val="20"/>
          <w:u w:val="single"/>
        </w:rPr>
      </w:pPr>
      <w:r w:rsidDel="00000000" w:rsidR="00000000" w:rsidRPr="00000000">
        <w:rPr>
          <w:rtl w:val="0"/>
        </w:rPr>
      </w:r>
    </w:p>
    <w:p w:rsidR="00000000" w:rsidDel="00000000" w:rsidP="00000000" w:rsidRDefault="00000000" w:rsidRPr="00000000" w14:paraId="000000AB">
      <w:pPr>
        <w:rPr>
          <w:b w:val="1"/>
          <w:bCs w:val="1"/>
          <w:sz w:val="20"/>
          <w:szCs w:val="20"/>
          <w:u w:val="single"/>
        </w:rPr>
      </w:pPr>
      <w:bookmarkStart w:colFirst="0" w:colLast="0" w:name="_heading=h.e7rkozj9drao" w:id="21"/>
      <w:bookmarkEnd w:id="21"/>
      <w:r w:rsidDel="00000000" w:rsidR="00000000" w:rsidRPr="00000000">
        <w:rPr>
          <w:rtl w:val="0"/>
        </w:rPr>
      </w:r>
    </w:p>
    <w:sectPr>
      <w:headerReference r:id="rId8" w:type="default"/>
      <w:footerReference r:id="rId9" w:type="default"/>
      <w:pgSz w:h="23814" w:w="1683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C">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AD">
    <w:pPr>
      <w:spacing w:before="280" w:lineRule="auto"/>
      <w:jc w:val="center"/>
      <w:rPr>
        <w:sz w:val="20"/>
        <w:szCs w:val="20"/>
      </w:rPr>
    </w:pPr>
    <w:r w:rsidDel="00000000" w:rsidR="00000000" w:rsidRPr="00000000">
      <w:rPr>
        <w:color w:val="003399"/>
        <w:sz w:val="20"/>
        <w:szCs w:val="20"/>
        <w:highlight w:val="yellow"/>
        <w:rtl w:val="0"/>
      </w:rPr>
      <w:t xml:space="preserve">Review Form (Research)</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rnh.com/"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caURz0ZHQVolIgCSUA25xKrzfg==">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