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3"/>
        <w:gridCol w:w="10427"/>
        <w:tblGridChange w:id="0">
          <w:tblGrid>
            <w:gridCol w:w="3243"/>
            <w:gridCol w:w="1042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Asian Journal of Research in Nursing and Health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Ms_AJRNH_156149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Nursing Students’ Intent to Learn Sign Language in Iloilo City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single"/>
          <w:vertAlign w:val="baseline"/>
          <w:rtl w:val="0"/>
        </w:rPr>
        <w:t xml:space="preserve">PART 1 (Importance of the manuscript)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92"/>
        <w:gridCol w:w="5041"/>
        <w:gridCol w:w="3737"/>
        <w:tblGridChange w:id="0">
          <w:tblGrid>
            <w:gridCol w:w="4892"/>
            <w:gridCol w:w="5041"/>
            <w:gridCol w:w="373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Comments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be required for this part.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It addresses a critical gap in healthcare communication, particularly in caring for deaf and hard-of-hearing patients. </w:t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It provides empirical evidence that nursing students have a strong intent to learn sign language, driven by its perceived professional importance. 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The findings support integrating sign language into nursing education to promote inclusive and patient-centered care.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manuscript addresses a critical gap in healthcare communication by examining nursing students’ intent to learn sign language as a key factor in promoting inclusive and equitable care.</w:t>
            </w:r>
          </w:p>
          <w:p w:rsidR="00000000" w:rsidDel="00000000" w:rsidP="00000000" w:rsidRDefault="00000000" w:rsidRPr="00000000" w14:paraId="0000001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 It provides empirical evidence on the relationship between perceived interest, perceived importance, and learning intent, offering insights that can inform the development</w:t>
            </w:r>
          </w:p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findings highlight the potential for effective educational interventions and support the integration of sign language training to strengthen patient-centered care within healthcare systems.</w:t>
            </w:r>
          </w:p>
        </w:tc>
      </w:tr>
    </w:tbl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jc w:val="left"/>
        <w:rPr>
          <w:rFonts w:ascii="Times New Roman" w:cs="Times New Roman" w:eastAsia="Times New Roman" w:hAnsi="Times New Roman"/>
          <w:highlight w:val="yellow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94"/>
        <w:gridCol w:w="5039"/>
        <w:gridCol w:w="3737"/>
        <w:tblGridChange w:id="0">
          <w:tblGrid>
            <w:gridCol w:w="4894"/>
            <w:gridCol w:w="5039"/>
            <w:gridCol w:w="3737"/>
          </w:tblGrid>
        </w:tblGridChange>
      </w:tblGrid>
      <w:tr>
        <w:trPr>
          <w:cantSplit w:val="0"/>
          <w:trHeight w:val="20" w:hRule="atLeast"/>
          <w:tblHeader w:val="1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Rating of the Reviewers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spacing w:after="160" w:line="259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2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9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  <w:t xml:space="preserve">Yes, the current title—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"Nursing Students’ Intent to Learn Sign Language in Iloilo City"</w:t>
            </w:r>
            <w:r w:rsidDel="00000000" w:rsidR="00000000" w:rsidRPr="00000000">
              <w:rPr>
                <w:rtl w:val="0"/>
              </w:rPr>
              <w:t xml:space="preserve">—is clear, concise, and appropriate for the study. </w:t>
            </w: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  <w:t xml:space="preserve">, the abstract is highly comprehensive. It follows the academic format by clearly outlining the Aims, Study Design, Place and Duration, Methodology, However, there is a critical contradiction between abstract and actual results that you must fix before submission.</w:t>
            </w:r>
          </w:p>
          <w:p w:rsidR="00000000" w:rsidDel="00000000" w:rsidP="00000000" w:rsidRDefault="00000000" w:rsidRPr="00000000" w14:paraId="0000003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3 = Satisfactory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abstract has been reviewed and corrected in order to maintain the stud’s consistency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3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spacing w:after="28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Yes, the keywords are generally appropriate and useful.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 </w:t>
            </w: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9jzenhk85cql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3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Yes, the background information in the Introduction is both sufficient and highly well-organized.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iiwuga5vmme6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Research Objectives are Strong and Clear,</w:t>
            </w:r>
          </w:p>
          <w:p w:rsidR="00000000" w:rsidDel="00000000" w:rsidP="00000000" w:rsidRDefault="00000000" w:rsidRPr="00000000" w14:paraId="0000004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Research Hypotheses Needs Improvement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3 = Satisfactory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ky3gw4xnho2d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research hypothesis was reviewed and revised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46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Yes, the literature review is relevant and generally up to date.</w:t>
            </w:r>
          </w:p>
          <w:p w:rsidR="00000000" w:rsidDel="00000000" w:rsidP="00000000" w:rsidRDefault="00000000" w:rsidRPr="00000000" w14:paraId="0000004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ax6r1215y795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B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4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Yes, the research methodology is appropriate for the study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fariryjgn6n4" w:id="4"/>
            <w:bookmarkEnd w:id="4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5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Yes, the ethical issues were addressed very comprehensively.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9elf95xbd6nc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5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A">
            <w:pPr>
              <w:spacing w:after="280" w:lineRule="auto"/>
              <w:rPr/>
            </w:pPr>
            <w:r w:rsidDel="00000000" w:rsidR="00000000" w:rsidRPr="00000000">
              <w:rPr>
                <w:rtl w:val="0"/>
              </w:rPr>
              <w:t xml:space="preserve">Yes, the results are presented clearly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ig9mz1mrvgur" w:id="6"/>
            <w:bookmarkEnd w:id="6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5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tables and figures are relevant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Unnecessary-Table 2 shows the Mean for Perceived Interest, and Table 3 shows the Percentage for Perceived Interest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Table-5 Level of intent... in terms of Communication-Related Barriers" but there is no actual table beneath it.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3 = Satisfactory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have removed table that shows the mean and the study will be using the table with the percentage and interpretation instead</w:t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The table for communication related barriers was already placed which is table c1 and table 3.6 for significance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6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9">
            <w:pPr>
              <w:spacing w:after="28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Yes, the discussion adequately relates the findings to existing literature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5 = Excellent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9kfu6i6nhew3" w:id="7"/>
            <w:bookmarkEnd w:id="7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6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your conclusions are firmly supported by the data you presented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18nnmeh23ybq" w:id="8"/>
            <w:bookmarkEnd w:id="8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7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2ygklnknkeg3" w:id="9"/>
            <w:bookmarkEnd w:id="9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7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7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4 = Good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z9p8vlbxuur" w:id="10"/>
            <w:bookmarkEnd w:id="1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7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7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8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Yes, the manuscript is written in clear and understandable language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404040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5 = Excellent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bookmarkStart w:colFirst="0" w:colLast="0" w:name="_vwa236syrvg6" w:id="11"/>
            <w:bookmarkEnd w:id="1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positive feedback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2"/>
        <w:jc w:val="left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3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71"/>
        <w:gridCol w:w="4883"/>
        <w:gridCol w:w="4216"/>
        <w:tblGridChange w:id="0">
          <w:tblGrid>
            <w:gridCol w:w="4571"/>
            <w:gridCol w:w="4883"/>
            <w:gridCol w:w="4216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8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spacing w:after="160" w:line="259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8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8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rPr>
                <w:sz w:val="22"/>
                <w:szCs w:val="22"/>
                <w:u w:val="singl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 the Title of the article is suitable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reviewer’s positive evaluation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pStyle w:val="Heading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Yes, the abstract is comprehensive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thank the reviewer for acknowledging the comprehensiveness of the abstract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reviewer’s confirmation of the scientific accuracy of the manuscipt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9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thank the reviewer for recognizing that the references were sufficient and up to date</w:t>
            </w:r>
          </w:p>
        </w:tc>
      </w:tr>
      <w:tr>
        <w:trPr>
          <w:cantSplit w:val="0"/>
          <w:trHeight w:val="89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A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A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A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authors appreciate the reviewer’s confirmation that there are no ethical concerns  in the manuscript</w:t>
            </w:r>
          </w:p>
        </w:tc>
      </w:tr>
    </w:tbl>
    <w:p w:rsidR="00000000" w:rsidDel="00000000" w:rsidP="00000000" w:rsidRDefault="00000000" w:rsidRPr="00000000" w14:paraId="000000AA">
      <w:pPr>
        <w:pStyle w:val="Heading2"/>
        <w:jc w:val="left"/>
        <w:rPr>
          <w:rFonts w:ascii="Times New Roman" w:cs="Times New Roman" w:eastAsia="Times New Roman" w:hAnsi="Times New Roman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36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11"/>
        <w:gridCol w:w="6059"/>
        <w:tblGridChange w:id="0">
          <w:tblGrid>
            <w:gridCol w:w="7611"/>
            <w:gridCol w:w="6059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Editorial Comments (This section is reserved for the comments from journal editorial office and editors):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This manuscript is an important and timely issue in healthcare by exploring nursing students’ intent to learn sign language as a means of improving communication with deaf and hard-of-hearing patients.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395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509"/>
        <w:gridCol w:w="4729"/>
        <w:gridCol w:w="4721"/>
        <w:tblGridChange w:id="0">
          <w:tblGrid>
            <w:gridCol w:w="4509"/>
            <w:gridCol w:w="4729"/>
            <w:gridCol w:w="4721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bookmarkStart w:colFirst="0" w:colLast="0" w:name="_95wfh034ec6o" w:id="12"/>
            <w:bookmarkEnd w:id="12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rtl w:val="0"/>
              </w:rPr>
              <w:t xml:space="preserve">PART  3: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E">
            <w:pPr>
              <w:keepNext w:val="1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F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C0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 </w:t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The authors declare no ethical issues in this manuscript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bookmarkStart w:colFirst="0" w:colLast="0" w:name="_kbpx92psp2k0" w:id="13"/>
      <w:bookmarkEnd w:id="13"/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spacing w:after="280" w:lineRule="auto"/>
      <w:jc w:val="center"/>
      <w:rPr>
        <w:rFonts w:ascii="Arial" w:cs="Arial" w:eastAsia="Arial" w:hAnsi="Arial"/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