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95"/>
        <w:gridCol w:w="10597"/>
        <w:tblGridChange w:id="0">
          <w:tblGrid>
            <w:gridCol w:w="3295"/>
            <w:gridCol w:w="10597"/>
          </w:tblGrid>
        </w:tblGridChange>
      </w:tblGrid>
      <w:tr>
        <w:trPr>
          <w:cantSplit w:val="0"/>
          <w:trHeight w:val="20" w:hRule="atLeast"/>
          <w:tblHeader w:val="0"/>
        </w:trPr>
        <w:tc>
          <w:tcPr>
            <w:shd w:fill="auto"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shd w:fill="auto" w:val="clear"/>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Ms_AJRNH_156081</w:t>
            </w:r>
          </w:p>
        </w:tc>
      </w:tr>
      <w:tr>
        <w:trPr>
          <w:cantSplit w:val="0"/>
          <w:trHeight w:val="20" w:hRule="atLeast"/>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Experiences on Handling Healthcare Advice to Family Members Among Graduating Nursing Students in a Private School</w:t>
            </w:r>
          </w:p>
        </w:tc>
      </w:tr>
      <w:tr>
        <w:trPr>
          <w:cantSplit w:val="0"/>
          <w:trHeight w:val="20" w:hRule="atLeast"/>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iw0o3svyw0x1" w:id="0"/>
      <w:bookmarkEnd w:id="0"/>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1"/>
        <w:gridCol w:w="5123"/>
        <w:gridCol w:w="3798"/>
        <w:tblGridChange w:id="0">
          <w:tblGrid>
            <w:gridCol w:w="4971"/>
            <w:gridCol w:w="5123"/>
            <w:gridCol w:w="3798"/>
          </w:tblGrid>
        </w:tblGridChange>
      </w:tblGrid>
      <w:tr>
        <w:trPr>
          <w:cantSplit w:val="0"/>
          <w:trHeight w:val="20" w:hRule="atLeast"/>
          <w:tblHeader w:val="0"/>
        </w:trPr>
        <w:tc>
          <w:tcPr>
            <w:shd w:fill="auto" w:val="clear"/>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shd w:fill="auto" w:val="clear"/>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research fills a gap in nursing literature by investigating the 'family nurse' phenomenon, an informal role that remains largely overlooked in standard curricula. The author effectively demonstrates how early family interactions shape a student’s professional persona and ethical judgment. Such findings provide a foundation for nursing schools to develop enhanced support systems and simulations that address the unique social expectations students encounter at home. </w:t>
            </w:r>
            <w:r w:rsidDel="00000000" w:rsidR="00000000" w:rsidRPr="00000000">
              <w:rPr>
                <w:rtl w:val="0"/>
              </w:rPr>
            </w:r>
          </w:p>
        </w:tc>
        <w:tc>
          <w:tcPr>
            <w:shd w:fill="auto" w:val="clear"/>
          </w:tcPr>
          <w:p w:rsidR="00000000" w:rsidDel="00000000" w:rsidP="00000000" w:rsidRDefault="00000000" w:rsidRPr="00000000" w14:paraId="0000001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reviewer’s evaluation of the manuscript. This study establishes a major advancement to existing nursing knowledge because it investigates the family nurse function which operates as an informal yet vital nursing role. The study demonstrates how initial family interactions determine the professional identity development and value system formation and ethical belief establishment of nursing students. The findings provide significant benefits to nursing education particularly in the development of curricula, support mechanisms, and simulation-based learning that acknowledge and address the social expectations placed on students within the family context.</w:t>
            </w:r>
          </w:p>
        </w:tc>
      </w:tr>
    </w:tbl>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C">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73"/>
        <w:gridCol w:w="5121"/>
        <w:gridCol w:w="3798"/>
        <w:tblGridChange w:id="0">
          <w:tblGrid>
            <w:gridCol w:w="4973"/>
            <w:gridCol w:w="5121"/>
            <w:gridCol w:w="3798"/>
          </w:tblGrid>
        </w:tblGridChange>
      </w:tblGrid>
      <w:tr>
        <w:trPr>
          <w:cantSplit w:val="0"/>
          <w:trHeight w:val="20" w:hRule="atLeast"/>
          <w:tblHeader w:val="1"/>
        </w:trPr>
        <w:tc>
          <w:tcPr>
            <w:shd w:fill="auto" w:val="clear"/>
          </w:tcPr>
          <w:p w:rsidR="00000000" w:rsidDel="00000000" w:rsidP="00000000" w:rsidRDefault="00000000" w:rsidRPr="00000000" w14:paraId="0000001D">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shd w:fill="auto" w:val="clear"/>
          </w:tcPr>
          <w:p w:rsidR="00000000" w:rsidDel="00000000" w:rsidP="00000000" w:rsidRDefault="00000000" w:rsidRPr="00000000" w14:paraId="0000001F">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20">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2">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3">
            <w:pPr>
              <w:ind w:left="360" w:firstLine="0"/>
              <w:jc w:val="center"/>
              <w:rPr>
                <w:b w:val="1"/>
                <w:bCs w:val="1"/>
                <w:sz w:val="20"/>
                <w:szCs w:val="20"/>
              </w:rPr>
            </w:pPr>
            <w:r w:rsidDel="00000000" w:rsidR="00000000" w:rsidRPr="00000000">
              <w:rPr>
                <w:color w:val="404040"/>
                <w:sz w:val="20"/>
                <w:szCs w:val="20"/>
                <w:highlight w:val="whit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2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for the excellent rating. The title was carefully constructed to clearly reflect the focus, population, and qualitative nature of the study; therefore, no revisions were made.</w:t>
            </w:r>
          </w:p>
        </w:tc>
      </w:tr>
      <w:tr>
        <w:trPr>
          <w:cantSplit w:val="0"/>
          <w:trHeight w:val="20" w:hRule="atLeast"/>
          <w:tblHeader w:val="0"/>
        </w:trPr>
        <w:tc>
          <w:tcPr>
            <w:shd w:fill="auto" w:val="clear"/>
          </w:tcPr>
          <w:p w:rsidR="00000000" w:rsidDel="00000000" w:rsidP="00000000" w:rsidRDefault="00000000" w:rsidRPr="00000000" w14:paraId="0000002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8">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4 = Good</w:t>
            </w:r>
            <w:r w:rsidDel="00000000" w:rsidR="00000000" w:rsidRPr="00000000">
              <w:rPr>
                <w:rtl w:val="0"/>
              </w:rPr>
            </w:r>
          </w:p>
        </w:tc>
        <w:tc>
          <w:tcPr>
            <w:shd w:fill="auto" w:val="clear"/>
          </w:tcPr>
          <w:p w:rsidR="00000000" w:rsidDel="00000000" w:rsidP="00000000" w:rsidRDefault="00000000" w:rsidRPr="00000000" w14:paraId="0000002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feedback. Minor revisions were implemented to improve clarity, organization, and conciseness. The abstract now clearly summarizes the study’s purpose, qualitative design, data collection, thematic findings, and conclusions.</w:t>
            </w:r>
          </w:p>
        </w:tc>
      </w:tr>
      <w:tr>
        <w:trPr>
          <w:cantSplit w:val="0"/>
          <w:trHeight w:val="20" w:hRule="atLeast"/>
          <w:tblHeader w:val="0"/>
        </w:trPr>
        <w:tc>
          <w:tcPr>
            <w:shd w:fill="auto" w:val="clear"/>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D">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2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positive evaluation. The keywords were refined to ensure alignment with commonly indexed qualitative research terms and to enhance searchability.</w:t>
            </w:r>
          </w:p>
        </w:tc>
      </w:tr>
      <w:tr>
        <w:trPr>
          <w:cantSplit w:val="0"/>
          <w:trHeight w:val="20" w:hRule="atLeast"/>
          <w:tblHeader w:val="0"/>
        </w:trPr>
        <w:tc>
          <w:tcPr>
            <w:shd w:fill="auto" w:val="clear"/>
          </w:tcPr>
          <w:p w:rsidR="00000000" w:rsidDel="00000000" w:rsidP="00000000" w:rsidRDefault="00000000" w:rsidRPr="00000000" w14:paraId="0000002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2">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3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reviewer’s recognition. The background section was maintained as it provides a clear, coherent, and well-organized context for the study.</w:t>
            </w:r>
          </w:p>
          <w:p w:rsidR="00000000" w:rsidDel="00000000" w:rsidP="00000000" w:rsidRDefault="00000000" w:rsidRPr="00000000" w14:paraId="0000003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3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8">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3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positive feedback. The research objectives were clearly stated and aligned with the qualitative purpose of exploring participants’ experiences; thus, no revisions were necessary.</w:t>
            </w:r>
          </w:p>
        </w:tc>
      </w:tr>
      <w:tr>
        <w:trPr>
          <w:cantSplit w:val="0"/>
          <w:trHeight w:val="20" w:hRule="atLeast"/>
          <w:tblHeader w:val="0"/>
        </w:trPr>
        <w:tc>
          <w:tcPr>
            <w:shd w:fill="auto" w:val="clear"/>
          </w:tcPr>
          <w:p w:rsidR="00000000" w:rsidDel="00000000" w:rsidP="00000000" w:rsidRDefault="00000000" w:rsidRPr="00000000" w14:paraId="0000003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D">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3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acknowledgement. The literature review was maintained to ensure relevance, integration of recent studies, and support for the qualitative framework of the research.</w:t>
            </w:r>
          </w:p>
        </w:tc>
      </w:tr>
      <w:tr>
        <w:trPr>
          <w:cantSplit w:val="0"/>
          <w:trHeight w:val="20" w:hRule="atLeast"/>
          <w:tblHeader w:val="0"/>
        </w:trPr>
        <w:tc>
          <w:tcPr>
            <w:shd w:fill="auto" w:val="clear"/>
          </w:tcPr>
          <w:p w:rsidR="00000000" w:rsidDel="00000000" w:rsidP="00000000" w:rsidRDefault="00000000" w:rsidRPr="00000000" w14:paraId="0000003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2">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4 = Good</w:t>
            </w:r>
            <w:r w:rsidDel="00000000" w:rsidR="00000000" w:rsidRPr="00000000">
              <w:rPr>
                <w:rtl w:val="0"/>
              </w:rPr>
            </w:r>
          </w:p>
        </w:tc>
        <w:tc>
          <w:tcPr>
            <w:shd w:fill="auto" w:val="clear"/>
          </w:tcPr>
          <w:p w:rsidR="00000000" w:rsidDel="00000000" w:rsidP="00000000" w:rsidRDefault="00000000" w:rsidRPr="00000000" w14:paraId="0000004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constructive feedback. Minor revisions were made to enhance clarity in describing the qualitative research design, participant selection, data collection methods (e.g., in-depth interviews), and thematic analysis. These improvements strengthen the study’s credibility and transparency.</w:t>
            </w:r>
          </w:p>
        </w:tc>
      </w:tr>
      <w:tr>
        <w:trPr>
          <w:cantSplit w:val="0"/>
          <w:trHeight w:val="20" w:hRule="atLeast"/>
          <w:tblHeader w:val="0"/>
        </w:trPr>
        <w:tc>
          <w:tcPr>
            <w:shd w:fill="auto" w:val="clear"/>
          </w:tcPr>
          <w:p w:rsidR="00000000" w:rsidDel="00000000" w:rsidP="00000000" w:rsidRDefault="00000000" w:rsidRPr="00000000" w14:paraId="0000004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7">
            <w:pPr>
              <w:ind w:left="360" w:firstLine="0"/>
              <w:jc w:val="cente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reviewer’s recognition. Ethical standards were strictly followed, including approval from the Institutional Research Ethics Committee and obtaining informed consent from all participants. Confidentiality, anonymity, and voluntary participation were ensured.</w:t>
            </w:r>
          </w:p>
        </w:tc>
      </w:tr>
      <w:tr>
        <w:trPr>
          <w:cantSplit w:val="0"/>
          <w:trHeight w:val="20" w:hRule="atLeast"/>
          <w:tblHeader w:val="0"/>
        </w:trPr>
        <w:tc>
          <w:tcPr>
            <w:shd w:fill="auto" w:val="clear"/>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4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4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positive evaluation. The results section was refined to improve the organization and presentation of emerging themes. Supporting participant excerpts were incorporated to enhance the credibility and richness of the findings.</w:t>
            </w:r>
          </w:p>
        </w:tc>
      </w:tr>
      <w:tr>
        <w:trPr>
          <w:cantSplit w:val="0"/>
          <w:trHeight w:val="20" w:hRule="atLeast"/>
          <w:tblHeader w:val="0"/>
        </w:trPr>
        <w:tc>
          <w:tcPr>
            <w:shd w:fill="auto" w:val="clear"/>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4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5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feedback. Tables were retained and slightly improved to clearly present thematic summaries and support the qualitative findings.</w:t>
            </w:r>
          </w:p>
        </w:tc>
      </w:tr>
      <w:tr>
        <w:trPr>
          <w:cantSplit w:val="0"/>
          <w:trHeight w:val="20" w:hRule="atLeast"/>
          <w:tblHeader w:val="0"/>
        </w:trPr>
        <w:tc>
          <w:tcPr>
            <w:shd w:fill="auto" w:val="clear"/>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5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The discussion section was enhanced by deepening the interpretation of themes and strengthening the connection between the findings and existing qualitative literature.</w:t>
            </w:r>
          </w:p>
        </w:tc>
      </w:tr>
      <w:tr>
        <w:trPr>
          <w:cantSplit w:val="0"/>
          <w:trHeight w:val="20" w:hRule="atLeast"/>
          <w:tblHeader w:val="0"/>
        </w:trPr>
        <w:tc>
          <w:tcPr>
            <w:shd w:fill="auto" w:val="clear"/>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5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positive assessment. The conclusion was refined to reflect the qualitative nature of the study, emphasizing insights derived from participants’ lived experiences rather than generalization.</w:t>
            </w:r>
          </w:p>
        </w:tc>
      </w:tr>
      <w:tr>
        <w:trPr>
          <w:cantSplit w:val="0"/>
          <w:trHeight w:val="20" w:hRule="atLeast"/>
          <w:tblHeader w:val="0"/>
        </w:trPr>
        <w:tc>
          <w:tcPr>
            <w:shd w:fill="auto" w:val="clear"/>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3 = Satisfactory</w:t>
            </w:r>
            <w:r w:rsidDel="00000000" w:rsidR="00000000" w:rsidRPr="00000000">
              <w:rPr>
                <w:rtl w:val="0"/>
              </w:rPr>
            </w:r>
          </w:p>
        </w:tc>
        <w:tc>
          <w:tcPr>
            <w:shd w:fill="auto" w:val="clear"/>
          </w:tcPr>
          <w:p w:rsidR="00000000" w:rsidDel="00000000" w:rsidP="00000000" w:rsidRDefault="00000000" w:rsidRPr="00000000" w14:paraId="0000006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valuable suggestion. The limitations section was expanded to include aspects inherent in qualitative research, such as limited sample size, context-specific findings, and reliance on self-reported data. Considerations on transferability were also included.</w:t>
            </w:r>
          </w:p>
        </w:tc>
      </w:tr>
      <w:tr>
        <w:trPr>
          <w:cantSplit w:val="0"/>
          <w:trHeight w:val="20" w:hRule="atLeast"/>
          <w:tblHeader w:val="0"/>
        </w:trPr>
        <w:tc>
          <w:tcPr>
            <w:shd w:fill="auto" w:val="clear"/>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6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feedback. References were carefully reviewed to ensure they are current, relevant, and consistent with the required citation style.</w:t>
            </w:r>
          </w:p>
        </w:tc>
      </w:tr>
      <w:tr>
        <w:trPr>
          <w:cantSplit w:val="0"/>
          <w:trHeight w:val="20" w:hRule="atLeast"/>
          <w:tblHeader w:val="0"/>
        </w:trPr>
        <w:tc>
          <w:tcPr>
            <w:shd w:fill="auto" w:val="clear"/>
          </w:tcPr>
          <w:p w:rsidR="00000000" w:rsidDel="00000000" w:rsidP="00000000" w:rsidRDefault="00000000" w:rsidRPr="00000000" w14:paraId="00000068">
            <w:pP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15. Is the manuscript written in clear and understandable language?</w:t>
            </w:r>
          </w:p>
          <w:p w:rsidR="00000000" w:rsidDel="00000000" w:rsidP="00000000" w:rsidRDefault="00000000" w:rsidRPr="00000000" w14:paraId="00000069">
            <w:pPr>
              <w:rPr>
                <w:rFonts w:ascii="Times New Roman" w:cs="Times New Roman" w:eastAsia="Times New Roman" w:hAnsi="Times New Roman"/>
                <w:b w:val="0"/>
                <w:bCs w:val="0"/>
                <w:color w:val="404040"/>
                <w:sz w:val="20"/>
                <w:szCs w:val="20"/>
                <w:highlight w:val="white"/>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Rating Scale: </w:t>
            </w:r>
          </w:p>
          <w:p w:rsidR="00000000" w:rsidDel="00000000" w:rsidP="00000000" w:rsidRDefault="00000000" w:rsidRPr="00000000" w14:paraId="0000006A">
            <w:pPr>
              <w:rPr>
                <w:rFonts w:ascii="Times New Roman" w:cs="Times New Roman" w:eastAsia="Times New Roman" w:hAnsi="Times New Roman"/>
                <w:b w:val="0"/>
                <w:bCs w:val="0"/>
                <w:color w:val="404040"/>
                <w:sz w:val="20"/>
                <w:szCs w:val="20"/>
                <w:highlight w:val="white"/>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w:t>
            </w:r>
            <w:r w:rsidDel="00000000" w:rsidR="00000000" w:rsidRPr="00000000">
              <w:rPr>
                <w:rtl w:val="0"/>
              </w:rPr>
            </w:r>
          </w:p>
        </w:tc>
        <w:tc>
          <w:tcPr>
            <w:shd w:fill="auto" w:val="clear"/>
          </w:tcPr>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for this recognition. The manuscript underwent thorough language editing to enhance clarity, coherence, and academic tone.</w:t>
            </w:r>
          </w:p>
        </w:tc>
      </w:tr>
    </w:tbl>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47"/>
        <w:gridCol w:w="4961"/>
        <w:gridCol w:w="4284"/>
        <w:tblGridChange w:id="0">
          <w:tblGrid>
            <w:gridCol w:w="4647"/>
            <w:gridCol w:w="4961"/>
            <w:gridCol w:w="4284"/>
          </w:tblGrid>
        </w:tblGridChange>
      </w:tblGrid>
      <w:tr>
        <w:trPr>
          <w:cantSplit w:val="0"/>
          <w:trHeight w:val="20" w:hRule="atLeast"/>
          <w:tblHeader w:val="0"/>
        </w:trPr>
        <w:tc>
          <w:tcPr>
            <w:shd w:fill="auto" w:val="clear"/>
          </w:tcPr>
          <w:p w:rsidR="00000000" w:rsidDel="00000000" w:rsidP="00000000" w:rsidRDefault="00000000" w:rsidRPr="00000000" w14:paraId="00000073">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7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5">
            <w:pPr>
              <w:rPr>
                <w:sz w:val="22"/>
                <w:szCs w:val="22"/>
              </w:rPr>
            </w:pPr>
            <w:r w:rsidDel="00000000" w:rsidR="00000000" w:rsidRPr="00000000">
              <w:rPr>
                <w:rtl w:val="0"/>
              </w:rPr>
            </w:r>
          </w:p>
        </w:tc>
        <w:tc>
          <w:tcPr>
            <w:shd w:fill="auto" w:val="clear"/>
          </w:tcPr>
          <w:p w:rsidR="00000000" w:rsidDel="00000000" w:rsidP="00000000" w:rsidRDefault="00000000" w:rsidRPr="00000000" w14:paraId="00000076">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7">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78">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9">
            <w:pPr>
              <w:rPr>
                <w:sz w:val="20"/>
                <w:szCs w:val="20"/>
              </w:rPr>
            </w:pPr>
            <w:r w:rsidDel="00000000" w:rsidR="00000000" w:rsidRPr="00000000">
              <w:rPr>
                <w:rtl w:val="0"/>
              </w:rPr>
            </w:r>
          </w:p>
          <w:p w:rsidR="00000000" w:rsidDel="00000000" w:rsidP="00000000" w:rsidRDefault="00000000" w:rsidRPr="00000000" w14:paraId="0000007A">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7B">
            <w:pPr>
              <w:jc w:val="center"/>
              <w:rPr>
                <w:b w:val="1"/>
                <w:bCs w:val="1"/>
                <w:sz w:val="20"/>
                <w:szCs w:val="20"/>
              </w:rPr>
            </w:pPr>
            <w:r w:rsidDel="00000000" w:rsidR="00000000" w:rsidRPr="00000000">
              <w:rPr>
                <w:sz w:val="20"/>
                <w:szCs w:val="20"/>
                <w:rtl w:val="0"/>
              </w:rPr>
              <w:t xml:space="preserve">Yes</w:t>
            </w:r>
            <w:r w:rsidDel="00000000" w:rsidR="00000000" w:rsidRPr="00000000">
              <w:rPr>
                <w:rtl w:val="0"/>
              </w:rPr>
            </w:r>
          </w:p>
        </w:tc>
        <w:tc>
          <w:tcPr>
            <w:shd w:fill="auto" w:val="clear"/>
          </w:tcPr>
          <w:p w:rsidR="00000000" w:rsidDel="00000000" w:rsidP="00000000" w:rsidRDefault="00000000" w:rsidRPr="00000000" w14:paraId="0000007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reviewer’s positive evaluation of the manuscript title. No revisions were necessary, as the title accurately reflects the scope and focus of the study.</w:t>
            </w:r>
          </w:p>
        </w:tc>
      </w:tr>
      <w:tr>
        <w:trPr>
          <w:cantSplit w:val="0"/>
          <w:trHeight w:val="20" w:hRule="atLeast"/>
          <w:tblHeader w:val="0"/>
        </w:trPr>
        <w:tc>
          <w:tcPr>
            <w:shd w:fill="auto" w:val="clear"/>
          </w:tcPr>
          <w:p w:rsidR="00000000" w:rsidDel="00000000" w:rsidP="00000000" w:rsidRDefault="00000000" w:rsidRPr="00000000" w14:paraId="0000007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7E">
            <w:pPr>
              <w:rPr>
                <w:sz w:val="20"/>
                <w:szCs w:val="20"/>
              </w:rPr>
            </w:pPr>
            <w:r w:rsidDel="00000000" w:rsidR="00000000" w:rsidRPr="00000000">
              <w:rPr>
                <w:rtl w:val="0"/>
              </w:rPr>
            </w:r>
          </w:p>
          <w:p w:rsidR="00000000" w:rsidDel="00000000" w:rsidP="00000000" w:rsidRDefault="00000000" w:rsidRPr="00000000" w14:paraId="0000007F">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0">
            <w:pPr>
              <w:jc w:val="center"/>
              <w:rPr>
                <w:b w:val="1"/>
                <w:bCs w:val="1"/>
                <w:sz w:val="20"/>
                <w:szCs w:val="20"/>
              </w:rPr>
            </w:pPr>
            <w:r w:rsidDel="00000000" w:rsidR="00000000" w:rsidRPr="00000000">
              <w:rPr>
                <w:sz w:val="20"/>
                <w:szCs w:val="20"/>
                <w:rtl w:val="0"/>
              </w:rPr>
              <w:t xml:space="preserve">Yes</w:t>
            </w:r>
            <w:r w:rsidDel="00000000" w:rsidR="00000000" w:rsidRPr="00000000">
              <w:rPr>
                <w:rtl w:val="0"/>
              </w:rPr>
            </w:r>
          </w:p>
        </w:tc>
        <w:tc>
          <w:tcPr>
            <w:shd w:fill="auto" w:val="clear"/>
          </w:tcPr>
          <w:p w:rsidR="00000000" w:rsidDel="00000000" w:rsidP="00000000" w:rsidRDefault="00000000" w:rsidRPr="00000000" w14:paraId="0000008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recognizing the comprehensiveness of the abstract. The abstract has been carefully reviewed to ensure clarity and completeness in summarizing the key aspects of the study.</w:t>
            </w:r>
          </w:p>
        </w:tc>
      </w:tr>
      <w:tr>
        <w:trPr>
          <w:cantSplit w:val="0"/>
          <w:trHeight w:val="20" w:hRule="atLeast"/>
          <w:tblHeader w:val="0"/>
        </w:trPr>
        <w:tc>
          <w:tcPr>
            <w:shd w:fill="auto" w:val="clear"/>
          </w:tcPr>
          <w:p w:rsidR="00000000" w:rsidDel="00000000" w:rsidP="00000000" w:rsidRDefault="00000000" w:rsidRPr="00000000" w14:paraId="0000008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3">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4">
            <w:pPr>
              <w:jc w:val="center"/>
              <w:rPr>
                <w:b w:val="1"/>
                <w:bCs w:val="1"/>
                <w:sz w:val="20"/>
                <w:szCs w:val="20"/>
              </w:rPr>
            </w:pPr>
            <w:r w:rsidDel="00000000" w:rsidR="00000000" w:rsidRPr="00000000">
              <w:rPr>
                <w:sz w:val="20"/>
                <w:szCs w:val="20"/>
                <w:rtl w:val="0"/>
              </w:rPr>
              <w:t xml:space="preserve">Yes</w:t>
            </w:r>
            <w:r w:rsidDel="00000000" w:rsidR="00000000" w:rsidRPr="00000000">
              <w:rPr>
                <w:rtl w:val="0"/>
              </w:rPr>
            </w:r>
          </w:p>
        </w:tc>
        <w:tc>
          <w:tcPr>
            <w:shd w:fill="auto" w:val="clear"/>
          </w:tcPr>
          <w:p w:rsidR="00000000" w:rsidDel="00000000" w:rsidP="00000000" w:rsidRDefault="00000000" w:rsidRPr="00000000" w14:paraId="0000008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 of the scientific soundness of the manuscript. Care has been taken to ensure the accuracy, validity, and rigor of the study’s methodology and findings.</w:t>
            </w:r>
          </w:p>
        </w:tc>
      </w:tr>
      <w:tr>
        <w:trPr>
          <w:cantSplit w:val="0"/>
          <w:trHeight w:val="20" w:hRule="atLeast"/>
          <w:tblHeader w:val="0"/>
        </w:trPr>
        <w:tc>
          <w:tcPr>
            <w:shd w:fill="auto" w:val="clear"/>
          </w:tcPr>
          <w:p w:rsidR="00000000" w:rsidDel="00000000" w:rsidP="00000000" w:rsidRDefault="00000000" w:rsidRPr="00000000" w14:paraId="00000086">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7">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8">
            <w:pPr>
              <w:rPr>
                <w:sz w:val="20"/>
                <w:szCs w:val="20"/>
              </w:rPr>
            </w:pPr>
            <w:r w:rsidDel="00000000" w:rsidR="00000000" w:rsidRPr="00000000">
              <w:rPr>
                <w:rtl w:val="0"/>
              </w:rPr>
            </w:r>
          </w:p>
          <w:p w:rsidR="00000000" w:rsidDel="00000000" w:rsidP="00000000" w:rsidRDefault="00000000" w:rsidRPr="00000000" w14:paraId="00000089">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shd w:fill="auto" w:val="clear"/>
          </w:tcPr>
          <w:p w:rsidR="00000000" w:rsidDel="00000000" w:rsidP="00000000" w:rsidRDefault="00000000" w:rsidRPr="00000000" w14:paraId="0000008A">
            <w:pPr>
              <w:jc w:val="center"/>
              <w:rPr>
                <w:b w:val="1"/>
                <w:bCs w:val="1"/>
                <w:sz w:val="20"/>
                <w:szCs w:val="20"/>
              </w:rPr>
            </w:pPr>
            <w:r w:rsidDel="00000000" w:rsidR="00000000" w:rsidRPr="00000000">
              <w:rPr>
                <w:sz w:val="20"/>
                <w:szCs w:val="20"/>
                <w:rtl w:val="0"/>
              </w:rPr>
              <w:t xml:space="preserve">Yes</w:t>
            </w:r>
            <w:r w:rsidDel="00000000" w:rsidR="00000000" w:rsidRPr="00000000">
              <w:rPr>
                <w:rtl w:val="0"/>
              </w:rPr>
            </w:r>
          </w:p>
        </w:tc>
        <w:tc>
          <w:tcPr>
            <w:shd w:fill="auto" w:val="clear"/>
          </w:tcPr>
          <w:p w:rsidR="00000000" w:rsidDel="00000000" w:rsidP="00000000" w:rsidRDefault="00000000" w:rsidRPr="00000000" w14:paraId="0000008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thank the reviewer for acknowledging the adequacy and relevance of the references. The cited literature has been carefully selected to support the study and reflect current developments in the field.</w:t>
            </w:r>
          </w:p>
        </w:tc>
      </w:tr>
      <w:tr>
        <w:trPr>
          <w:cantSplit w:val="0"/>
          <w:trHeight w:val="896" w:hRule="atLeast"/>
          <w:tblHeader w:val="0"/>
        </w:trPr>
        <w:tc>
          <w:tcPr>
            <w:shd w:fill="auto" w:val="clear"/>
          </w:tcPr>
          <w:p w:rsidR="00000000" w:rsidDel="00000000" w:rsidP="00000000" w:rsidRDefault="00000000" w:rsidRPr="00000000" w14:paraId="0000008C">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D">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E">
            <w:pPr>
              <w:rPr>
                <w:sz w:val="20"/>
                <w:szCs w:val="20"/>
              </w:rPr>
            </w:pPr>
            <w:r w:rsidDel="00000000" w:rsidR="00000000" w:rsidRPr="00000000">
              <w:rPr>
                <w:rtl w:val="0"/>
              </w:rPr>
            </w:r>
          </w:p>
          <w:p w:rsidR="00000000" w:rsidDel="00000000" w:rsidP="00000000" w:rsidRDefault="00000000" w:rsidRPr="00000000" w14:paraId="0000008F">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0">
            <w:pPr>
              <w:rPr>
                <w:sz w:val="20"/>
                <w:szCs w:val="20"/>
              </w:rPr>
            </w:pPr>
            <w:r w:rsidDel="00000000" w:rsidR="00000000" w:rsidRPr="00000000">
              <w:rPr>
                <w:rtl w:val="0"/>
              </w:rPr>
            </w:r>
          </w:p>
        </w:tc>
        <w:tc>
          <w:tcPr>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study adheres to ethical standards, having secured formal clearance from the Iloilo Doctors' Institutional Research Ethics Committee.</w:t>
            </w:r>
          </w:p>
        </w:tc>
        <w:tc>
          <w:tcPr>
            <w:shd w:fill="auto" w:val="clear"/>
          </w:tcPr>
          <w:p w:rsidR="00000000" w:rsidDel="00000000" w:rsidP="00000000" w:rsidRDefault="00000000" w:rsidRPr="00000000" w14:paraId="0000009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recognition of the study’s adherence to ethical standards. The research protocol was conducted in accordance with established ethical guidelines and received formal approval from the appropriate ethics committee.</w:t>
            </w:r>
          </w:p>
        </w:tc>
      </w:tr>
    </w:tbl>
    <w:p w:rsidR="00000000" w:rsidDel="00000000" w:rsidP="00000000" w:rsidRDefault="00000000" w:rsidRPr="00000000" w14:paraId="00000094">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97">
      <w:pPr>
        <w:rPr/>
      </w:pPr>
      <w:r w:rsidDel="00000000" w:rsidR="00000000" w:rsidRPr="00000000">
        <w:rPr>
          <w:rtl w:val="0"/>
        </w:rPr>
      </w:r>
    </w:p>
    <w:tbl>
      <w:tblPr>
        <w:tblStyle w:val="Table5"/>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35"/>
        <w:gridCol w:w="6157"/>
        <w:tblGridChange w:id="0">
          <w:tblGrid>
            <w:gridCol w:w="7735"/>
            <w:gridCol w:w="6157"/>
          </w:tblGrid>
        </w:tblGridChange>
      </w:tblGrid>
      <w:tr>
        <w:trPr>
          <w:cantSplit w:val="0"/>
          <w:trHeight w:val="20" w:hRule="atLeast"/>
          <w:tblHeader w:val="0"/>
        </w:trPr>
        <w:tc>
          <w:tcPr>
            <w:gridSpan w:val="2"/>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0"/>
                <w:szCs w:val="20"/>
                <w:u w:val="none"/>
                <w:shd w:fill="auto" w:val="clear"/>
                <w:vertAlign w:val="baseline"/>
                <w:rtl w:val="0"/>
              </w:rPr>
              <w:t xml:space="preserve">This manuscript offers a unique perspective on the transition into professional nursing roles within the private family sphere. While the study only includes eight participants out of 518, the use of data saturation justifies this qualitative approach. Overall, the manuscript is logically organized and articulated well. However, the 'Limitations' portion requires further elaboration; currently, it is quite brief and largely confined to the future research recommendations, rather than providing a critical self-evaluation of the current study.</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The authors sincerely thank the editor for the positive evaluation and constructive recommendations. The authors conducted additional review and editing work on the manuscript to improve its clarity and coherence and overall presentation. The authors expanded the "Limitations" section in response to the comment because they wanted to present a comprehensive evaluation of the study's limitations which included sample size and scope. The authors conducted multiple refinements to their manuscript because they wanted to achieve a more academic writing style which would enhance its readability. The study revisions serve to enhance both the academic standards and the overall research quality of the study</w:t>
            </w:r>
            <w:r w:rsidDel="00000000" w:rsidR="00000000" w:rsidRPr="00000000">
              <w:rPr>
                <w:b w:val="1"/>
                <w:bCs w:val="1"/>
                <w:sz w:val="20"/>
                <w:szCs w:val="20"/>
                <w:rtl w:val="0"/>
              </w:rPr>
              <w:t xml:space="preserve">.</w:t>
            </w:r>
            <w:r w:rsidDel="00000000" w:rsidR="00000000" w:rsidRPr="00000000">
              <w:rPr>
                <w:rtl w:val="0"/>
              </w:rPr>
            </w:r>
          </w:p>
        </w:tc>
      </w:tr>
    </w:tbl>
    <w:p w:rsidR="00000000" w:rsidDel="00000000" w:rsidP="00000000" w:rsidRDefault="00000000" w:rsidRPr="00000000" w14:paraId="000000A2">
      <w:pPr>
        <w:rPr>
          <w:b w:val="1"/>
          <w:bCs w:val="1"/>
          <w:sz w:val="20"/>
          <w:szCs w:val="20"/>
          <w:u w:val="single"/>
        </w:rPr>
      </w:pPr>
      <w:r w:rsidDel="00000000" w:rsidR="00000000" w:rsidRPr="00000000">
        <w:rPr>
          <w:rtl w:val="0"/>
        </w:rPr>
      </w:r>
    </w:p>
    <w:sectPr>
      <w:headerReference r:id="rId6" w:type="default"/>
      <w:footerReference r:id="rId7"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A4">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3081-26.3.0</vt:lpwstr>
  </property>
  <property fmtid="{D5CDD505-2E9C-101B-9397-08002B2CF9AE}" pid="4" name="ICV">
    <vt:lpwstr>C8D7A70BB21B81B14604D5697F36C817_31</vt:lpwstr>
  </property>
</Properties>
</file>