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MS_AJRNH_155712</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Assessing Fourth-Year Nursing Students’ Knowledge, Attitudes, and Practices Toward Nutritional Management in Diabetes Mellitus    </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Overall, the title may be more attractive.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Revision needed</w:t>
            </w:r>
          </w:p>
        </w:tc>
        <w:tc>
          <w:tcPr/>
          <w:p w:rsidR="00000000" w:rsidDel="00000000" w:rsidP="00000000" w:rsidRDefault="00000000" w:rsidRPr="00000000" w14:paraId="00000019">
            <w:pPr>
              <w:pStyle w:val="Heading2"/>
              <w:spacing w:after="240" w:before="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After careful consideration, the authors have decided to retain the original title as it accurately reflects the scope, variables, and population of the study. Specifically, the title clearly emphasizes the measurement of knowledge, attitudes, and practices (KAP) among fourth-year nursing students regarding nutritional management of diabetes mellitus. The authors believe that the current title remains precise, informative, and aligned with the research objectives.</w:t>
            </w:r>
          </w:p>
          <w:p w:rsidR="00000000" w:rsidDel="00000000" w:rsidP="00000000" w:rsidRDefault="00000000" w:rsidRPr="00000000" w14:paraId="0000001A">
            <w:pPr>
              <w:pStyle w:val="Heading2"/>
              <w:spacing w:after="240" w:before="240" w:lineRule="auto"/>
              <w:jc w:val="left"/>
              <w:rPr>
                <w:rFonts w:ascii="Times New Roman" w:cs="Times New Roman" w:eastAsia="Times New Roman" w:hAnsi="Times New Roman"/>
                <w:b w:val="0"/>
                <w:bCs w:val="0"/>
              </w:rPr>
            </w:pPr>
            <w:bookmarkStart w:colFirst="0" w:colLast="0" w:name="_heading=h.ga9cj0c39tit" w:id="0"/>
            <w:bookmarkEnd w:id="0"/>
            <w:r w:rsidDel="00000000" w:rsidR="00000000" w:rsidRPr="00000000">
              <w:rPr>
                <w:rFonts w:ascii="Times New Roman" w:cs="Times New Roman" w:eastAsia="Times New Roman" w:hAnsi="Times New Roman"/>
                <w:b w:val="0"/>
                <w:bCs w:val="0"/>
                <w:rtl w:val="0"/>
              </w:rPr>
              <w:t xml:space="preserve">However, should a revision be strongly recommended, the authors are currently consulting with their research adviser and lecturer to seek further guidance and ensure that any modification will remain appropriate and aligned with academic standards.</w:t>
            </w:r>
          </w:p>
        </w:tc>
      </w:tr>
    </w:tbl>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6">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7">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evaluation. No major revisions were made, as the title was already considered appropriate. Minor wording adjustments were made to improve clarity.</w:t>
            </w:r>
          </w:p>
        </w:tc>
      </w:tr>
      <w:tr>
        <w:trPr>
          <w:cantSplit w:val="0"/>
          <w:trHeight w:val="1262"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 The abstract has not been substantially changed, but we have ensured that the key points are clearly stated.</w:t>
            </w:r>
          </w:p>
        </w:tc>
      </w:tr>
      <w:tr>
        <w:trPr>
          <w:cantSplit w:val="0"/>
          <w:trHeight w:val="1262"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comment. Minor refinements were made to ensure the keywords better reflect the study focus.</w:t>
            </w:r>
          </w:p>
        </w:tc>
      </w:tr>
      <w:tr>
        <w:trPr>
          <w:cantSplit w:val="0"/>
          <w:trHeight w:val="1262"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No major changes were made; however, we reviewed the section for clarity and flow.</w:t>
            </w:r>
          </w:p>
        </w:tc>
      </w:tr>
      <w:tr>
        <w:trPr>
          <w:cantSplit w:val="0"/>
          <w:trHeight w:val="1262"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3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pointing this out. The research objectives have now been clearly stated and included in the manuscript.</w:t>
            </w:r>
          </w:p>
        </w:tc>
      </w:tr>
      <w:tr>
        <w:trPr>
          <w:cantSplit w:val="0"/>
          <w:trHeight w:val="1262" w:hRule="atLeast"/>
          <w:tblHeader w:val="0"/>
        </w:trPr>
        <w:tc>
          <w:tcPr/>
          <w:p w:rsidR="00000000" w:rsidDel="00000000" w:rsidP="00000000" w:rsidRDefault="00000000" w:rsidRPr="00000000" w14:paraId="0000004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4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comment. A separate and clearly structured Review of Related Literature section has now been added, including updated and relevant sources.</w:t>
            </w:r>
          </w:p>
        </w:tc>
      </w:tr>
      <w:tr>
        <w:trPr>
          <w:cantSplit w:val="0"/>
          <w:trHeight w:val="1262" w:hRule="atLeast"/>
          <w:tblHeader w:val="0"/>
        </w:trPr>
        <w:tc>
          <w:tcPr/>
          <w:p w:rsidR="00000000" w:rsidDel="00000000" w:rsidP="00000000" w:rsidRDefault="00000000" w:rsidRPr="00000000" w14:paraId="0000004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4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Thank you for your positive feedback. No changes were necessary.</w:t>
            </w:r>
          </w:p>
        </w:tc>
      </w:tr>
      <w:tr>
        <w:trPr>
          <w:cantSplit w:val="0"/>
          <w:trHeight w:val="1262" w:hRule="atLeast"/>
          <w:tblHeader w:val="0"/>
        </w:trPr>
        <w:tc>
          <w:tcPr/>
          <w:p w:rsidR="00000000" w:rsidDel="00000000" w:rsidP="00000000" w:rsidRDefault="00000000" w:rsidRPr="00000000" w14:paraId="0000004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feedback. Additional details were included to further emphasize ethical compliance.</w:t>
            </w:r>
          </w:p>
        </w:tc>
      </w:tr>
      <w:tr>
        <w:trPr>
          <w:cantSplit w:val="0"/>
          <w:trHeight w:val="703"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comment. No major changes were made.</w:t>
            </w:r>
          </w:p>
        </w:tc>
      </w:tr>
      <w:tr>
        <w:trPr>
          <w:cantSplit w:val="0"/>
          <w:trHeight w:val="703"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Thank you for your suggestion. Relevant figures have now been added to complement the tables and improve data presentation.</w:t>
            </w:r>
          </w:p>
        </w:tc>
      </w:tr>
      <w:tr>
        <w:trPr>
          <w:cantSplit w:val="0"/>
          <w:trHeight w:val="703"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important comment. A discussion section has now been added, and findings are clearly linked to existing literature.</w:t>
            </w:r>
          </w:p>
        </w:tc>
      </w:tr>
      <w:tr>
        <w:trPr>
          <w:cantSplit w:val="0"/>
          <w:trHeight w:val="703"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evaluation. No changes were made.</w:t>
            </w:r>
          </w:p>
        </w:tc>
      </w:tr>
      <w:tr>
        <w:trPr>
          <w:cantSplit w:val="0"/>
          <w:trHeight w:val="703"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6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pointing this out. A limitations section has now been included in the manuscript.</w:t>
            </w:r>
          </w:p>
        </w:tc>
      </w:tr>
      <w:tr>
        <w:trPr>
          <w:cantSplit w:val="0"/>
          <w:trHeight w:val="703"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observation. Additional relevant and recent references</w:t>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Good</w:t>
            </w:r>
            <w:r w:rsidDel="00000000" w:rsidR="00000000" w:rsidRPr="00000000">
              <w:rPr>
                <w:rtl w:val="0"/>
              </w:rPr>
            </w:r>
          </w:p>
        </w:tc>
        <w:tc>
          <w:tcPr/>
          <w:p w:rsidR="00000000" w:rsidDel="00000000" w:rsidP="00000000" w:rsidRDefault="00000000" w:rsidRPr="00000000" w14:paraId="0000007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 No changes were needed.</w:t>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7">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tbl>
      <w:tblPr>
        <w:tblStyle w:val="Table4"/>
        <w:tblW w:w="13500.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3"/>
        <w:gridCol w:w="4722"/>
        <w:gridCol w:w="4415"/>
        <w:tblGridChange w:id="0">
          <w:tblGrid>
            <w:gridCol w:w="4363"/>
            <w:gridCol w:w="4722"/>
            <w:gridCol w:w="4415"/>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8">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B">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C">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p w:rsidR="00000000" w:rsidDel="00000000" w:rsidP="00000000" w:rsidRDefault="00000000" w:rsidRPr="00000000" w14:paraId="0000007D">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7E">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7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80">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81">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82">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8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C">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lang w:eastAsia="en-US" w:val="en-US"/>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
    <w:name w:val="Unresolved Mention"/>
    <w:uiPriority w:val="99"/>
    <w:semiHidden w:val="1"/>
    <w:unhideWhenUsed w:val="1"/>
    <w:rsid w:val="00CF055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riLYDVywpa9mSR1LxaAyC1DAUQ==">CgMxLjAyDmguZ2E5Y2owYzM5dGl0OAByITFPYlRldjhKRGgzS2JWUjJOZjFVN2VVS3V0U2xfVTRfYg==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