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3CA89A7D" w14:textId="77777777">
        <w:trPr>
          <w:trHeight w:val="20"/>
          <w:jc w:val="center"/>
        </w:trPr>
        <w:tc>
          <w:tcPr>
            <w:tcW w:w="1186" w:type="pct"/>
          </w:tcPr>
          <w:p w14:paraId="6DD4AE3A" w14:textId="77777777" w:rsidR="004F333A" w:rsidRDefault="00A019E6">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32CE70D"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60E7C2BD" w14:textId="77777777">
        <w:trPr>
          <w:trHeight w:val="20"/>
          <w:jc w:val="center"/>
        </w:trPr>
        <w:tc>
          <w:tcPr>
            <w:tcW w:w="1186" w:type="pct"/>
          </w:tcPr>
          <w:p w14:paraId="2B3B932A" w14:textId="77777777" w:rsidR="004F333A" w:rsidRDefault="00A019E6">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897F5C" w14:textId="77777777" w:rsidR="004F333A" w:rsidRDefault="0015124B">
            <w:pPr>
              <w:pStyle w:val="a3"/>
              <w:spacing w:before="0" w:beforeAutospacing="0" w:after="0" w:afterAutospacing="0"/>
              <w:rPr>
                <w:rFonts w:ascii="Times New Roman" w:hAnsi="Times New Roman" w:cs="Times New Roman"/>
                <w:b/>
                <w:bCs/>
                <w:sz w:val="20"/>
                <w:szCs w:val="28"/>
                <w:lang w:val="en-GB"/>
              </w:rPr>
            </w:pPr>
            <w:r w:rsidRPr="0015124B">
              <w:rPr>
                <w:rFonts w:ascii="Times New Roman" w:hAnsi="Times New Roman" w:cs="Times New Roman"/>
                <w:b/>
                <w:bCs/>
                <w:sz w:val="20"/>
                <w:szCs w:val="28"/>
                <w:lang w:val="en-GB"/>
              </w:rPr>
              <w:t>Ms_AJPAS_156210</w:t>
            </w:r>
          </w:p>
        </w:tc>
      </w:tr>
      <w:tr w:rsidR="004F333A" w14:paraId="3FCEB961" w14:textId="77777777">
        <w:trPr>
          <w:trHeight w:val="20"/>
          <w:jc w:val="center"/>
        </w:trPr>
        <w:tc>
          <w:tcPr>
            <w:tcW w:w="1186" w:type="pct"/>
          </w:tcPr>
          <w:p w14:paraId="3626B017" w14:textId="77777777" w:rsidR="004F333A" w:rsidRDefault="00A019E6">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53E3D9F" w14:textId="77777777" w:rsidR="004F333A" w:rsidRDefault="0015124B">
            <w:pPr>
              <w:pStyle w:val="a3"/>
              <w:spacing w:before="0" w:beforeAutospacing="0" w:after="0" w:afterAutospacing="0"/>
              <w:rPr>
                <w:rFonts w:ascii="Times New Roman" w:hAnsi="Times New Roman" w:cs="Times New Roman"/>
                <w:b/>
                <w:sz w:val="20"/>
                <w:szCs w:val="28"/>
                <w:lang w:val="en-GB"/>
              </w:rPr>
            </w:pPr>
            <w:r w:rsidRPr="0015124B">
              <w:rPr>
                <w:rFonts w:ascii="Times New Roman" w:hAnsi="Times New Roman" w:cs="Times New Roman"/>
                <w:b/>
                <w:sz w:val="20"/>
                <w:szCs w:val="28"/>
                <w:lang w:val="en-GB"/>
              </w:rPr>
              <w:t>Uncertainty-Calibrated Decision Thresholds in Bayesian AI Systems: A Governance-Oriented Framework</w:t>
            </w:r>
          </w:p>
        </w:tc>
      </w:tr>
      <w:tr w:rsidR="004F333A" w14:paraId="67C43E62" w14:textId="77777777">
        <w:trPr>
          <w:trHeight w:val="20"/>
          <w:jc w:val="center"/>
        </w:trPr>
        <w:tc>
          <w:tcPr>
            <w:tcW w:w="1186" w:type="pct"/>
          </w:tcPr>
          <w:p w14:paraId="78AA960D" w14:textId="77777777" w:rsidR="004F333A" w:rsidRDefault="00A019E6">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4B6C6E" w14:textId="77777777" w:rsidR="004F333A" w:rsidRDefault="00A019E6">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8B8D9B" w14:textId="77777777" w:rsidR="004F333A" w:rsidRDefault="004F333A">
            <w:pPr>
              <w:pStyle w:val="a3"/>
              <w:spacing w:before="0" w:beforeAutospacing="0" w:after="0" w:afterAutospacing="0"/>
              <w:rPr>
                <w:rFonts w:ascii="Times New Roman" w:hAnsi="Times New Roman" w:cs="Times New Roman"/>
                <w:b/>
                <w:sz w:val="20"/>
                <w:szCs w:val="28"/>
                <w:lang w:val="en-GB"/>
              </w:rPr>
            </w:pPr>
          </w:p>
        </w:tc>
      </w:tr>
    </w:tbl>
    <w:p w14:paraId="2D14B140" w14:textId="77777777" w:rsidR="004F333A" w:rsidRDefault="004F333A">
      <w:pPr>
        <w:pStyle w:val="a4"/>
        <w:rPr>
          <w:rFonts w:ascii="Times New Roman" w:hAnsi="Times New Roman"/>
          <w:i/>
          <w:sz w:val="20"/>
          <w:szCs w:val="20"/>
          <w:u w:val="single"/>
          <w:lang w:val="en-GB"/>
        </w:rPr>
      </w:pPr>
    </w:p>
    <w:p w14:paraId="3DA08698" w14:textId="77777777" w:rsidR="004F333A" w:rsidRDefault="004F333A">
      <w:pPr>
        <w:pStyle w:val="a4"/>
        <w:rPr>
          <w:rFonts w:ascii="Times New Roman" w:hAnsi="Times New Roman"/>
          <w:sz w:val="22"/>
          <w:szCs w:val="20"/>
          <w:lang w:val="en-GB"/>
        </w:rPr>
      </w:pPr>
    </w:p>
    <w:p w14:paraId="52583F06" w14:textId="77777777" w:rsidR="004F333A" w:rsidRDefault="004F333A">
      <w:pPr>
        <w:pStyle w:val="a4"/>
        <w:rPr>
          <w:rFonts w:ascii="Times New Roman" w:hAnsi="Times New Roman"/>
          <w:sz w:val="22"/>
          <w:szCs w:val="20"/>
          <w:lang w:val="en-GB"/>
        </w:rPr>
      </w:pPr>
    </w:p>
    <w:p w14:paraId="1E769FCD" w14:textId="77777777" w:rsidR="004F333A" w:rsidRDefault="00A019E6">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7DD2E0D" w14:textId="77777777" w:rsidR="004F333A" w:rsidRDefault="004F333A">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0AF9BD2C" w14:textId="77777777">
        <w:trPr>
          <w:trHeight w:val="20"/>
          <w:jc w:val="center"/>
        </w:trPr>
        <w:tc>
          <w:tcPr>
            <w:tcW w:w="1789" w:type="pct"/>
            <w:noWrap/>
          </w:tcPr>
          <w:p w14:paraId="0B3C7381" w14:textId="77777777" w:rsidR="004F333A" w:rsidRDefault="004F333A">
            <w:pPr>
              <w:pStyle w:val="2"/>
              <w:jc w:val="left"/>
              <w:rPr>
                <w:rFonts w:ascii="Times New Roman" w:hAnsi="Times New Roman"/>
                <w:lang w:val="en-GB" w:eastAsia="en-US"/>
              </w:rPr>
            </w:pPr>
          </w:p>
        </w:tc>
        <w:tc>
          <w:tcPr>
            <w:tcW w:w="1844" w:type="pct"/>
          </w:tcPr>
          <w:p w14:paraId="2927D9FB" w14:textId="77777777" w:rsidR="004F333A" w:rsidRDefault="00A019E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8E23BE9"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214FA9" w14:textId="77777777" w:rsidR="004F333A" w:rsidRDefault="004F333A">
            <w:pPr>
              <w:pStyle w:val="2"/>
              <w:jc w:val="left"/>
              <w:rPr>
                <w:rFonts w:ascii="Times New Roman" w:hAnsi="Times New Roman"/>
                <w:b w:val="0"/>
                <w:lang w:val="en-GB" w:eastAsia="en-US"/>
              </w:rPr>
            </w:pPr>
          </w:p>
        </w:tc>
      </w:tr>
      <w:tr w:rsidR="004F333A" w14:paraId="4702CAFE" w14:textId="77777777">
        <w:trPr>
          <w:trHeight w:val="20"/>
          <w:jc w:val="center"/>
        </w:trPr>
        <w:tc>
          <w:tcPr>
            <w:tcW w:w="1789" w:type="pct"/>
            <w:noWrap/>
          </w:tcPr>
          <w:p w14:paraId="29DAEBFF"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E9C5327" w14:textId="2A967612" w:rsidR="004F333A" w:rsidRDefault="005963AD">
            <w:pPr>
              <w:pStyle w:val="a7"/>
              <w:ind w:left="0"/>
              <w:rPr>
                <w:b/>
                <w:bCs/>
                <w:sz w:val="20"/>
                <w:szCs w:val="20"/>
                <w:lang w:val="en-GB"/>
              </w:rPr>
            </w:pPr>
            <w:r>
              <w:rPr>
                <w:b/>
                <w:bCs/>
                <w:sz w:val="20"/>
                <w:szCs w:val="20"/>
                <w:lang w:val="en-GB"/>
              </w:rPr>
              <w:t xml:space="preserve">The manuscript is very important as it brings to light policy analysis issues of multiple threshold levels in </w:t>
            </w:r>
            <w:proofErr w:type="spellStart"/>
            <w:r>
              <w:rPr>
                <w:b/>
                <w:bCs/>
                <w:sz w:val="20"/>
                <w:szCs w:val="20"/>
                <w:lang w:val="en-GB"/>
              </w:rPr>
              <w:t>uncertainity</w:t>
            </w:r>
            <w:proofErr w:type="spellEnd"/>
            <w:r>
              <w:rPr>
                <w:b/>
                <w:bCs/>
                <w:sz w:val="20"/>
                <w:szCs w:val="20"/>
                <w:lang w:val="en-GB"/>
              </w:rPr>
              <w:t xml:space="preserve"> analysis. </w:t>
            </w:r>
          </w:p>
        </w:tc>
        <w:tc>
          <w:tcPr>
            <w:tcW w:w="1367" w:type="pct"/>
          </w:tcPr>
          <w:p w14:paraId="5E2EDDE0" w14:textId="1E1725F1" w:rsidR="004F333A" w:rsidRDefault="00E163FF" w:rsidP="00E163FF">
            <w:pPr>
              <w:pStyle w:val="2"/>
              <w:jc w:val="left"/>
              <w:rPr>
                <w:rFonts w:ascii="Times New Roman" w:hAnsi="Times New Roman"/>
                <w:b w:val="0"/>
                <w:lang w:val="en-GB" w:eastAsia="en-US"/>
              </w:rPr>
            </w:pPr>
            <w:r>
              <w:t xml:space="preserve">I </w:t>
            </w:r>
            <w:proofErr w:type="spellStart"/>
            <w:r>
              <w:t>thank</w:t>
            </w:r>
            <w:proofErr w:type="spellEnd"/>
            <w:r>
              <w:t xml:space="preserve"> the </w:t>
            </w:r>
            <w:proofErr w:type="spellStart"/>
            <w:r>
              <w:t>reviewer</w:t>
            </w:r>
            <w:proofErr w:type="spellEnd"/>
            <w:r>
              <w:t xml:space="preserve"> for </w:t>
            </w:r>
            <w:proofErr w:type="spellStart"/>
            <w:r>
              <w:t>recognizing</w:t>
            </w:r>
            <w:proofErr w:type="spellEnd"/>
            <w:r>
              <w:t xml:space="preserve"> the importance of </w:t>
            </w:r>
            <w:proofErr w:type="spellStart"/>
            <w:r>
              <w:t>this</w:t>
            </w:r>
            <w:proofErr w:type="spellEnd"/>
            <w:r>
              <w:t xml:space="preserve"> </w:t>
            </w:r>
            <w:proofErr w:type="spellStart"/>
            <w:r>
              <w:t>work</w:t>
            </w:r>
            <w:proofErr w:type="spellEnd"/>
            <w:r>
              <w:t xml:space="preserve">. </w:t>
            </w:r>
          </w:p>
        </w:tc>
      </w:tr>
    </w:tbl>
    <w:p w14:paraId="51324C56" w14:textId="77777777" w:rsidR="004F333A" w:rsidRDefault="004F333A">
      <w:pPr>
        <w:rPr>
          <w:sz w:val="22"/>
          <w:szCs w:val="20"/>
          <w:lang w:val="en-GB"/>
        </w:rPr>
      </w:pPr>
    </w:p>
    <w:p w14:paraId="5DF9F650" w14:textId="77777777" w:rsidR="004F333A" w:rsidRDefault="004F333A">
      <w:pPr>
        <w:rPr>
          <w:sz w:val="22"/>
          <w:szCs w:val="20"/>
          <w:lang w:val="en-GB"/>
        </w:rPr>
      </w:pPr>
    </w:p>
    <w:p w14:paraId="596B50C6" w14:textId="77777777" w:rsidR="004F333A" w:rsidRDefault="00A019E6">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506A37C"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3110CC0F" w14:textId="77777777">
        <w:trPr>
          <w:trHeight w:val="20"/>
          <w:tblHeader/>
          <w:jc w:val="center"/>
        </w:trPr>
        <w:tc>
          <w:tcPr>
            <w:tcW w:w="1790" w:type="pct"/>
            <w:noWrap/>
          </w:tcPr>
          <w:p w14:paraId="6ABA8092" w14:textId="77777777" w:rsidR="004F333A" w:rsidRDefault="004F333A">
            <w:pPr>
              <w:pStyle w:val="2"/>
              <w:jc w:val="left"/>
              <w:rPr>
                <w:rFonts w:ascii="Times New Roman" w:hAnsi="Times New Roman"/>
                <w:lang w:val="en-GB" w:eastAsia="en-US"/>
              </w:rPr>
            </w:pPr>
          </w:p>
        </w:tc>
        <w:tc>
          <w:tcPr>
            <w:tcW w:w="1843" w:type="pct"/>
          </w:tcPr>
          <w:p w14:paraId="0FE3478B" w14:textId="77777777" w:rsidR="004F333A" w:rsidRDefault="00A019E6">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3C658E"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722D57D5" w14:textId="77777777">
        <w:trPr>
          <w:trHeight w:val="20"/>
          <w:jc w:val="center"/>
        </w:trPr>
        <w:tc>
          <w:tcPr>
            <w:tcW w:w="1790" w:type="pct"/>
            <w:noWrap/>
          </w:tcPr>
          <w:p w14:paraId="6C711C43" w14:textId="77777777" w:rsidR="004F333A" w:rsidRDefault="00A019E6">
            <w:pPr>
              <w:rPr>
                <w:b/>
                <w:bCs/>
                <w:sz w:val="20"/>
                <w:szCs w:val="20"/>
                <w:lang w:val="en-GB"/>
              </w:rPr>
            </w:pPr>
            <w:r>
              <w:rPr>
                <w:b/>
                <w:bCs/>
                <w:sz w:val="20"/>
                <w:szCs w:val="20"/>
                <w:lang w:val="en-GB"/>
              </w:rPr>
              <w:t xml:space="preserve">1. Is the title clear and appropriate for the study? </w:t>
            </w:r>
          </w:p>
          <w:p w14:paraId="4A5614C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6DE7E"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F57D80" w14:textId="77777777" w:rsidR="004F333A" w:rsidRDefault="004F333A">
            <w:pPr>
              <w:ind w:left="360"/>
              <w:rPr>
                <w:b/>
                <w:bCs/>
                <w:sz w:val="20"/>
                <w:szCs w:val="20"/>
                <w:lang w:val="en-GB"/>
              </w:rPr>
            </w:pPr>
          </w:p>
          <w:p w14:paraId="56124E60" w14:textId="77777777" w:rsidR="005963AD" w:rsidRDefault="005963AD">
            <w:pPr>
              <w:ind w:left="360"/>
              <w:rPr>
                <w:sz w:val="20"/>
                <w:szCs w:val="20"/>
                <w:lang w:val="en-GB"/>
              </w:rPr>
            </w:pPr>
          </w:p>
          <w:p w14:paraId="7C727251" w14:textId="76CA9DBD" w:rsidR="005963AD" w:rsidRPr="005963AD" w:rsidRDefault="005963AD">
            <w:pPr>
              <w:ind w:left="360"/>
              <w:rPr>
                <w:sz w:val="20"/>
                <w:szCs w:val="20"/>
                <w:lang w:val="en-GB"/>
              </w:rPr>
            </w:pPr>
            <w:r w:rsidRPr="005963AD">
              <w:rPr>
                <w:sz w:val="20"/>
                <w:szCs w:val="20"/>
                <w:lang w:val="en-GB"/>
              </w:rPr>
              <w:t>5</w:t>
            </w:r>
          </w:p>
        </w:tc>
        <w:tc>
          <w:tcPr>
            <w:tcW w:w="1367" w:type="pct"/>
          </w:tcPr>
          <w:p w14:paraId="4D9898DE" w14:textId="0BD6FD85" w:rsidR="004F333A" w:rsidRDefault="00E163FF">
            <w:pPr>
              <w:pStyle w:val="2"/>
              <w:jc w:val="left"/>
              <w:rPr>
                <w:rFonts w:ascii="Times New Roman" w:hAnsi="Times New Roman"/>
                <w:b w:val="0"/>
                <w:lang w:val="en-GB" w:eastAsia="en-US"/>
              </w:rPr>
            </w:pPr>
            <w:r>
              <w:t>I</w:t>
            </w:r>
            <w:r w:rsidR="00511909">
              <w:t xml:space="preserve"> </w:t>
            </w:r>
            <w:proofErr w:type="spellStart"/>
            <w:r w:rsidR="00511909">
              <w:t>sincerely</w:t>
            </w:r>
            <w:proofErr w:type="spellEnd"/>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5AEC8D3B" w14:textId="77777777">
        <w:trPr>
          <w:trHeight w:val="20"/>
          <w:jc w:val="center"/>
        </w:trPr>
        <w:tc>
          <w:tcPr>
            <w:tcW w:w="1790" w:type="pct"/>
            <w:noWrap/>
          </w:tcPr>
          <w:p w14:paraId="508F88C1" w14:textId="77777777" w:rsidR="004F333A" w:rsidRDefault="00A019E6">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7E300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637B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2014CB" w14:textId="77777777" w:rsidR="004F333A" w:rsidRDefault="004F333A">
            <w:pPr>
              <w:ind w:left="360"/>
              <w:rPr>
                <w:b/>
                <w:bCs/>
                <w:sz w:val="20"/>
                <w:szCs w:val="20"/>
                <w:lang w:val="en-GB"/>
              </w:rPr>
            </w:pPr>
          </w:p>
          <w:p w14:paraId="497441F2" w14:textId="77777777" w:rsidR="005963AD" w:rsidRDefault="005963AD">
            <w:pPr>
              <w:ind w:left="360"/>
              <w:rPr>
                <w:b/>
                <w:bCs/>
                <w:sz w:val="20"/>
                <w:szCs w:val="20"/>
                <w:lang w:val="en-GB"/>
              </w:rPr>
            </w:pPr>
          </w:p>
          <w:p w14:paraId="52935A64" w14:textId="0C12B450" w:rsidR="005963AD" w:rsidRPr="005963AD" w:rsidRDefault="005963AD">
            <w:pPr>
              <w:ind w:left="360"/>
              <w:rPr>
                <w:sz w:val="20"/>
                <w:szCs w:val="20"/>
                <w:lang w:val="en-GB"/>
              </w:rPr>
            </w:pPr>
            <w:r w:rsidRPr="005963AD">
              <w:rPr>
                <w:sz w:val="20"/>
                <w:szCs w:val="20"/>
                <w:lang w:val="en-GB"/>
              </w:rPr>
              <w:t>4</w:t>
            </w:r>
          </w:p>
        </w:tc>
        <w:tc>
          <w:tcPr>
            <w:tcW w:w="1367" w:type="pct"/>
          </w:tcPr>
          <w:p w14:paraId="79FF870A" w14:textId="17C6054C"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11E6BEFF" w14:textId="77777777">
        <w:trPr>
          <w:trHeight w:val="20"/>
          <w:jc w:val="center"/>
        </w:trPr>
        <w:tc>
          <w:tcPr>
            <w:tcW w:w="1790" w:type="pct"/>
            <w:noWrap/>
          </w:tcPr>
          <w:p w14:paraId="3FF3015A" w14:textId="77777777" w:rsidR="004F333A" w:rsidRDefault="00A019E6">
            <w:pPr>
              <w:pStyle w:val="2"/>
              <w:jc w:val="left"/>
              <w:rPr>
                <w:rFonts w:ascii="Times New Roman" w:hAnsi="Times New Roman"/>
                <w:lang w:val="en-GB"/>
              </w:rPr>
            </w:pPr>
            <w:r>
              <w:rPr>
                <w:rFonts w:ascii="Times New Roman" w:hAnsi="Times New Roman"/>
                <w:lang w:val="en-GB"/>
              </w:rPr>
              <w:t>3. Are the keywords appropriate and useful?</w:t>
            </w:r>
          </w:p>
          <w:p w14:paraId="6887A944"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59229"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C118D0" w14:textId="77777777" w:rsidR="004F333A" w:rsidRDefault="004F333A">
            <w:pPr>
              <w:ind w:left="360"/>
              <w:rPr>
                <w:b/>
                <w:bCs/>
                <w:sz w:val="20"/>
                <w:szCs w:val="20"/>
                <w:lang w:val="en-GB"/>
              </w:rPr>
            </w:pPr>
          </w:p>
          <w:p w14:paraId="1B5A1388" w14:textId="77777777" w:rsidR="005963AD" w:rsidRDefault="005963AD">
            <w:pPr>
              <w:ind w:left="360"/>
              <w:rPr>
                <w:b/>
                <w:bCs/>
                <w:sz w:val="20"/>
                <w:szCs w:val="20"/>
                <w:lang w:val="en-GB"/>
              </w:rPr>
            </w:pPr>
          </w:p>
          <w:p w14:paraId="3474FD6C" w14:textId="69AC1BB9" w:rsidR="005963AD" w:rsidRPr="005963AD" w:rsidRDefault="005963AD">
            <w:pPr>
              <w:ind w:left="360"/>
              <w:rPr>
                <w:sz w:val="20"/>
                <w:szCs w:val="20"/>
                <w:lang w:val="en-GB"/>
              </w:rPr>
            </w:pPr>
            <w:r w:rsidRPr="005963AD">
              <w:rPr>
                <w:sz w:val="20"/>
                <w:szCs w:val="20"/>
                <w:lang w:val="en-GB"/>
              </w:rPr>
              <w:t>5</w:t>
            </w:r>
          </w:p>
        </w:tc>
        <w:tc>
          <w:tcPr>
            <w:tcW w:w="1367" w:type="pct"/>
          </w:tcPr>
          <w:p w14:paraId="072AD980" w14:textId="1F0ED287"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19945730" w14:textId="77777777">
        <w:trPr>
          <w:trHeight w:val="20"/>
          <w:jc w:val="center"/>
        </w:trPr>
        <w:tc>
          <w:tcPr>
            <w:tcW w:w="1790" w:type="pct"/>
            <w:noWrap/>
          </w:tcPr>
          <w:p w14:paraId="5C39F8A7" w14:textId="77777777" w:rsidR="004F333A" w:rsidRDefault="00A019E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7050B7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5A42E"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56F6DA" w14:textId="77777777" w:rsidR="004F333A" w:rsidRPr="005963AD" w:rsidRDefault="004F333A">
            <w:pPr>
              <w:ind w:left="360"/>
              <w:rPr>
                <w:sz w:val="20"/>
                <w:szCs w:val="20"/>
                <w:lang w:val="en-GB"/>
              </w:rPr>
            </w:pPr>
          </w:p>
          <w:p w14:paraId="365A6C08" w14:textId="77777777" w:rsidR="005963AD" w:rsidRPr="005963AD" w:rsidRDefault="005963AD">
            <w:pPr>
              <w:ind w:left="360"/>
              <w:rPr>
                <w:sz w:val="20"/>
                <w:szCs w:val="20"/>
                <w:lang w:val="en-GB"/>
              </w:rPr>
            </w:pPr>
          </w:p>
          <w:p w14:paraId="042342F7" w14:textId="77777777" w:rsidR="005963AD" w:rsidRPr="005963AD" w:rsidRDefault="005963AD">
            <w:pPr>
              <w:ind w:left="360"/>
              <w:rPr>
                <w:sz w:val="20"/>
                <w:szCs w:val="20"/>
                <w:lang w:val="en-GB"/>
              </w:rPr>
            </w:pPr>
          </w:p>
          <w:p w14:paraId="22C84B49" w14:textId="57CCA943" w:rsidR="005963AD" w:rsidRPr="005963AD" w:rsidRDefault="005963AD">
            <w:pPr>
              <w:ind w:left="360"/>
              <w:rPr>
                <w:sz w:val="20"/>
                <w:szCs w:val="20"/>
                <w:lang w:val="en-GB"/>
              </w:rPr>
            </w:pPr>
            <w:r w:rsidRPr="005963AD">
              <w:rPr>
                <w:sz w:val="20"/>
                <w:szCs w:val="20"/>
                <w:lang w:val="en-GB"/>
              </w:rPr>
              <w:t>4</w:t>
            </w:r>
          </w:p>
        </w:tc>
        <w:tc>
          <w:tcPr>
            <w:tcW w:w="1367" w:type="pct"/>
          </w:tcPr>
          <w:p w14:paraId="78FCE970" w14:textId="5B9C520A"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535E9F28" w14:textId="77777777">
        <w:trPr>
          <w:trHeight w:val="20"/>
          <w:jc w:val="center"/>
        </w:trPr>
        <w:tc>
          <w:tcPr>
            <w:tcW w:w="1790" w:type="pct"/>
            <w:noWrap/>
          </w:tcPr>
          <w:p w14:paraId="6AE19CAF" w14:textId="77777777" w:rsidR="004F333A" w:rsidRDefault="00A019E6">
            <w:pPr>
              <w:pStyle w:val="2"/>
              <w:jc w:val="left"/>
              <w:rPr>
                <w:rFonts w:ascii="Times New Roman" w:hAnsi="Times New Roman"/>
                <w:lang w:val="en-GB"/>
              </w:rPr>
            </w:pPr>
            <w:r>
              <w:rPr>
                <w:rFonts w:ascii="Times New Roman" w:hAnsi="Times New Roman"/>
                <w:lang w:val="en-GB"/>
              </w:rPr>
              <w:t>5. Are the research objectives/hypotheses clearly stated?</w:t>
            </w:r>
          </w:p>
          <w:p w14:paraId="6C44D404"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693C4"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C2F813" w14:textId="77777777" w:rsidR="004F333A" w:rsidRPr="005963AD" w:rsidRDefault="004F333A">
            <w:pPr>
              <w:ind w:left="360"/>
              <w:rPr>
                <w:sz w:val="20"/>
                <w:szCs w:val="20"/>
                <w:lang w:val="en-GB"/>
              </w:rPr>
            </w:pPr>
          </w:p>
          <w:p w14:paraId="24442101" w14:textId="77777777" w:rsidR="005963AD" w:rsidRPr="005963AD" w:rsidRDefault="005963AD">
            <w:pPr>
              <w:ind w:left="360"/>
              <w:rPr>
                <w:sz w:val="20"/>
                <w:szCs w:val="20"/>
                <w:lang w:val="en-GB"/>
              </w:rPr>
            </w:pPr>
          </w:p>
          <w:p w14:paraId="4149A9D5" w14:textId="77777777" w:rsidR="005963AD" w:rsidRPr="005963AD" w:rsidRDefault="005963AD">
            <w:pPr>
              <w:ind w:left="360"/>
              <w:rPr>
                <w:sz w:val="20"/>
                <w:szCs w:val="20"/>
                <w:lang w:val="en-GB"/>
              </w:rPr>
            </w:pPr>
          </w:p>
          <w:p w14:paraId="70DF98D9" w14:textId="4205184F" w:rsidR="005963AD" w:rsidRPr="005963AD" w:rsidRDefault="005963AD">
            <w:pPr>
              <w:ind w:left="360"/>
              <w:rPr>
                <w:sz w:val="20"/>
                <w:szCs w:val="20"/>
                <w:lang w:val="en-GB"/>
              </w:rPr>
            </w:pPr>
            <w:r w:rsidRPr="005963AD">
              <w:rPr>
                <w:sz w:val="20"/>
                <w:szCs w:val="20"/>
                <w:lang w:val="en-GB"/>
              </w:rPr>
              <w:t>4</w:t>
            </w:r>
          </w:p>
        </w:tc>
        <w:tc>
          <w:tcPr>
            <w:tcW w:w="1367" w:type="pct"/>
          </w:tcPr>
          <w:p w14:paraId="4CF7A415" w14:textId="1516A787"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692A5743" w14:textId="77777777">
        <w:trPr>
          <w:trHeight w:val="20"/>
          <w:jc w:val="center"/>
        </w:trPr>
        <w:tc>
          <w:tcPr>
            <w:tcW w:w="1790" w:type="pct"/>
            <w:noWrap/>
          </w:tcPr>
          <w:p w14:paraId="700CA017" w14:textId="77777777" w:rsidR="004F333A" w:rsidRDefault="00A019E6">
            <w:pPr>
              <w:pStyle w:val="2"/>
              <w:jc w:val="left"/>
              <w:rPr>
                <w:rFonts w:ascii="Times New Roman" w:hAnsi="Times New Roman"/>
                <w:lang w:val="en-GB"/>
              </w:rPr>
            </w:pPr>
            <w:r>
              <w:rPr>
                <w:rFonts w:ascii="Times New Roman" w:hAnsi="Times New Roman"/>
                <w:lang w:val="en-GB"/>
              </w:rPr>
              <w:t>6. Is the literature review relevant and up to date?</w:t>
            </w:r>
          </w:p>
          <w:p w14:paraId="2F66750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4BCA7"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192EFA" w14:textId="77777777" w:rsidR="004F333A" w:rsidRPr="005963AD" w:rsidRDefault="004F333A">
            <w:pPr>
              <w:ind w:left="360"/>
              <w:rPr>
                <w:sz w:val="20"/>
                <w:szCs w:val="20"/>
                <w:lang w:val="en-GB"/>
              </w:rPr>
            </w:pPr>
          </w:p>
          <w:p w14:paraId="0D5F3D3B" w14:textId="77777777" w:rsidR="005963AD" w:rsidRPr="005963AD" w:rsidRDefault="005963AD">
            <w:pPr>
              <w:ind w:left="360"/>
              <w:rPr>
                <w:sz w:val="20"/>
                <w:szCs w:val="20"/>
                <w:lang w:val="en-GB"/>
              </w:rPr>
            </w:pPr>
          </w:p>
          <w:p w14:paraId="32E6191A" w14:textId="19BCB436" w:rsidR="005963AD" w:rsidRPr="005963AD" w:rsidRDefault="005963AD">
            <w:pPr>
              <w:ind w:left="360"/>
              <w:rPr>
                <w:sz w:val="20"/>
                <w:szCs w:val="20"/>
                <w:lang w:val="en-GB"/>
              </w:rPr>
            </w:pPr>
            <w:r w:rsidRPr="005963AD">
              <w:rPr>
                <w:sz w:val="20"/>
                <w:szCs w:val="20"/>
                <w:lang w:val="en-GB"/>
              </w:rPr>
              <w:t>4</w:t>
            </w:r>
          </w:p>
        </w:tc>
        <w:tc>
          <w:tcPr>
            <w:tcW w:w="1367" w:type="pct"/>
          </w:tcPr>
          <w:p w14:paraId="405DCA65" w14:textId="5511EDC7"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378FF48C" w14:textId="77777777">
        <w:trPr>
          <w:trHeight w:val="20"/>
          <w:jc w:val="center"/>
        </w:trPr>
        <w:tc>
          <w:tcPr>
            <w:tcW w:w="1790" w:type="pct"/>
            <w:noWrap/>
          </w:tcPr>
          <w:p w14:paraId="186285A0" w14:textId="77777777" w:rsidR="004F333A" w:rsidRDefault="00A019E6">
            <w:pPr>
              <w:pStyle w:val="2"/>
              <w:jc w:val="left"/>
              <w:rPr>
                <w:rFonts w:ascii="Times New Roman" w:hAnsi="Times New Roman"/>
                <w:lang w:val="en-GB"/>
              </w:rPr>
            </w:pPr>
            <w:r>
              <w:rPr>
                <w:rFonts w:ascii="Times New Roman" w:hAnsi="Times New Roman"/>
                <w:lang w:val="en-GB"/>
              </w:rPr>
              <w:t>7. Is the research methodology appropriate for the study?</w:t>
            </w:r>
          </w:p>
          <w:p w14:paraId="16AD0E4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8F097"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AB786" w14:textId="77777777" w:rsidR="004F333A" w:rsidRPr="005963AD" w:rsidRDefault="004F333A">
            <w:pPr>
              <w:ind w:left="360"/>
              <w:rPr>
                <w:sz w:val="20"/>
                <w:szCs w:val="20"/>
                <w:lang w:val="en-GB"/>
              </w:rPr>
            </w:pPr>
          </w:p>
          <w:p w14:paraId="2E2FB354" w14:textId="77777777" w:rsidR="005963AD" w:rsidRPr="005963AD" w:rsidRDefault="005963AD">
            <w:pPr>
              <w:ind w:left="360"/>
              <w:rPr>
                <w:sz w:val="20"/>
                <w:szCs w:val="20"/>
                <w:lang w:val="en-GB"/>
              </w:rPr>
            </w:pPr>
          </w:p>
          <w:p w14:paraId="4011810F" w14:textId="77777777" w:rsidR="005963AD" w:rsidRPr="005963AD" w:rsidRDefault="005963AD">
            <w:pPr>
              <w:ind w:left="360"/>
              <w:rPr>
                <w:sz w:val="20"/>
                <w:szCs w:val="20"/>
                <w:lang w:val="en-GB"/>
              </w:rPr>
            </w:pPr>
          </w:p>
          <w:p w14:paraId="5A0298EF" w14:textId="7A9104F9" w:rsidR="005963AD" w:rsidRPr="005963AD" w:rsidRDefault="005963AD">
            <w:pPr>
              <w:ind w:left="360"/>
              <w:rPr>
                <w:sz w:val="20"/>
                <w:szCs w:val="20"/>
                <w:lang w:val="en-GB"/>
              </w:rPr>
            </w:pPr>
            <w:r w:rsidRPr="005963AD">
              <w:rPr>
                <w:sz w:val="20"/>
                <w:szCs w:val="20"/>
                <w:lang w:val="en-GB"/>
              </w:rPr>
              <w:t>5</w:t>
            </w:r>
          </w:p>
        </w:tc>
        <w:tc>
          <w:tcPr>
            <w:tcW w:w="1367" w:type="pct"/>
          </w:tcPr>
          <w:p w14:paraId="30B1FEFD" w14:textId="3CDAF9D5"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0FE5FA2E" w14:textId="77777777">
        <w:trPr>
          <w:trHeight w:val="20"/>
          <w:jc w:val="center"/>
        </w:trPr>
        <w:tc>
          <w:tcPr>
            <w:tcW w:w="1790" w:type="pct"/>
            <w:noWrap/>
          </w:tcPr>
          <w:p w14:paraId="28A56106" w14:textId="77777777" w:rsidR="004F333A" w:rsidRDefault="00A019E6">
            <w:pPr>
              <w:pStyle w:val="2"/>
              <w:jc w:val="left"/>
              <w:rPr>
                <w:rFonts w:ascii="Times New Roman" w:hAnsi="Times New Roman"/>
                <w:lang w:val="en-GB"/>
              </w:rPr>
            </w:pPr>
            <w:r>
              <w:rPr>
                <w:rFonts w:ascii="Times New Roman" w:hAnsi="Times New Roman"/>
                <w:lang w:val="en-GB"/>
              </w:rPr>
              <w:t>8. Were ethical issues properly addressed (if applicable)?</w:t>
            </w:r>
          </w:p>
          <w:p w14:paraId="6B87E59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EC2F7"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99A1B2" w14:textId="77777777" w:rsidR="004F333A" w:rsidRPr="005963AD" w:rsidRDefault="004F333A">
            <w:pPr>
              <w:ind w:left="360"/>
              <w:rPr>
                <w:sz w:val="20"/>
                <w:szCs w:val="20"/>
                <w:lang w:val="en-GB"/>
              </w:rPr>
            </w:pPr>
          </w:p>
          <w:p w14:paraId="51B6DF37" w14:textId="77777777" w:rsidR="005963AD" w:rsidRPr="005963AD" w:rsidRDefault="005963AD">
            <w:pPr>
              <w:ind w:left="360"/>
              <w:rPr>
                <w:sz w:val="20"/>
                <w:szCs w:val="20"/>
                <w:lang w:val="en-GB"/>
              </w:rPr>
            </w:pPr>
          </w:p>
          <w:p w14:paraId="350A6F19" w14:textId="6F9E29A7" w:rsidR="005963AD" w:rsidRPr="005963AD" w:rsidRDefault="005963AD">
            <w:pPr>
              <w:ind w:left="360"/>
              <w:rPr>
                <w:sz w:val="20"/>
                <w:szCs w:val="20"/>
                <w:lang w:val="en-GB"/>
              </w:rPr>
            </w:pPr>
            <w:r w:rsidRPr="005963AD">
              <w:rPr>
                <w:sz w:val="20"/>
                <w:szCs w:val="20"/>
                <w:lang w:val="en-GB"/>
              </w:rPr>
              <w:t>5</w:t>
            </w:r>
          </w:p>
        </w:tc>
        <w:tc>
          <w:tcPr>
            <w:tcW w:w="1367" w:type="pct"/>
          </w:tcPr>
          <w:p w14:paraId="6C54E51A" w14:textId="2B31A37D"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4D8926AB" w14:textId="77777777">
        <w:trPr>
          <w:trHeight w:val="20"/>
          <w:jc w:val="center"/>
        </w:trPr>
        <w:tc>
          <w:tcPr>
            <w:tcW w:w="1790" w:type="pct"/>
            <w:noWrap/>
          </w:tcPr>
          <w:p w14:paraId="04BB6133" w14:textId="77777777" w:rsidR="004F333A" w:rsidRDefault="00A019E6">
            <w:pPr>
              <w:rPr>
                <w:b/>
                <w:sz w:val="20"/>
                <w:szCs w:val="20"/>
                <w:lang w:val="en-GB"/>
              </w:rPr>
            </w:pPr>
            <w:r>
              <w:rPr>
                <w:b/>
                <w:sz w:val="20"/>
                <w:szCs w:val="20"/>
                <w:lang w:val="en-GB"/>
              </w:rPr>
              <w:t xml:space="preserve">9. Are the results presented clearly? </w:t>
            </w:r>
          </w:p>
          <w:p w14:paraId="238C94A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EB9AE"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E88C1C" w14:textId="77777777" w:rsidR="004F333A" w:rsidRDefault="004F333A">
            <w:pPr>
              <w:pStyle w:val="a7"/>
              <w:ind w:left="0"/>
              <w:rPr>
                <w:bCs/>
                <w:sz w:val="20"/>
                <w:szCs w:val="20"/>
                <w:lang w:val="en-GB"/>
              </w:rPr>
            </w:pPr>
          </w:p>
          <w:p w14:paraId="70D94534" w14:textId="77777777" w:rsidR="005963AD" w:rsidRDefault="005963AD">
            <w:pPr>
              <w:pStyle w:val="a7"/>
              <w:ind w:left="0"/>
              <w:rPr>
                <w:bCs/>
                <w:sz w:val="20"/>
                <w:szCs w:val="20"/>
                <w:lang w:val="en-GB"/>
              </w:rPr>
            </w:pPr>
          </w:p>
          <w:p w14:paraId="12963635" w14:textId="145035E4" w:rsidR="005963AD" w:rsidRDefault="005963AD">
            <w:pPr>
              <w:pStyle w:val="a7"/>
              <w:ind w:left="0"/>
              <w:rPr>
                <w:bCs/>
                <w:sz w:val="20"/>
                <w:szCs w:val="20"/>
                <w:lang w:val="en-GB"/>
              </w:rPr>
            </w:pPr>
            <w:r>
              <w:rPr>
                <w:bCs/>
                <w:sz w:val="20"/>
                <w:szCs w:val="20"/>
                <w:lang w:val="en-GB"/>
              </w:rPr>
              <w:t xml:space="preserve">        5 </w:t>
            </w:r>
          </w:p>
        </w:tc>
        <w:tc>
          <w:tcPr>
            <w:tcW w:w="1367" w:type="pct"/>
          </w:tcPr>
          <w:p w14:paraId="27AA5B9C" w14:textId="4EC1AA2B"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4E539E37" w14:textId="77777777">
        <w:trPr>
          <w:trHeight w:val="20"/>
          <w:jc w:val="center"/>
        </w:trPr>
        <w:tc>
          <w:tcPr>
            <w:tcW w:w="1790" w:type="pct"/>
            <w:noWrap/>
          </w:tcPr>
          <w:p w14:paraId="219D5467" w14:textId="77777777" w:rsidR="004F333A" w:rsidRDefault="00A019E6">
            <w:pPr>
              <w:rPr>
                <w:b/>
                <w:sz w:val="20"/>
                <w:szCs w:val="20"/>
                <w:lang w:val="en-GB"/>
              </w:rPr>
            </w:pPr>
            <w:r>
              <w:rPr>
                <w:b/>
                <w:sz w:val="20"/>
                <w:szCs w:val="20"/>
                <w:lang w:val="en-GB"/>
              </w:rPr>
              <w:t>10. Are tables and figures clear, relevant, and necessary?</w:t>
            </w:r>
          </w:p>
          <w:p w14:paraId="2BBBA49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554DF"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F68E78" w14:textId="77777777" w:rsidR="004F333A" w:rsidRDefault="004F333A">
            <w:pPr>
              <w:pStyle w:val="a7"/>
              <w:ind w:left="0"/>
              <w:rPr>
                <w:bCs/>
                <w:sz w:val="20"/>
                <w:szCs w:val="20"/>
                <w:lang w:val="en-GB"/>
              </w:rPr>
            </w:pPr>
          </w:p>
          <w:p w14:paraId="59B5D510" w14:textId="31BF243B" w:rsidR="005963AD" w:rsidRDefault="00130B99">
            <w:pPr>
              <w:pStyle w:val="a7"/>
              <w:ind w:left="0"/>
              <w:rPr>
                <w:bCs/>
                <w:sz w:val="20"/>
                <w:szCs w:val="20"/>
                <w:lang w:val="en-GB"/>
              </w:rPr>
            </w:pPr>
            <w:r>
              <w:rPr>
                <w:bCs/>
                <w:sz w:val="20"/>
                <w:szCs w:val="20"/>
                <w:lang w:val="en-GB"/>
              </w:rPr>
              <w:t xml:space="preserve">        </w:t>
            </w:r>
            <w:r w:rsidR="005963AD">
              <w:rPr>
                <w:bCs/>
                <w:sz w:val="20"/>
                <w:szCs w:val="20"/>
                <w:lang w:val="en-GB"/>
              </w:rPr>
              <w:t>4</w:t>
            </w:r>
          </w:p>
        </w:tc>
        <w:tc>
          <w:tcPr>
            <w:tcW w:w="1367" w:type="pct"/>
          </w:tcPr>
          <w:p w14:paraId="2FBBAFCA" w14:textId="7465FE73"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7E5EF6F9" w14:textId="77777777">
        <w:trPr>
          <w:trHeight w:val="20"/>
          <w:jc w:val="center"/>
        </w:trPr>
        <w:tc>
          <w:tcPr>
            <w:tcW w:w="1790" w:type="pct"/>
            <w:noWrap/>
          </w:tcPr>
          <w:p w14:paraId="78E988E8" w14:textId="77777777" w:rsidR="004F333A" w:rsidRDefault="00A019E6">
            <w:pPr>
              <w:rPr>
                <w:b/>
                <w:sz w:val="20"/>
                <w:szCs w:val="20"/>
                <w:lang w:val="en-GB"/>
              </w:rPr>
            </w:pPr>
            <w:r>
              <w:rPr>
                <w:b/>
                <w:sz w:val="20"/>
                <w:szCs w:val="20"/>
                <w:lang w:val="en-GB"/>
              </w:rPr>
              <w:t>11. Does the discussion relate findings to existing literature?</w:t>
            </w:r>
          </w:p>
          <w:p w14:paraId="32361FD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F98B9"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76E805" w14:textId="77777777" w:rsidR="004F333A" w:rsidRDefault="004F333A">
            <w:pPr>
              <w:pStyle w:val="a7"/>
              <w:ind w:left="0"/>
              <w:rPr>
                <w:bCs/>
                <w:sz w:val="20"/>
                <w:szCs w:val="20"/>
                <w:lang w:val="en-GB"/>
              </w:rPr>
            </w:pPr>
          </w:p>
          <w:p w14:paraId="1AD2F9D7" w14:textId="77777777" w:rsidR="005963AD" w:rsidRDefault="005963AD">
            <w:pPr>
              <w:pStyle w:val="a7"/>
              <w:ind w:left="0"/>
              <w:rPr>
                <w:bCs/>
                <w:sz w:val="20"/>
                <w:szCs w:val="20"/>
                <w:lang w:val="en-GB"/>
              </w:rPr>
            </w:pPr>
          </w:p>
          <w:p w14:paraId="1142DE75" w14:textId="441FCC59" w:rsidR="005963AD" w:rsidRDefault="00130B99">
            <w:pPr>
              <w:pStyle w:val="a7"/>
              <w:ind w:left="0"/>
              <w:rPr>
                <w:bCs/>
                <w:sz w:val="20"/>
                <w:szCs w:val="20"/>
                <w:lang w:val="en-GB"/>
              </w:rPr>
            </w:pPr>
            <w:r>
              <w:rPr>
                <w:bCs/>
                <w:sz w:val="20"/>
                <w:szCs w:val="20"/>
                <w:lang w:val="en-GB"/>
              </w:rPr>
              <w:t xml:space="preserve">          </w:t>
            </w:r>
            <w:r w:rsidR="005963AD">
              <w:rPr>
                <w:bCs/>
                <w:sz w:val="20"/>
                <w:szCs w:val="20"/>
                <w:lang w:val="en-GB"/>
              </w:rPr>
              <w:t xml:space="preserve">5 </w:t>
            </w:r>
          </w:p>
        </w:tc>
        <w:tc>
          <w:tcPr>
            <w:tcW w:w="1367" w:type="pct"/>
          </w:tcPr>
          <w:p w14:paraId="4D5CDB89" w14:textId="24F1C747"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5C27EBFA" w14:textId="77777777">
        <w:trPr>
          <w:trHeight w:val="20"/>
          <w:jc w:val="center"/>
        </w:trPr>
        <w:tc>
          <w:tcPr>
            <w:tcW w:w="1790" w:type="pct"/>
            <w:noWrap/>
          </w:tcPr>
          <w:p w14:paraId="1C35B75B" w14:textId="77777777" w:rsidR="004F333A" w:rsidRDefault="00A019E6">
            <w:pPr>
              <w:rPr>
                <w:b/>
                <w:sz w:val="20"/>
                <w:szCs w:val="20"/>
                <w:lang w:val="en-GB"/>
              </w:rPr>
            </w:pPr>
            <w:r>
              <w:rPr>
                <w:b/>
                <w:sz w:val="20"/>
                <w:szCs w:val="20"/>
                <w:lang w:val="en-GB"/>
              </w:rPr>
              <w:t>12. Are the conclusions supported by the data?</w:t>
            </w:r>
          </w:p>
          <w:p w14:paraId="53C7CC2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F4FC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045856" w14:textId="77777777" w:rsidR="004F333A" w:rsidRDefault="004F333A">
            <w:pPr>
              <w:pStyle w:val="a7"/>
              <w:ind w:left="0"/>
              <w:rPr>
                <w:bCs/>
                <w:sz w:val="20"/>
                <w:szCs w:val="20"/>
                <w:lang w:val="en-GB"/>
              </w:rPr>
            </w:pPr>
          </w:p>
          <w:p w14:paraId="21D36E51" w14:textId="4E75A7AF" w:rsidR="005963AD" w:rsidRDefault="00130B99">
            <w:pPr>
              <w:pStyle w:val="a7"/>
              <w:ind w:left="0"/>
              <w:rPr>
                <w:bCs/>
                <w:sz w:val="20"/>
                <w:szCs w:val="20"/>
                <w:lang w:val="en-GB"/>
              </w:rPr>
            </w:pPr>
            <w:r>
              <w:rPr>
                <w:bCs/>
                <w:sz w:val="20"/>
                <w:szCs w:val="20"/>
                <w:lang w:val="en-GB"/>
              </w:rPr>
              <w:t xml:space="preserve">         4</w:t>
            </w:r>
          </w:p>
        </w:tc>
        <w:tc>
          <w:tcPr>
            <w:tcW w:w="1367" w:type="pct"/>
          </w:tcPr>
          <w:p w14:paraId="473BCCAD" w14:textId="65F98EB1"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75DAFAC2" w14:textId="77777777">
        <w:trPr>
          <w:trHeight w:val="20"/>
          <w:jc w:val="center"/>
        </w:trPr>
        <w:tc>
          <w:tcPr>
            <w:tcW w:w="1790" w:type="pct"/>
            <w:noWrap/>
          </w:tcPr>
          <w:p w14:paraId="0294BB94" w14:textId="77777777" w:rsidR="004F333A" w:rsidRDefault="00A019E6">
            <w:pPr>
              <w:rPr>
                <w:b/>
                <w:sz w:val="20"/>
                <w:szCs w:val="20"/>
                <w:lang w:val="en-GB"/>
              </w:rPr>
            </w:pPr>
            <w:r>
              <w:rPr>
                <w:b/>
                <w:sz w:val="20"/>
                <w:szCs w:val="20"/>
                <w:lang w:val="en-GB"/>
              </w:rPr>
              <w:t>13. Are the limitations of the study discussed?</w:t>
            </w:r>
          </w:p>
          <w:p w14:paraId="1EECC38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5022E"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4CB6E3" w14:textId="77777777" w:rsidR="004F333A" w:rsidRDefault="004F333A">
            <w:pPr>
              <w:pStyle w:val="a7"/>
              <w:ind w:left="0"/>
              <w:rPr>
                <w:bCs/>
                <w:sz w:val="20"/>
                <w:szCs w:val="20"/>
                <w:lang w:val="en-GB"/>
              </w:rPr>
            </w:pPr>
          </w:p>
          <w:p w14:paraId="4D019925" w14:textId="187D4C16" w:rsidR="00130B99" w:rsidRDefault="00130B99">
            <w:pPr>
              <w:pStyle w:val="a7"/>
              <w:ind w:left="0"/>
              <w:rPr>
                <w:bCs/>
                <w:sz w:val="20"/>
                <w:szCs w:val="20"/>
                <w:lang w:val="en-GB"/>
              </w:rPr>
            </w:pPr>
            <w:r>
              <w:rPr>
                <w:bCs/>
                <w:sz w:val="20"/>
                <w:szCs w:val="20"/>
                <w:lang w:val="en-GB"/>
              </w:rPr>
              <w:t xml:space="preserve">         </w:t>
            </w:r>
            <w:r w:rsidR="000477B7">
              <w:rPr>
                <w:bCs/>
                <w:sz w:val="20"/>
                <w:szCs w:val="20"/>
                <w:lang w:val="en-GB"/>
              </w:rPr>
              <w:t>5</w:t>
            </w:r>
          </w:p>
        </w:tc>
        <w:tc>
          <w:tcPr>
            <w:tcW w:w="1367" w:type="pct"/>
          </w:tcPr>
          <w:p w14:paraId="515CF2C9" w14:textId="1357DE61"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15C2927B" w14:textId="77777777">
        <w:trPr>
          <w:trHeight w:val="20"/>
          <w:jc w:val="center"/>
        </w:trPr>
        <w:tc>
          <w:tcPr>
            <w:tcW w:w="1790" w:type="pct"/>
            <w:noWrap/>
          </w:tcPr>
          <w:p w14:paraId="6CD2DA56" w14:textId="77777777" w:rsidR="004F333A" w:rsidRDefault="00A019E6">
            <w:pPr>
              <w:rPr>
                <w:b/>
                <w:sz w:val="20"/>
                <w:szCs w:val="20"/>
                <w:lang w:val="en-GB"/>
              </w:rPr>
            </w:pPr>
            <w:r>
              <w:rPr>
                <w:b/>
                <w:sz w:val="20"/>
                <w:szCs w:val="20"/>
                <w:lang w:val="en-GB"/>
              </w:rPr>
              <w:t>14. Are the references relevant and sufficient (in number)?</w:t>
            </w:r>
          </w:p>
          <w:p w14:paraId="700F0AC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E5A8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83B0DB" w14:textId="77777777" w:rsidR="004F333A" w:rsidRDefault="00A019E6">
            <w:pPr>
              <w:rPr>
                <w:sz w:val="20"/>
                <w:szCs w:val="20"/>
                <w:lang w:val="en-GB"/>
              </w:rPr>
            </w:pPr>
            <w:r>
              <w:rPr>
                <w:color w:val="404040"/>
                <w:sz w:val="20"/>
                <w:szCs w:val="20"/>
                <w:shd w:val="clear" w:color="auto" w:fill="FFFFFF"/>
                <w:lang w:val="en-GB"/>
              </w:rPr>
              <w:lastRenderedPageBreak/>
              <w:t>N/A = Not Applicable</w:t>
            </w:r>
          </w:p>
        </w:tc>
        <w:tc>
          <w:tcPr>
            <w:tcW w:w="1843" w:type="pct"/>
          </w:tcPr>
          <w:p w14:paraId="2D9CB62F" w14:textId="77777777" w:rsidR="004F333A" w:rsidRDefault="004F333A">
            <w:pPr>
              <w:pStyle w:val="a7"/>
              <w:ind w:left="0"/>
              <w:rPr>
                <w:bCs/>
                <w:sz w:val="20"/>
                <w:szCs w:val="20"/>
                <w:lang w:val="en-GB"/>
              </w:rPr>
            </w:pPr>
          </w:p>
          <w:p w14:paraId="30D8C61F" w14:textId="77777777" w:rsidR="00130B99" w:rsidRDefault="00130B99">
            <w:pPr>
              <w:pStyle w:val="a7"/>
              <w:ind w:left="0"/>
              <w:rPr>
                <w:bCs/>
                <w:sz w:val="20"/>
                <w:szCs w:val="20"/>
                <w:lang w:val="en-GB"/>
              </w:rPr>
            </w:pPr>
          </w:p>
          <w:p w14:paraId="6E2483CB" w14:textId="26776338" w:rsidR="00130B99" w:rsidRDefault="00130B99">
            <w:pPr>
              <w:pStyle w:val="a7"/>
              <w:ind w:left="0"/>
              <w:rPr>
                <w:bCs/>
                <w:sz w:val="20"/>
                <w:szCs w:val="20"/>
                <w:lang w:val="en-GB"/>
              </w:rPr>
            </w:pPr>
            <w:r>
              <w:rPr>
                <w:bCs/>
                <w:sz w:val="20"/>
                <w:szCs w:val="20"/>
                <w:lang w:val="en-GB"/>
              </w:rPr>
              <w:t xml:space="preserve">        4 </w:t>
            </w:r>
          </w:p>
        </w:tc>
        <w:tc>
          <w:tcPr>
            <w:tcW w:w="1367" w:type="pct"/>
          </w:tcPr>
          <w:p w14:paraId="09E0F278" w14:textId="322B5D62"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r w:rsidR="004F333A" w14:paraId="4DBFD8A6" w14:textId="77777777">
        <w:trPr>
          <w:trHeight w:val="20"/>
          <w:jc w:val="center"/>
        </w:trPr>
        <w:tc>
          <w:tcPr>
            <w:tcW w:w="1790" w:type="pct"/>
            <w:noWrap/>
          </w:tcPr>
          <w:p w14:paraId="647A2497" w14:textId="77777777" w:rsidR="004F333A" w:rsidRDefault="00A019E6">
            <w:pPr>
              <w:rPr>
                <w:b/>
                <w:sz w:val="20"/>
                <w:szCs w:val="20"/>
                <w:lang w:val="en-GB"/>
              </w:rPr>
            </w:pPr>
            <w:r>
              <w:rPr>
                <w:b/>
                <w:sz w:val="20"/>
                <w:szCs w:val="20"/>
                <w:lang w:val="en-GB"/>
              </w:rPr>
              <w:lastRenderedPageBreak/>
              <w:t>15. Is the manuscript written in clear and understandable language?</w:t>
            </w:r>
          </w:p>
          <w:p w14:paraId="3CDA9FA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AB71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BF7BEC"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403FBBAC" w14:textId="77777777" w:rsidR="004F333A" w:rsidRDefault="004F333A">
            <w:pPr>
              <w:pStyle w:val="a7"/>
              <w:ind w:left="0"/>
              <w:rPr>
                <w:bCs/>
                <w:sz w:val="20"/>
                <w:szCs w:val="20"/>
                <w:lang w:val="en-GB"/>
              </w:rPr>
            </w:pPr>
          </w:p>
          <w:p w14:paraId="3542941F" w14:textId="77777777" w:rsidR="00130B99" w:rsidRDefault="00130B99">
            <w:pPr>
              <w:pStyle w:val="a7"/>
              <w:ind w:left="0"/>
              <w:rPr>
                <w:bCs/>
                <w:sz w:val="20"/>
                <w:szCs w:val="20"/>
                <w:lang w:val="en-GB"/>
              </w:rPr>
            </w:pPr>
          </w:p>
          <w:p w14:paraId="2401E2E7" w14:textId="62541C70" w:rsidR="00130B99" w:rsidRDefault="00130B99">
            <w:pPr>
              <w:pStyle w:val="a7"/>
              <w:ind w:left="0"/>
              <w:rPr>
                <w:bCs/>
                <w:sz w:val="20"/>
                <w:szCs w:val="20"/>
                <w:lang w:val="en-GB"/>
              </w:rPr>
            </w:pPr>
            <w:r>
              <w:rPr>
                <w:bCs/>
                <w:sz w:val="20"/>
                <w:szCs w:val="20"/>
                <w:lang w:val="en-GB"/>
              </w:rPr>
              <w:t xml:space="preserve">         5 </w:t>
            </w:r>
          </w:p>
        </w:tc>
        <w:tc>
          <w:tcPr>
            <w:tcW w:w="1367" w:type="pct"/>
          </w:tcPr>
          <w:p w14:paraId="776A8D68" w14:textId="53BC7B25" w:rsidR="004F333A" w:rsidRDefault="00E163FF">
            <w:pPr>
              <w:pStyle w:val="2"/>
              <w:jc w:val="left"/>
              <w:rPr>
                <w:rFonts w:ascii="Times New Roman" w:hAnsi="Times New Roman"/>
                <w:b w:val="0"/>
                <w:lang w:val="en-GB" w:eastAsia="en-US"/>
              </w:rPr>
            </w:pPr>
            <w:r>
              <w:t>I</w:t>
            </w:r>
            <w:r w:rsidR="00511909">
              <w:t xml:space="preserve"> </w:t>
            </w:r>
            <w:proofErr w:type="spellStart"/>
            <w:r w:rsidR="00511909">
              <w:t>thank</w:t>
            </w:r>
            <w:proofErr w:type="spellEnd"/>
            <w:r w:rsidR="00511909">
              <w:t xml:space="preserve"> the </w:t>
            </w:r>
            <w:proofErr w:type="spellStart"/>
            <w:r w:rsidR="00511909">
              <w:t>reviewer</w:t>
            </w:r>
            <w:proofErr w:type="spellEnd"/>
            <w:r w:rsidR="00511909">
              <w:t xml:space="preserve"> for </w:t>
            </w:r>
            <w:proofErr w:type="spellStart"/>
            <w:r w:rsidR="00511909">
              <w:t>this</w:t>
            </w:r>
            <w:proofErr w:type="spellEnd"/>
            <w:r w:rsidR="00511909">
              <w:t xml:space="preserve"> positive </w:t>
            </w:r>
            <w:proofErr w:type="spellStart"/>
            <w:r w:rsidR="00511909">
              <w:t>evaluation</w:t>
            </w:r>
            <w:proofErr w:type="spellEnd"/>
            <w:r w:rsidR="00511909">
              <w:t>.</w:t>
            </w:r>
          </w:p>
        </w:tc>
      </w:tr>
    </w:tbl>
    <w:p w14:paraId="53E73A89" w14:textId="77777777" w:rsidR="004F333A" w:rsidRDefault="004F333A">
      <w:pPr>
        <w:pStyle w:val="a4"/>
        <w:rPr>
          <w:rFonts w:ascii="Times New Roman" w:hAnsi="Times New Roman"/>
          <w:b/>
          <w:bCs/>
          <w:sz w:val="20"/>
          <w:szCs w:val="20"/>
          <w:u w:val="single"/>
          <w:lang w:val="en-GB"/>
        </w:rPr>
      </w:pPr>
    </w:p>
    <w:p w14:paraId="68BD78A0" w14:textId="77777777" w:rsidR="004F333A" w:rsidRDefault="004F333A">
      <w:pPr>
        <w:pStyle w:val="a4"/>
        <w:rPr>
          <w:rFonts w:ascii="Times New Roman" w:hAnsi="Times New Roman"/>
          <w:b/>
          <w:bCs/>
          <w:sz w:val="20"/>
          <w:szCs w:val="20"/>
          <w:u w:val="single"/>
          <w:lang w:val="en-GB"/>
        </w:rPr>
      </w:pPr>
    </w:p>
    <w:p w14:paraId="47C990AE" w14:textId="77777777" w:rsidR="004F333A" w:rsidRDefault="004F333A">
      <w:pPr>
        <w:pStyle w:val="a4"/>
        <w:rPr>
          <w:rFonts w:ascii="Times New Roman" w:hAnsi="Times New Roman"/>
          <w:b/>
          <w:bCs/>
          <w:sz w:val="20"/>
          <w:szCs w:val="20"/>
          <w:u w:val="single"/>
          <w:lang w:val="en-GB"/>
        </w:rPr>
      </w:pPr>
    </w:p>
    <w:p w14:paraId="1AC03509" w14:textId="77777777" w:rsidR="004F333A" w:rsidRDefault="00A019E6">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ABF5B3B"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1DCB3BE8" w14:textId="77777777" w:rsidTr="00A2794C">
        <w:trPr>
          <w:trHeight w:val="20"/>
          <w:jc w:val="center"/>
        </w:trPr>
        <w:tc>
          <w:tcPr>
            <w:tcW w:w="1672" w:type="pct"/>
            <w:noWrap/>
          </w:tcPr>
          <w:p w14:paraId="7A1BD2C7" w14:textId="77777777" w:rsidR="004F333A" w:rsidRDefault="004F333A">
            <w:pPr>
              <w:pStyle w:val="2"/>
              <w:jc w:val="left"/>
              <w:rPr>
                <w:rFonts w:ascii="Times New Roman" w:hAnsi="Times New Roman"/>
                <w:lang w:val="en-GB" w:eastAsia="en-US"/>
              </w:rPr>
            </w:pPr>
          </w:p>
        </w:tc>
        <w:tc>
          <w:tcPr>
            <w:tcW w:w="1786" w:type="pct"/>
          </w:tcPr>
          <w:p w14:paraId="18720F29" w14:textId="77777777" w:rsidR="004F333A" w:rsidRDefault="00A019E6">
            <w:pPr>
              <w:pStyle w:val="2"/>
              <w:jc w:val="left"/>
              <w:rPr>
                <w:rFonts w:ascii="Times New Roman" w:hAnsi="Times New Roman"/>
                <w:lang w:val="en-GB" w:eastAsia="en-US"/>
              </w:rPr>
            </w:pPr>
            <w:r>
              <w:rPr>
                <w:rFonts w:ascii="Times New Roman" w:hAnsi="Times New Roman"/>
                <w:lang w:val="en-GB" w:eastAsia="en-US"/>
              </w:rPr>
              <w:t>Reviewer’s comment</w:t>
            </w:r>
          </w:p>
          <w:p w14:paraId="6ABC5CE7" w14:textId="77777777" w:rsidR="004F333A" w:rsidRDefault="004F333A">
            <w:pPr>
              <w:rPr>
                <w:sz w:val="22"/>
                <w:szCs w:val="22"/>
                <w:lang w:val="en-GB"/>
              </w:rPr>
            </w:pPr>
          </w:p>
        </w:tc>
        <w:tc>
          <w:tcPr>
            <w:tcW w:w="1542" w:type="pct"/>
          </w:tcPr>
          <w:p w14:paraId="5744EEEC"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8EA7E2" w14:textId="77777777" w:rsidR="004F333A" w:rsidRDefault="004F333A">
            <w:pPr>
              <w:pStyle w:val="2"/>
              <w:jc w:val="left"/>
              <w:rPr>
                <w:rFonts w:ascii="Times New Roman" w:hAnsi="Times New Roman"/>
                <w:b w:val="0"/>
                <w:lang w:val="en-GB" w:eastAsia="en-US"/>
              </w:rPr>
            </w:pPr>
          </w:p>
        </w:tc>
      </w:tr>
      <w:tr w:rsidR="004F333A" w14:paraId="3956BB12" w14:textId="77777777" w:rsidTr="00A2794C">
        <w:trPr>
          <w:trHeight w:val="20"/>
          <w:jc w:val="center"/>
        </w:trPr>
        <w:tc>
          <w:tcPr>
            <w:tcW w:w="1672" w:type="pct"/>
            <w:noWrap/>
          </w:tcPr>
          <w:p w14:paraId="18C5EC9B" w14:textId="77777777" w:rsidR="004F333A" w:rsidRDefault="00A019E6">
            <w:pPr>
              <w:rPr>
                <w:b/>
                <w:bCs/>
                <w:sz w:val="20"/>
                <w:szCs w:val="20"/>
                <w:lang w:val="en-GB"/>
              </w:rPr>
            </w:pPr>
            <w:r>
              <w:rPr>
                <w:b/>
                <w:bCs/>
                <w:sz w:val="20"/>
                <w:szCs w:val="20"/>
                <w:lang w:val="en-GB"/>
              </w:rPr>
              <w:t>Is the title of the article suitable?</w:t>
            </w:r>
          </w:p>
          <w:p w14:paraId="7C12A80F" w14:textId="77777777" w:rsidR="004F333A" w:rsidRDefault="004F333A">
            <w:pPr>
              <w:rPr>
                <w:bCs/>
                <w:sz w:val="20"/>
                <w:szCs w:val="20"/>
                <w:lang w:val="en-GB"/>
              </w:rPr>
            </w:pPr>
          </w:p>
          <w:p w14:paraId="72C638AA"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3978BD48" w14:textId="4B5E6EA4" w:rsidR="004F333A" w:rsidRPr="00130B99" w:rsidRDefault="00130B99">
            <w:pPr>
              <w:ind w:left="360"/>
              <w:rPr>
                <w:sz w:val="20"/>
                <w:szCs w:val="20"/>
                <w:lang w:val="en-GB"/>
              </w:rPr>
            </w:pPr>
            <w:r w:rsidRPr="00130B99">
              <w:rPr>
                <w:sz w:val="20"/>
                <w:szCs w:val="20"/>
                <w:lang w:val="en-GB"/>
              </w:rPr>
              <w:t>Yes</w:t>
            </w:r>
          </w:p>
        </w:tc>
        <w:tc>
          <w:tcPr>
            <w:tcW w:w="1542" w:type="pct"/>
          </w:tcPr>
          <w:p w14:paraId="68023FCE" w14:textId="425487B1" w:rsidR="004F333A" w:rsidRDefault="006F10EF">
            <w:pPr>
              <w:pStyle w:val="2"/>
              <w:jc w:val="left"/>
              <w:rPr>
                <w:rFonts w:ascii="Times New Roman" w:hAnsi="Times New Roman"/>
                <w:b w:val="0"/>
                <w:lang w:val="en-GB" w:eastAsia="en-US"/>
              </w:rPr>
            </w:pPr>
            <w:r>
              <w:rPr>
                <w:rFonts w:ascii="Times New Roman" w:hAnsi="Times New Roman"/>
                <w:b w:val="0"/>
                <w:lang w:val="en-GB" w:eastAsia="en-US"/>
              </w:rPr>
              <w:t>Thank you</w:t>
            </w:r>
          </w:p>
        </w:tc>
      </w:tr>
      <w:tr w:rsidR="004F333A" w14:paraId="53A20C99" w14:textId="77777777" w:rsidTr="00A2794C">
        <w:trPr>
          <w:trHeight w:val="20"/>
          <w:jc w:val="center"/>
        </w:trPr>
        <w:tc>
          <w:tcPr>
            <w:tcW w:w="1672" w:type="pct"/>
            <w:noWrap/>
          </w:tcPr>
          <w:p w14:paraId="4F537755" w14:textId="77777777" w:rsidR="004F333A" w:rsidRDefault="00A019E6">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15D0E5" w14:textId="77777777" w:rsidR="004F333A" w:rsidRDefault="004F333A">
            <w:pPr>
              <w:rPr>
                <w:bCs/>
                <w:sz w:val="20"/>
                <w:szCs w:val="20"/>
                <w:lang w:val="en-GB"/>
              </w:rPr>
            </w:pPr>
          </w:p>
          <w:p w14:paraId="6FFBB2F0"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500EA77D" w14:textId="77777777" w:rsidR="004F333A" w:rsidRDefault="004F333A">
            <w:pPr>
              <w:ind w:left="360"/>
              <w:rPr>
                <w:b/>
                <w:bCs/>
                <w:sz w:val="20"/>
                <w:szCs w:val="20"/>
                <w:lang w:val="en-GB"/>
              </w:rPr>
            </w:pPr>
          </w:p>
          <w:p w14:paraId="260C818C" w14:textId="3116D13B" w:rsidR="00136968" w:rsidRDefault="0023392C">
            <w:pPr>
              <w:ind w:left="360"/>
              <w:rPr>
                <w:b/>
                <w:bCs/>
                <w:sz w:val="20"/>
                <w:szCs w:val="20"/>
                <w:lang w:val="en-GB"/>
              </w:rPr>
            </w:pPr>
            <w:r>
              <w:rPr>
                <w:b/>
                <w:bCs/>
                <w:sz w:val="20"/>
                <w:szCs w:val="20"/>
                <w:lang w:val="en-GB"/>
              </w:rPr>
              <w:t xml:space="preserve">Not really. It should include reference to the health malignancy example results used in the threshold analysis. </w:t>
            </w:r>
          </w:p>
        </w:tc>
        <w:tc>
          <w:tcPr>
            <w:tcW w:w="1542" w:type="pct"/>
          </w:tcPr>
          <w:p w14:paraId="48D2A21D" w14:textId="5A30560E" w:rsidR="004F333A" w:rsidRDefault="00E163FF">
            <w:pPr>
              <w:pStyle w:val="2"/>
              <w:jc w:val="left"/>
              <w:rPr>
                <w:rFonts w:ascii="Times New Roman" w:hAnsi="Times New Roman"/>
                <w:b w:val="0"/>
                <w:lang w:val="en-GB" w:eastAsia="en-US"/>
              </w:rPr>
            </w:pPr>
            <w:r>
              <w:t>I</w:t>
            </w:r>
            <w:r w:rsidR="006F10EF">
              <w:t xml:space="preserve"> </w:t>
            </w:r>
            <w:proofErr w:type="spellStart"/>
            <w:r w:rsidR="006F10EF">
              <w:t>thank</w:t>
            </w:r>
            <w:proofErr w:type="spellEnd"/>
            <w:r w:rsidR="006F10EF">
              <w:t xml:space="preserve"> the </w:t>
            </w:r>
            <w:proofErr w:type="spellStart"/>
            <w:r w:rsidR="006F10EF">
              <w:t>reviewer</w:t>
            </w:r>
            <w:proofErr w:type="spellEnd"/>
            <w:r w:rsidR="006F10EF">
              <w:t xml:space="preserve"> for </w:t>
            </w:r>
            <w:proofErr w:type="spellStart"/>
            <w:r w:rsidR="006F10EF">
              <w:t>this</w:t>
            </w:r>
            <w:proofErr w:type="spellEnd"/>
            <w:r w:rsidR="006F10EF">
              <w:t xml:space="preserve"> constructive observation. </w:t>
            </w:r>
            <w:proofErr w:type="spellStart"/>
            <w:r w:rsidR="006F10EF">
              <w:t>We</w:t>
            </w:r>
            <w:proofErr w:type="spellEnd"/>
            <w:r w:rsidR="006F10EF">
              <w:t xml:space="preserve"> </w:t>
            </w:r>
            <w:proofErr w:type="spellStart"/>
            <w:r w:rsidR="006F10EF">
              <w:t>agree</w:t>
            </w:r>
            <w:proofErr w:type="spellEnd"/>
            <w:r w:rsidR="006F10EF">
              <w:t xml:space="preserve"> </w:t>
            </w:r>
            <w:proofErr w:type="spellStart"/>
            <w:r w:rsidR="006F10EF">
              <w:t>that</w:t>
            </w:r>
            <w:proofErr w:type="spellEnd"/>
            <w:r w:rsidR="006F10EF">
              <w:t xml:space="preserve"> the abstract </w:t>
            </w:r>
            <w:proofErr w:type="spellStart"/>
            <w:r w:rsidR="006F10EF">
              <w:t>should</w:t>
            </w:r>
            <w:proofErr w:type="spellEnd"/>
            <w:r w:rsidR="006F10EF">
              <w:t xml:space="preserve"> </w:t>
            </w:r>
            <w:proofErr w:type="spellStart"/>
            <w:r w:rsidR="006F10EF">
              <w:t>explicitly</w:t>
            </w:r>
            <w:proofErr w:type="spellEnd"/>
            <w:r w:rsidR="006F10EF">
              <w:t xml:space="preserve"> </w:t>
            </w:r>
            <w:proofErr w:type="spellStart"/>
            <w:r w:rsidR="006F10EF">
              <w:t>reference</w:t>
            </w:r>
            <w:proofErr w:type="spellEnd"/>
            <w:r w:rsidR="006F10EF">
              <w:t xml:space="preserve"> the </w:t>
            </w:r>
            <w:proofErr w:type="spellStart"/>
            <w:r w:rsidR="006F10EF">
              <w:t>health</w:t>
            </w:r>
            <w:proofErr w:type="spellEnd"/>
            <w:r w:rsidR="006F10EF">
              <w:t xml:space="preserve"> </w:t>
            </w:r>
            <w:proofErr w:type="spellStart"/>
            <w:r w:rsidR="006F10EF">
              <w:t>malignancy</w:t>
            </w:r>
            <w:proofErr w:type="spellEnd"/>
            <w:r w:rsidR="006F10EF">
              <w:t xml:space="preserve"> </w:t>
            </w:r>
            <w:proofErr w:type="spellStart"/>
            <w:r w:rsidR="006F10EF">
              <w:t>example</w:t>
            </w:r>
            <w:proofErr w:type="spellEnd"/>
            <w:r w:rsidR="006F10EF">
              <w:t xml:space="preserve"> to </w:t>
            </w:r>
            <w:proofErr w:type="spellStart"/>
            <w:r w:rsidR="006F10EF">
              <w:t>better</w:t>
            </w:r>
            <w:proofErr w:type="spellEnd"/>
            <w:r w:rsidR="006F10EF">
              <w:t xml:space="preserve"> </w:t>
            </w:r>
            <w:proofErr w:type="spellStart"/>
            <w:r w:rsidR="006F10EF">
              <w:t>illustrate</w:t>
            </w:r>
            <w:proofErr w:type="spellEnd"/>
            <w:r w:rsidR="006F10EF">
              <w:t xml:space="preserve"> the </w:t>
            </w:r>
            <w:proofErr w:type="spellStart"/>
            <w:r w:rsidR="006F10EF">
              <w:t>practical</w:t>
            </w:r>
            <w:proofErr w:type="spellEnd"/>
            <w:r w:rsidR="006F10EF">
              <w:t xml:space="preserve"> application of </w:t>
            </w:r>
            <w:proofErr w:type="spellStart"/>
            <w:r w:rsidR="006F10EF">
              <w:t>Bayesian</w:t>
            </w:r>
            <w:proofErr w:type="spellEnd"/>
            <w:r w:rsidR="006F10EF">
              <w:t xml:space="preserve"> </w:t>
            </w:r>
            <w:proofErr w:type="spellStart"/>
            <w:r w:rsidR="006F10EF">
              <w:t>Epistemic</w:t>
            </w:r>
            <w:proofErr w:type="spellEnd"/>
            <w:r w:rsidR="006F10EF">
              <w:t xml:space="preserve"> Zoning (BEZ). In the </w:t>
            </w:r>
            <w:proofErr w:type="spellStart"/>
            <w:r w:rsidR="006F10EF">
              <w:t>revised</w:t>
            </w:r>
            <w:proofErr w:type="spellEnd"/>
            <w:r w:rsidR="006F10EF">
              <w:t xml:space="preserve"> abstract, </w:t>
            </w:r>
            <w:proofErr w:type="spellStart"/>
            <w:r w:rsidR="006F10EF">
              <w:t>we</w:t>
            </w:r>
            <w:proofErr w:type="spellEnd"/>
            <w:r w:rsidR="006F10EF">
              <w:t xml:space="preserve"> have </w:t>
            </w:r>
            <w:proofErr w:type="spellStart"/>
            <w:r w:rsidR="006F10EF">
              <w:t>clarified</w:t>
            </w:r>
            <w:proofErr w:type="spellEnd"/>
            <w:r w:rsidR="006F10EF">
              <w:t xml:space="preserve"> </w:t>
            </w:r>
            <w:proofErr w:type="spellStart"/>
            <w:r w:rsidR="006F10EF">
              <w:t>that</w:t>
            </w:r>
            <w:proofErr w:type="spellEnd"/>
            <w:r w:rsidR="006F10EF">
              <w:t xml:space="preserve"> the real</w:t>
            </w:r>
            <w:r w:rsidR="006F10EF">
              <w:noBreakHyphen/>
              <w:t xml:space="preserve">world </w:t>
            </w:r>
            <w:proofErr w:type="spellStart"/>
            <w:r w:rsidR="006F10EF">
              <w:t>medical</w:t>
            </w:r>
            <w:proofErr w:type="spellEnd"/>
            <w:r w:rsidR="006F10EF">
              <w:t xml:space="preserve"> case </w:t>
            </w:r>
            <w:proofErr w:type="spellStart"/>
            <w:r w:rsidR="006F10EF">
              <w:t>involves</w:t>
            </w:r>
            <w:proofErr w:type="spellEnd"/>
            <w:r w:rsidR="006F10EF">
              <w:t xml:space="preserve"> </w:t>
            </w:r>
            <w:proofErr w:type="spellStart"/>
            <w:r w:rsidR="006F10EF">
              <w:t>malignancy</w:t>
            </w:r>
            <w:proofErr w:type="spellEnd"/>
            <w:r w:rsidR="006F10EF">
              <w:t xml:space="preserve"> </w:t>
            </w:r>
            <w:proofErr w:type="spellStart"/>
            <w:r w:rsidR="006F10EF">
              <w:t>threshold</w:t>
            </w:r>
            <w:proofErr w:type="spellEnd"/>
            <w:r w:rsidR="006F10EF">
              <w:t xml:space="preserve"> </w:t>
            </w:r>
            <w:proofErr w:type="spellStart"/>
            <w:r w:rsidR="006F10EF">
              <w:t>analysis</w:t>
            </w:r>
            <w:proofErr w:type="spellEnd"/>
            <w:r w:rsidR="006F10EF">
              <w:t xml:space="preserve">, </w:t>
            </w:r>
            <w:proofErr w:type="spellStart"/>
            <w:r w:rsidR="006F10EF">
              <w:t>demonstrating</w:t>
            </w:r>
            <w:proofErr w:type="spellEnd"/>
            <w:r w:rsidR="006F10EF">
              <w:t xml:space="preserve"> how </w:t>
            </w:r>
            <w:proofErr w:type="spellStart"/>
            <w:r w:rsidR="006F10EF">
              <w:t>clinically</w:t>
            </w:r>
            <w:proofErr w:type="spellEnd"/>
            <w:r w:rsidR="006F10EF">
              <w:t xml:space="preserve"> relevant </w:t>
            </w:r>
            <w:proofErr w:type="spellStart"/>
            <w:r w:rsidR="006F10EF">
              <w:t>cutoffs</w:t>
            </w:r>
            <w:proofErr w:type="spellEnd"/>
            <w:r w:rsidR="006F10EF">
              <w:t xml:space="preserve"> </w:t>
            </w:r>
            <w:proofErr w:type="spellStart"/>
            <w:r w:rsidR="006F10EF">
              <w:t>may</w:t>
            </w:r>
            <w:proofErr w:type="spellEnd"/>
            <w:r w:rsidR="006F10EF">
              <w:t xml:space="preserve"> shift </w:t>
            </w:r>
            <w:proofErr w:type="spellStart"/>
            <w:r w:rsidR="006F10EF">
              <w:t>across</w:t>
            </w:r>
            <w:proofErr w:type="spellEnd"/>
            <w:r w:rsidR="006F10EF">
              <w:t xml:space="preserve"> </w:t>
            </w:r>
            <w:proofErr w:type="spellStart"/>
            <w:r w:rsidR="006F10EF">
              <w:t>epistemic</w:t>
            </w:r>
            <w:proofErr w:type="spellEnd"/>
            <w:r w:rsidR="006F10EF">
              <w:t xml:space="preserve"> zones </w:t>
            </w:r>
            <w:proofErr w:type="spellStart"/>
            <w:r w:rsidR="006F10EF">
              <w:t>despite</w:t>
            </w:r>
            <w:proofErr w:type="spellEnd"/>
            <w:r w:rsidR="006F10EF">
              <w:t xml:space="preserve"> </w:t>
            </w:r>
            <w:proofErr w:type="spellStart"/>
            <w:r w:rsidR="006F10EF">
              <w:t>similar</w:t>
            </w:r>
            <w:proofErr w:type="spellEnd"/>
            <w:r w:rsidR="006F10EF">
              <w:t xml:space="preserve"> </w:t>
            </w:r>
            <w:proofErr w:type="spellStart"/>
            <w:r w:rsidR="006F10EF">
              <w:t>posterior</w:t>
            </w:r>
            <w:proofErr w:type="spellEnd"/>
            <w:r w:rsidR="006F10EF">
              <w:t xml:space="preserve"> point </w:t>
            </w:r>
            <w:proofErr w:type="spellStart"/>
            <w:r w:rsidR="006F10EF">
              <w:t>estimates</w:t>
            </w:r>
            <w:proofErr w:type="spellEnd"/>
            <w:r w:rsidR="006F10EF">
              <w:t xml:space="preserve">. This addition </w:t>
            </w:r>
            <w:proofErr w:type="spellStart"/>
            <w:r w:rsidR="006F10EF">
              <w:t>ensures</w:t>
            </w:r>
            <w:proofErr w:type="spellEnd"/>
            <w:r w:rsidR="006F10EF">
              <w:t xml:space="preserve"> </w:t>
            </w:r>
            <w:proofErr w:type="spellStart"/>
            <w:r w:rsidR="006F10EF">
              <w:t>that</w:t>
            </w:r>
            <w:proofErr w:type="spellEnd"/>
            <w:r w:rsidR="006F10EF">
              <w:t xml:space="preserve"> the abstract </w:t>
            </w:r>
            <w:proofErr w:type="spellStart"/>
            <w:r w:rsidR="006F10EF">
              <w:t>is</w:t>
            </w:r>
            <w:proofErr w:type="spellEnd"/>
            <w:r w:rsidR="006F10EF">
              <w:t xml:space="preserve"> more </w:t>
            </w:r>
            <w:proofErr w:type="spellStart"/>
            <w:r w:rsidR="006F10EF">
              <w:t>comprehensive</w:t>
            </w:r>
            <w:proofErr w:type="spellEnd"/>
            <w:r w:rsidR="006F10EF">
              <w:t xml:space="preserve"> and </w:t>
            </w:r>
            <w:proofErr w:type="spellStart"/>
            <w:r w:rsidR="006F10EF">
              <w:t>directly</w:t>
            </w:r>
            <w:proofErr w:type="spellEnd"/>
            <w:r w:rsidR="006F10EF">
              <w:t xml:space="preserve"> </w:t>
            </w:r>
            <w:proofErr w:type="spellStart"/>
            <w:r w:rsidR="006F10EF">
              <w:t>reflects</w:t>
            </w:r>
            <w:proofErr w:type="spellEnd"/>
            <w:r w:rsidR="006F10EF">
              <w:t xml:space="preserve"> the </w:t>
            </w:r>
            <w:proofErr w:type="spellStart"/>
            <w:r w:rsidR="006F10EF">
              <w:t>empirical</w:t>
            </w:r>
            <w:proofErr w:type="spellEnd"/>
            <w:r w:rsidR="006F10EF">
              <w:t xml:space="preserve"> </w:t>
            </w:r>
            <w:proofErr w:type="spellStart"/>
            <w:r w:rsidR="006F10EF">
              <w:t>examples</w:t>
            </w:r>
            <w:proofErr w:type="spellEnd"/>
            <w:r w:rsidR="006F10EF">
              <w:t xml:space="preserve"> </w:t>
            </w:r>
            <w:proofErr w:type="spellStart"/>
            <w:r w:rsidR="006F10EF">
              <w:t>presented</w:t>
            </w:r>
            <w:proofErr w:type="spellEnd"/>
            <w:r w:rsidR="006F10EF">
              <w:t xml:space="preserve"> in the </w:t>
            </w:r>
            <w:proofErr w:type="spellStart"/>
            <w:r w:rsidR="006F10EF">
              <w:t>manuscript</w:t>
            </w:r>
            <w:proofErr w:type="spellEnd"/>
            <w:r w:rsidR="006F10EF">
              <w:t xml:space="preserve">, </w:t>
            </w:r>
            <w:proofErr w:type="spellStart"/>
            <w:r w:rsidR="006F10EF">
              <w:t>thereby</w:t>
            </w:r>
            <w:proofErr w:type="spellEnd"/>
            <w:r w:rsidR="006F10EF">
              <w:t xml:space="preserve"> </w:t>
            </w:r>
            <w:proofErr w:type="spellStart"/>
            <w:r w:rsidR="006F10EF">
              <w:t>strengthening</w:t>
            </w:r>
            <w:proofErr w:type="spellEnd"/>
            <w:r w:rsidR="006F10EF">
              <w:t xml:space="preserve"> </w:t>
            </w:r>
            <w:proofErr w:type="spellStart"/>
            <w:r w:rsidR="006F10EF">
              <w:t>its</w:t>
            </w:r>
            <w:proofErr w:type="spellEnd"/>
            <w:r w:rsidR="006F10EF">
              <w:t xml:space="preserve"> relevance for </w:t>
            </w:r>
            <w:proofErr w:type="spellStart"/>
            <w:r w:rsidR="006F10EF">
              <w:t>both</w:t>
            </w:r>
            <w:proofErr w:type="spellEnd"/>
            <w:r w:rsidR="006F10EF">
              <w:t xml:space="preserve"> </w:t>
            </w:r>
            <w:proofErr w:type="spellStart"/>
            <w:r w:rsidR="006F10EF">
              <w:t>methodological</w:t>
            </w:r>
            <w:proofErr w:type="spellEnd"/>
            <w:r w:rsidR="006F10EF">
              <w:t xml:space="preserve"> and </w:t>
            </w:r>
            <w:proofErr w:type="spellStart"/>
            <w:r w:rsidR="006F10EF">
              <w:t>applied</w:t>
            </w:r>
            <w:proofErr w:type="spellEnd"/>
            <w:r w:rsidR="006F10EF">
              <w:t xml:space="preserve"> audiences.</w:t>
            </w:r>
          </w:p>
        </w:tc>
      </w:tr>
      <w:tr w:rsidR="00A2794C" w14:paraId="6DEAB299" w14:textId="77777777" w:rsidTr="00A2794C">
        <w:trPr>
          <w:trHeight w:val="20"/>
          <w:jc w:val="center"/>
        </w:trPr>
        <w:tc>
          <w:tcPr>
            <w:tcW w:w="1672" w:type="pct"/>
            <w:noWrap/>
          </w:tcPr>
          <w:p w14:paraId="0ACA302A" w14:textId="77777777" w:rsidR="00A2794C" w:rsidRDefault="00A2794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9A661ED" w14:textId="77777777" w:rsidR="00A2794C" w:rsidRDefault="00A2794C">
            <w:pPr>
              <w:rPr>
                <w:b/>
                <w:sz w:val="22"/>
                <w:szCs w:val="22"/>
                <w:lang w:val="en-GB"/>
              </w:rPr>
            </w:pPr>
            <w:r>
              <w:rPr>
                <w:bCs/>
                <w:sz w:val="20"/>
                <w:szCs w:val="20"/>
                <w:lang w:val="en-GB"/>
              </w:rPr>
              <w:t>If your answer is NO, please provide a brief, clear suggestion for improvement.</w:t>
            </w:r>
          </w:p>
        </w:tc>
        <w:tc>
          <w:tcPr>
            <w:tcW w:w="1786" w:type="pct"/>
          </w:tcPr>
          <w:p w14:paraId="4F076A15" w14:textId="3B56EC54" w:rsidR="00A2794C" w:rsidRDefault="00A2794C" w:rsidP="00130B99">
            <w:pPr>
              <w:pStyle w:val="a7"/>
              <w:ind w:left="0"/>
              <w:rPr>
                <w:bCs/>
                <w:sz w:val="20"/>
                <w:szCs w:val="20"/>
                <w:lang w:val="en-GB"/>
              </w:rPr>
            </w:pPr>
            <w:r>
              <w:rPr>
                <w:bCs/>
                <w:sz w:val="20"/>
                <w:szCs w:val="20"/>
                <w:lang w:val="en-GB"/>
              </w:rPr>
              <w:t xml:space="preserve">         Yes,</w:t>
            </w:r>
          </w:p>
        </w:tc>
        <w:tc>
          <w:tcPr>
            <w:tcW w:w="1542" w:type="pct"/>
          </w:tcPr>
          <w:p w14:paraId="6A7D8F2D" w14:textId="19C818B0" w:rsidR="00A2794C" w:rsidRPr="00A2794C" w:rsidRDefault="00A2794C" w:rsidP="00A2794C">
            <w:pPr>
              <w:pStyle w:val="2"/>
              <w:jc w:val="left"/>
              <w:rPr>
                <w:rFonts w:ascii="Times New Roman" w:hAnsi="Times New Roman"/>
                <w:bCs w:val="0"/>
                <w:lang w:val="en-GB" w:eastAsia="en-US"/>
              </w:rPr>
            </w:pPr>
            <w:r w:rsidRPr="00A2794C">
              <w:rPr>
                <w:rFonts w:ascii="Times New Roman" w:hAnsi="Times New Roman"/>
                <w:bCs w:val="0"/>
                <w:lang w:val="en-GB" w:eastAsia="en-US"/>
              </w:rPr>
              <w:t>Thank you</w:t>
            </w:r>
            <w:r w:rsidRPr="00A2794C">
              <w:rPr>
                <w:rFonts w:ascii="Times New Roman" w:hAnsi="Times New Roman"/>
                <w:bCs w:val="0"/>
                <w:lang w:val="en-GB" w:eastAsia="en-US"/>
              </w:rPr>
              <w:t xml:space="preserve"> </w:t>
            </w:r>
            <w:r w:rsidRPr="00A2794C">
              <w:rPr>
                <w:bCs w:val="0"/>
              </w:rPr>
              <w:t xml:space="preserve">for </w:t>
            </w:r>
            <w:proofErr w:type="spellStart"/>
            <w:r w:rsidRPr="00A2794C">
              <w:rPr>
                <w:bCs w:val="0"/>
              </w:rPr>
              <w:t>this</w:t>
            </w:r>
            <w:proofErr w:type="spellEnd"/>
            <w:r w:rsidRPr="00A2794C">
              <w:rPr>
                <w:bCs w:val="0"/>
              </w:rPr>
              <w:t xml:space="preserve"> positive </w:t>
            </w:r>
            <w:proofErr w:type="spellStart"/>
            <w:r w:rsidRPr="00A2794C">
              <w:rPr>
                <w:bCs w:val="0"/>
              </w:rPr>
              <w:t>evaluation</w:t>
            </w:r>
            <w:proofErr w:type="spellEnd"/>
            <w:r w:rsidRPr="00A2794C">
              <w:rPr>
                <w:bCs w:val="0"/>
              </w:rPr>
              <w:t>.</w:t>
            </w:r>
          </w:p>
        </w:tc>
      </w:tr>
      <w:tr w:rsidR="00A2794C" w14:paraId="2F9D1FCA" w14:textId="77777777" w:rsidTr="00A2794C">
        <w:trPr>
          <w:trHeight w:val="20"/>
          <w:jc w:val="center"/>
        </w:trPr>
        <w:tc>
          <w:tcPr>
            <w:tcW w:w="1672" w:type="pct"/>
            <w:noWrap/>
          </w:tcPr>
          <w:p w14:paraId="5FD27E15" w14:textId="77777777" w:rsidR="00A2794C" w:rsidRDefault="00A2794C">
            <w:pPr>
              <w:rPr>
                <w:b/>
                <w:bCs/>
                <w:sz w:val="20"/>
                <w:szCs w:val="20"/>
                <w:lang w:val="en-GB"/>
              </w:rPr>
            </w:pPr>
            <w:r>
              <w:rPr>
                <w:b/>
                <w:bCs/>
                <w:sz w:val="20"/>
                <w:szCs w:val="20"/>
                <w:lang w:val="en-GB"/>
              </w:rPr>
              <w:t xml:space="preserve">Are the references sufficient and recent? </w:t>
            </w:r>
          </w:p>
          <w:p w14:paraId="293BD80D" w14:textId="77777777" w:rsidR="00A2794C" w:rsidRDefault="00A2794C">
            <w:pPr>
              <w:rPr>
                <w:bCs/>
                <w:sz w:val="20"/>
                <w:szCs w:val="20"/>
                <w:lang w:val="en-GB"/>
              </w:rPr>
            </w:pPr>
            <w:r>
              <w:rPr>
                <w:bCs/>
                <w:sz w:val="20"/>
                <w:szCs w:val="20"/>
                <w:lang w:val="en-GB"/>
              </w:rPr>
              <w:t>(YES or NO)</w:t>
            </w:r>
          </w:p>
          <w:p w14:paraId="77DC3E31" w14:textId="77777777" w:rsidR="00A2794C" w:rsidRDefault="00A2794C">
            <w:pPr>
              <w:rPr>
                <w:bCs/>
                <w:sz w:val="20"/>
                <w:szCs w:val="20"/>
                <w:lang w:val="en-GB"/>
              </w:rPr>
            </w:pPr>
          </w:p>
          <w:p w14:paraId="574AC4FA" w14:textId="77777777" w:rsidR="00A2794C" w:rsidRDefault="00A2794C">
            <w:pPr>
              <w:rPr>
                <w:b/>
                <w:bCs/>
                <w:sz w:val="20"/>
                <w:szCs w:val="20"/>
                <w:lang w:val="en-GB"/>
              </w:rPr>
            </w:pPr>
            <w:r>
              <w:rPr>
                <w:bCs/>
                <w:sz w:val="20"/>
                <w:szCs w:val="20"/>
                <w:lang w:val="en-GB"/>
              </w:rPr>
              <w:t>If your answer is NO, please provide clear suggestion for improvement.</w:t>
            </w:r>
          </w:p>
        </w:tc>
        <w:tc>
          <w:tcPr>
            <w:tcW w:w="1786" w:type="pct"/>
          </w:tcPr>
          <w:p w14:paraId="6A73894D" w14:textId="55CC0A1E" w:rsidR="00A2794C" w:rsidRDefault="00A2794C" w:rsidP="00130B99">
            <w:pPr>
              <w:pStyle w:val="a7"/>
              <w:ind w:left="0"/>
              <w:rPr>
                <w:bCs/>
                <w:sz w:val="20"/>
                <w:szCs w:val="20"/>
                <w:lang w:val="en-GB"/>
              </w:rPr>
            </w:pPr>
            <w:r>
              <w:rPr>
                <w:bCs/>
                <w:sz w:val="20"/>
                <w:szCs w:val="20"/>
                <w:lang w:val="en-GB"/>
              </w:rPr>
              <w:t xml:space="preserve">         Yes</w:t>
            </w:r>
          </w:p>
        </w:tc>
        <w:tc>
          <w:tcPr>
            <w:tcW w:w="1542" w:type="pct"/>
          </w:tcPr>
          <w:p w14:paraId="00653ACF" w14:textId="6A51253B" w:rsidR="00A2794C" w:rsidRDefault="00A2794C" w:rsidP="00A2794C">
            <w:pPr>
              <w:spacing w:after="200" w:line="276" w:lineRule="auto"/>
              <w:jc w:val="both"/>
            </w:pPr>
            <w:r w:rsidRPr="00A2794C">
              <w:rPr>
                <w:bCs/>
                <w:lang w:val="en-GB"/>
              </w:rPr>
              <w:t xml:space="preserve">Thank you </w:t>
            </w:r>
            <w:r w:rsidRPr="00A2794C">
              <w:rPr>
                <w:bCs/>
              </w:rPr>
              <w:t xml:space="preserve">for </w:t>
            </w:r>
            <w:proofErr w:type="spellStart"/>
            <w:r w:rsidRPr="00A2794C">
              <w:rPr>
                <w:bCs/>
              </w:rPr>
              <w:t>this</w:t>
            </w:r>
            <w:proofErr w:type="spellEnd"/>
            <w:r w:rsidRPr="00A2794C">
              <w:rPr>
                <w:bCs/>
              </w:rPr>
              <w:t xml:space="preserve"> positive </w:t>
            </w:r>
            <w:proofErr w:type="spellStart"/>
            <w:r w:rsidRPr="00A2794C">
              <w:rPr>
                <w:bCs/>
              </w:rPr>
              <w:t>evaluation</w:t>
            </w:r>
            <w:proofErr w:type="spellEnd"/>
            <w:r w:rsidRPr="00A2794C">
              <w:rPr>
                <w:bCs/>
              </w:rPr>
              <w:t>.</w:t>
            </w:r>
            <w:r>
              <w:rPr>
                <w:bCs/>
              </w:rPr>
              <w:t xml:space="preserve"> </w:t>
            </w:r>
            <w:proofErr w:type="spellStart"/>
            <w:r>
              <w:rPr>
                <w:bCs/>
              </w:rPr>
              <w:t>We</w:t>
            </w:r>
            <w:proofErr w:type="spellEnd"/>
            <w:r>
              <w:rPr>
                <w:bCs/>
              </w:rPr>
              <w:t xml:space="preserve"> </w:t>
            </w:r>
            <w:proofErr w:type="spellStart"/>
            <w:r>
              <w:rPr>
                <w:bCs/>
              </w:rPr>
              <w:t>add</w:t>
            </w:r>
            <w:proofErr w:type="spellEnd"/>
            <w:r>
              <w:rPr>
                <w:bCs/>
              </w:rPr>
              <w:t xml:space="preserve"> (</w:t>
            </w:r>
            <w:r w:rsidRPr="0095281D">
              <w:t xml:space="preserve">Muhammad </w:t>
            </w:r>
            <w:proofErr w:type="spellStart"/>
            <w:r w:rsidRPr="0095281D">
              <w:t>Mubashar</w:t>
            </w:r>
            <w:proofErr w:type="spellEnd"/>
            <w:r w:rsidRPr="0095281D">
              <w:t xml:space="preserve"> and Fabio </w:t>
            </w:r>
            <w:proofErr w:type="spellStart"/>
            <w:r w:rsidRPr="0095281D">
              <w:t>Cuzzolin</w:t>
            </w:r>
            <w:proofErr w:type="spellEnd"/>
            <w:r w:rsidRPr="0095281D">
              <w:t xml:space="preserve"> “</w:t>
            </w:r>
            <w:r w:rsidRPr="00E83C6E">
              <w:rPr>
                <w:lang w:val="en-GB"/>
              </w:rPr>
              <w:t>Epistemic Generative Adversarial Networks</w:t>
            </w:r>
            <w:r w:rsidRPr="0095281D">
              <w:t xml:space="preserve">”. </w:t>
            </w:r>
            <w:r>
              <w:t xml:space="preserve">March 2026. </w:t>
            </w:r>
            <w:r w:rsidRPr="0095281D">
              <w:t xml:space="preserve"> </w:t>
            </w:r>
            <w:proofErr w:type="gramStart"/>
            <w:r w:rsidRPr="0095281D">
              <w:t>arViv:</w:t>
            </w:r>
            <w:proofErr w:type="gramEnd"/>
            <w:r w:rsidRPr="0095281D">
              <w:t>2603.18348v1;</w:t>
            </w:r>
            <w:r>
              <w:t xml:space="preserve"> </w:t>
            </w:r>
            <w:hyperlink r:id="rId9" w:history="1">
              <w:r w:rsidRPr="004A059D">
                <w:rPr>
                  <w:rStyle w:val="Hyperlink"/>
                </w:rPr>
                <w:t>https://doi.org/10.48550/arXiv.2603.18348</w:t>
              </w:r>
            </w:hyperlink>
            <w:r>
              <w:t>.</w:t>
            </w:r>
            <w:r>
              <w:t xml:space="preserve">) according to request </w:t>
            </w:r>
            <w:proofErr w:type="spellStart"/>
            <w:r>
              <w:t>elswher</w:t>
            </w:r>
            <w:proofErr w:type="spellEnd"/>
          </w:p>
          <w:p w14:paraId="6D67510C" w14:textId="494EB8E4" w:rsidR="00A2794C" w:rsidRDefault="00A2794C">
            <w:pPr>
              <w:pStyle w:val="2"/>
              <w:jc w:val="left"/>
              <w:rPr>
                <w:rFonts w:ascii="Times New Roman" w:hAnsi="Times New Roman"/>
                <w:b w:val="0"/>
                <w:lang w:val="en-GB" w:eastAsia="en-US"/>
              </w:rPr>
            </w:pPr>
          </w:p>
        </w:tc>
      </w:tr>
      <w:tr w:rsidR="00A2794C" w14:paraId="09C85A76" w14:textId="77777777" w:rsidTr="00A2794C">
        <w:trPr>
          <w:trHeight w:val="896"/>
          <w:jc w:val="center"/>
        </w:trPr>
        <w:tc>
          <w:tcPr>
            <w:tcW w:w="1672" w:type="pct"/>
            <w:noWrap/>
          </w:tcPr>
          <w:p w14:paraId="39D9478C" w14:textId="77777777" w:rsidR="00A2794C" w:rsidRDefault="00A2794C">
            <w:pPr>
              <w:rPr>
                <w:b/>
                <w:bCs/>
                <w:sz w:val="20"/>
                <w:szCs w:val="20"/>
                <w:lang w:val="en-GB"/>
              </w:rPr>
            </w:pPr>
            <w:r>
              <w:rPr>
                <w:b/>
                <w:bCs/>
                <w:sz w:val="20"/>
                <w:szCs w:val="20"/>
                <w:lang w:val="en-GB"/>
              </w:rPr>
              <w:t>Are there ethical issues in this manuscript?</w:t>
            </w:r>
          </w:p>
          <w:p w14:paraId="5F9AA46B" w14:textId="77777777" w:rsidR="00A2794C" w:rsidRDefault="00A2794C">
            <w:pPr>
              <w:rPr>
                <w:bCs/>
                <w:sz w:val="20"/>
                <w:szCs w:val="20"/>
                <w:lang w:val="en-GB"/>
              </w:rPr>
            </w:pPr>
            <w:r>
              <w:rPr>
                <w:bCs/>
                <w:sz w:val="20"/>
                <w:szCs w:val="20"/>
                <w:lang w:val="en-GB"/>
              </w:rPr>
              <w:t>(YES or NO)</w:t>
            </w:r>
          </w:p>
          <w:p w14:paraId="4AA27F8D" w14:textId="77777777" w:rsidR="00A2794C" w:rsidRDefault="00A2794C">
            <w:pPr>
              <w:rPr>
                <w:bCs/>
                <w:sz w:val="20"/>
                <w:szCs w:val="20"/>
                <w:lang w:val="en-GB"/>
              </w:rPr>
            </w:pPr>
          </w:p>
          <w:p w14:paraId="57042687" w14:textId="77777777" w:rsidR="00A2794C" w:rsidRDefault="00A2794C">
            <w:pPr>
              <w:rPr>
                <w:bCs/>
                <w:sz w:val="20"/>
                <w:szCs w:val="20"/>
                <w:lang w:val="en-GB"/>
              </w:rPr>
            </w:pPr>
            <w:r>
              <w:rPr>
                <w:bCs/>
                <w:sz w:val="20"/>
                <w:szCs w:val="20"/>
                <w:lang w:val="en-GB"/>
              </w:rPr>
              <w:t>(If yes, kindly please write down the ethical issues here in details)</w:t>
            </w:r>
          </w:p>
          <w:p w14:paraId="5546EEDF" w14:textId="77777777" w:rsidR="00A2794C" w:rsidRDefault="00A2794C">
            <w:pPr>
              <w:rPr>
                <w:bCs/>
                <w:sz w:val="20"/>
                <w:szCs w:val="20"/>
                <w:lang w:val="en-GB"/>
              </w:rPr>
            </w:pPr>
          </w:p>
        </w:tc>
        <w:tc>
          <w:tcPr>
            <w:tcW w:w="1786" w:type="pct"/>
          </w:tcPr>
          <w:p w14:paraId="4F133FEC" w14:textId="77777777" w:rsidR="00A2794C" w:rsidRDefault="00A2794C">
            <w:pPr>
              <w:pStyle w:val="a7"/>
              <w:ind w:left="0"/>
              <w:rPr>
                <w:bCs/>
                <w:sz w:val="20"/>
                <w:szCs w:val="20"/>
                <w:lang w:val="en-GB"/>
              </w:rPr>
            </w:pPr>
          </w:p>
          <w:p w14:paraId="1D46B515" w14:textId="041B6FBB" w:rsidR="00A2794C" w:rsidRDefault="00A2794C">
            <w:pPr>
              <w:pStyle w:val="a7"/>
              <w:ind w:left="0"/>
              <w:rPr>
                <w:bCs/>
                <w:sz w:val="20"/>
                <w:szCs w:val="20"/>
                <w:lang w:val="en-GB"/>
              </w:rPr>
            </w:pPr>
            <w:r>
              <w:rPr>
                <w:bCs/>
                <w:sz w:val="20"/>
                <w:szCs w:val="20"/>
                <w:lang w:val="en-GB"/>
              </w:rPr>
              <w:t xml:space="preserve">          No </w:t>
            </w:r>
          </w:p>
        </w:tc>
        <w:tc>
          <w:tcPr>
            <w:tcW w:w="1542" w:type="pct"/>
          </w:tcPr>
          <w:p w14:paraId="3C9DB8D3" w14:textId="2C41EFAF" w:rsidR="00A2794C" w:rsidRDefault="00A2794C">
            <w:pPr>
              <w:pStyle w:val="2"/>
              <w:jc w:val="left"/>
              <w:rPr>
                <w:rFonts w:ascii="Times New Roman" w:hAnsi="Times New Roman"/>
                <w:b w:val="0"/>
                <w:lang w:val="en-GB" w:eastAsia="en-US"/>
              </w:rPr>
            </w:pPr>
            <w:r w:rsidRPr="00A2794C">
              <w:rPr>
                <w:rFonts w:ascii="Times New Roman" w:hAnsi="Times New Roman"/>
                <w:bCs w:val="0"/>
                <w:lang w:val="en-GB" w:eastAsia="en-US"/>
              </w:rPr>
              <w:t>Thank you</w:t>
            </w:r>
          </w:p>
        </w:tc>
      </w:tr>
    </w:tbl>
    <w:p w14:paraId="6643123E" w14:textId="77777777" w:rsidR="004F333A" w:rsidRDefault="004F333A">
      <w:pPr>
        <w:pStyle w:val="2"/>
        <w:jc w:val="left"/>
        <w:rPr>
          <w:rFonts w:ascii="Times New Roman" w:hAnsi="Times New Roman"/>
          <w:highlight w:val="yellow"/>
          <w:lang w:val="en-GB" w:eastAsia="en-US"/>
        </w:rPr>
      </w:pPr>
    </w:p>
    <w:p w14:paraId="7C78E907" w14:textId="2601D352" w:rsidR="004F333A" w:rsidRDefault="004F333A">
      <w:pPr>
        <w:rPr>
          <w:highlight w:val="yellow"/>
          <w:lang w:val="en-GB"/>
        </w:rPr>
      </w:pPr>
    </w:p>
    <w:p w14:paraId="002AA26D" w14:textId="410115A2" w:rsidR="004F333A" w:rsidRDefault="00A019E6" w:rsidP="00785187">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EA5D7FB"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9"/>
        <w:gridCol w:w="8113"/>
      </w:tblGrid>
      <w:tr w:rsidR="004F333A" w14:paraId="0F840C22" w14:textId="77777777">
        <w:trPr>
          <w:trHeight w:val="20"/>
          <w:jc w:val="center"/>
        </w:trPr>
        <w:tc>
          <w:tcPr>
            <w:tcW w:w="5000" w:type="pct"/>
            <w:gridSpan w:val="2"/>
            <w:noWrap/>
          </w:tcPr>
          <w:p w14:paraId="3B5BB4B7" w14:textId="77777777" w:rsidR="004F333A" w:rsidRDefault="00A019E6">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830B45C" w14:textId="77777777" w:rsidR="004F333A" w:rsidRDefault="004F333A">
            <w:pPr>
              <w:pStyle w:val="a3"/>
              <w:spacing w:before="0" w:beforeAutospacing="0" w:after="0" w:afterAutospacing="0"/>
              <w:rPr>
                <w:rFonts w:ascii="Times New Roman" w:hAnsi="Times New Roman" w:cs="Times New Roman"/>
                <w:b/>
                <w:bCs/>
                <w:sz w:val="20"/>
                <w:szCs w:val="20"/>
                <w:u w:val="single"/>
                <w:lang w:val="en-GB"/>
              </w:rPr>
            </w:pPr>
          </w:p>
        </w:tc>
      </w:tr>
      <w:tr w:rsidR="004F333A" w14:paraId="40071517" w14:textId="77777777" w:rsidTr="00E83C6E">
        <w:trPr>
          <w:trHeight w:val="20"/>
          <w:jc w:val="center"/>
        </w:trPr>
        <w:tc>
          <w:tcPr>
            <w:tcW w:w="2080" w:type="pct"/>
            <w:noWrap/>
          </w:tcPr>
          <w:p w14:paraId="57D23E9B" w14:textId="77777777" w:rsidR="004F333A" w:rsidRDefault="004F333A">
            <w:pPr>
              <w:pStyle w:val="a3"/>
              <w:spacing w:before="0" w:beforeAutospacing="0" w:after="0" w:afterAutospacing="0"/>
              <w:rPr>
                <w:rFonts w:ascii="Times New Roman" w:hAnsi="Times New Roman" w:cs="Times New Roman"/>
                <w:sz w:val="20"/>
                <w:szCs w:val="20"/>
                <w:lang w:val="en-GB"/>
              </w:rPr>
            </w:pPr>
          </w:p>
        </w:tc>
        <w:tc>
          <w:tcPr>
            <w:tcW w:w="2920" w:type="pct"/>
          </w:tcPr>
          <w:p w14:paraId="37B89A60" w14:textId="77777777" w:rsidR="004F333A" w:rsidRDefault="00A019E6">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6DD5934A" w14:textId="77777777" w:rsidTr="00E83C6E">
        <w:trPr>
          <w:trHeight w:val="20"/>
          <w:jc w:val="center"/>
        </w:trPr>
        <w:tc>
          <w:tcPr>
            <w:tcW w:w="2080" w:type="pct"/>
            <w:noWrap/>
          </w:tcPr>
          <w:p w14:paraId="6AC0E061" w14:textId="77777777" w:rsidR="004F333A" w:rsidRDefault="004F333A">
            <w:pPr>
              <w:pStyle w:val="a3"/>
              <w:spacing w:before="0" w:beforeAutospacing="0" w:after="0" w:afterAutospacing="0"/>
              <w:rPr>
                <w:rFonts w:ascii="Times New Roman" w:hAnsi="Times New Roman" w:cs="Times New Roman"/>
                <w:sz w:val="20"/>
                <w:szCs w:val="20"/>
                <w:lang w:val="en-GB"/>
              </w:rPr>
            </w:pPr>
          </w:p>
          <w:p w14:paraId="046CDEF4" w14:textId="77777777" w:rsidR="004F333A" w:rsidRDefault="004F333A">
            <w:pPr>
              <w:pStyle w:val="a3"/>
              <w:spacing w:before="0" w:beforeAutospacing="0" w:after="0" w:afterAutospacing="0"/>
              <w:rPr>
                <w:rFonts w:ascii="Times New Roman" w:hAnsi="Times New Roman" w:cs="Times New Roman"/>
                <w:sz w:val="20"/>
                <w:szCs w:val="20"/>
                <w:lang w:val="en-GB"/>
              </w:rPr>
            </w:pPr>
          </w:p>
          <w:p w14:paraId="24E2B77B" w14:textId="20432B4E" w:rsidR="00C90567" w:rsidRDefault="00E83C6E" w:rsidP="00E83C6E">
            <w:pPr>
              <w:spacing w:after="200" w:line="276" w:lineRule="auto"/>
              <w:jc w:val="both"/>
              <w:rPr>
                <w:rStyle w:val="15"/>
                <w:rFonts w:eastAsia="SimSun"/>
                <w:b w:val="0"/>
                <w:bCs/>
              </w:rPr>
            </w:pPr>
            <w:r>
              <w:rPr>
                <w:rFonts w:asciiTheme="majorBidi" w:hAnsiTheme="majorBidi" w:cstheme="majorBidi"/>
                <w:b/>
                <w:bCs/>
                <w:lang w:val="en-GB"/>
              </w:rPr>
              <w:t>1-</w:t>
            </w:r>
            <w:r w:rsidR="00C90567" w:rsidRPr="00E83C6E">
              <w:rPr>
                <w:rFonts w:asciiTheme="majorBidi" w:hAnsiTheme="majorBidi" w:cstheme="majorBidi"/>
                <w:b/>
                <w:bCs/>
              </w:rPr>
              <w:t>Paragraph 3.6.1</w:t>
            </w:r>
            <w:r w:rsidR="00C90567" w:rsidRPr="00E83C6E">
              <w:rPr>
                <w:rFonts w:asciiTheme="majorBidi" w:hAnsiTheme="majorBidi" w:cstheme="majorBidi"/>
              </w:rPr>
              <w:t xml:space="preserve">- </w:t>
            </w:r>
            <w:r w:rsidR="00C90567" w:rsidRPr="00E83C6E">
              <w:rPr>
                <w:rFonts w:asciiTheme="majorBidi" w:hAnsiTheme="majorBidi" w:cstheme="majorBidi"/>
                <w:b/>
                <w:bCs/>
              </w:rPr>
              <w:t>Regret Behavior Under Posterior Variance Inflation</w:t>
            </w:r>
            <w:r w:rsidR="00C90567" w:rsidRPr="00E83C6E">
              <w:rPr>
                <w:rFonts w:asciiTheme="majorBidi" w:hAnsiTheme="majorBidi" w:cstheme="majorBidi"/>
              </w:rPr>
              <w:t xml:space="preserve">. It is argued that “Under threshold-type decision loss (e.g., binary action with 0–1 misclassification cost), posterior variance inflation can increase the probability of decision error when operational thresholds remain fixed, particularly when posterior mean estimates lie near the decision boundary”. This perhaps forms the strongest point for evolution and application of the </w:t>
            </w:r>
            <w:r w:rsidR="00C90567" w:rsidRPr="00E83C6E">
              <w:rPr>
                <w:rFonts w:eastAsia="SimSun"/>
              </w:rPr>
              <w:t xml:space="preserve">epistemic zone boundaries that translate directly into </w:t>
            </w:r>
            <w:r w:rsidR="00C90567" w:rsidRPr="00E83C6E">
              <w:rPr>
                <w:rStyle w:val="15"/>
                <w:rFonts w:eastAsia="SimSun"/>
                <w:b w:val="0"/>
                <w:bCs/>
              </w:rPr>
              <w:t>decision thresholds. However, what is not clear is how does this decision threshold tool (</w:t>
            </w:r>
            <w:proofErr w:type="spellStart"/>
            <w:r w:rsidR="00C90567" w:rsidRPr="00E83C6E">
              <w:rPr>
                <w:rStyle w:val="15"/>
                <w:rFonts w:eastAsia="SimSun"/>
                <w:b w:val="0"/>
                <w:bCs/>
              </w:rPr>
              <w:t>ie</w:t>
            </w:r>
            <w:proofErr w:type="spellEnd"/>
            <w:r w:rsidR="00C90567" w:rsidRPr="00E83C6E">
              <w:rPr>
                <w:rStyle w:val="15"/>
                <w:rFonts w:eastAsia="SimSun"/>
                <w:b w:val="0"/>
                <w:bCs/>
              </w:rPr>
              <w:t xml:space="preserve"> </w:t>
            </w:r>
            <w:r w:rsidR="00C90567" w:rsidRPr="00E83C6E">
              <w:rPr>
                <w:rFonts w:asciiTheme="majorBidi" w:eastAsia="SimSun" w:hAnsiTheme="majorBidi" w:cstheme="majorBidi"/>
                <w:i/>
                <w:iCs/>
                <w:lang w:bidi="ar"/>
              </w:rPr>
              <w:t xml:space="preserve">μ </w:t>
            </w:r>
            <w:r w:rsidR="00C90567" w:rsidRPr="00E83C6E">
              <w:rPr>
                <w:rFonts w:asciiTheme="majorBidi" w:eastAsia="SimSun" w:hAnsiTheme="majorBidi" w:cstheme="majorBidi"/>
                <w:i/>
                <w:iCs/>
                <w:lang w:bidi="ar"/>
              </w:rPr>
              <w:lastRenderedPageBreak/>
              <w:t xml:space="preserve">± </w:t>
            </w:r>
            <w:proofErr w:type="spellStart"/>
            <w:r w:rsidR="00C90567" w:rsidRPr="00E83C6E">
              <w:rPr>
                <w:rFonts w:asciiTheme="majorBidi" w:eastAsia="SimSun" w:hAnsiTheme="majorBidi" w:cstheme="majorBidi"/>
                <w:i/>
                <w:iCs/>
                <w:lang w:bidi="ar"/>
              </w:rPr>
              <w:t>kσ</w:t>
            </w:r>
            <w:r w:rsidR="00C90567" w:rsidRPr="00E83C6E">
              <w:rPr>
                <w:rFonts w:asciiTheme="majorBidi" w:eastAsia="SimSun" w:hAnsiTheme="majorBidi" w:cstheme="majorBidi"/>
                <w:i/>
                <w:iCs/>
                <w:vertAlign w:val="subscript"/>
                <w:lang w:bidi="ar"/>
              </w:rPr>
              <w:t>post</w:t>
            </w:r>
            <w:proofErr w:type="spellEnd"/>
            <w:r w:rsidR="00C90567" w:rsidRPr="00E83C6E">
              <w:rPr>
                <w:rFonts w:asciiTheme="majorBidi" w:eastAsia="SimSun" w:hAnsiTheme="majorBidi" w:cstheme="majorBidi"/>
                <w:b/>
                <w:bCs/>
                <w:vertAlign w:val="subscript"/>
                <w:lang w:bidi="ar"/>
              </w:rPr>
              <w:t>.</w:t>
            </w:r>
            <w:r w:rsidR="00C90567" w:rsidRPr="00E83C6E">
              <w:rPr>
                <w:rStyle w:val="15"/>
                <w:rFonts w:eastAsia="SimSun"/>
                <w:b w:val="0"/>
                <w:bCs/>
              </w:rPr>
              <w:t xml:space="preserve">) performance relates to situations where </w:t>
            </w:r>
            <w:r w:rsidR="00C90567" w:rsidRPr="00E83C6E">
              <w:rPr>
                <w:rStyle w:val="15"/>
                <w:rFonts w:eastAsia="SimSun"/>
                <w:b w:val="0"/>
                <w:bCs/>
                <w:i/>
                <w:iCs/>
              </w:rPr>
              <w:t>scientific knowledge already establishes two or three threshold levels</w:t>
            </w:r>
            <w:r w:rsidR="00C90567" w:rsidRPr="00E83C6E">
              <w:rPr>
                <w:rStyle w:val="15"/>
                <w:rFonts w:eastAsia="SimSun"/>
                <w:b w:val="0"/>
                <w:bCs/>
              </w:rPr>
              <w:t xml:space="preserve">, </w:t>
            </w:r>
            <w:proofErr w:type="spellStart"/>
            <w:r w:rsidR="00C90567" w:rsidRPr="00E83C6E">
              <w:rPr>
                <w:rStyle w:val="15"/>
                <w:rFonts w:eastAsia="SimSun"/>
                <w:b w:val="0"/>
                <w:bCs/>
              </w:rPr>
              <w:t>ie</w:t>
            </w:r>
            <w:proofErr w:type="spellEnd"/>
            <w:r w:rsidR="00C90567" w:rsidRPr="00E83C6E">
              <w:rPr>
                <w:rStyle w:val="15"/>
                <w:rFonts w:eastAsia="SimSun"/>
                <w:b w:val="0"/>
                <w:bCs/>
              </w:rPr>
              <w:t xml:space="preserve"> we do not have binary threshold levels which are prone to misclassification, but instead we have multiple threshold levels? </w:t>
            </w:r>
          </w:p>
          <w:p w14:paraId="4BE11E63" w14:textId="77777777" w:rsidR="00E83C6E" w:rsidRDefault="00E83C6E" w:rsidP="00E83C6E">
            <w:pPr>
              <w:spacing w:after="200" w:line="276" w:lineRule="auto"/>
              <w:jc w:val="both"/>
              <w:rPr>
                <w:rStyle w:val="15"/>
                <w:rFonts w:eastAsia="SimSun"/>
                <w:b w:val="0"/>
                <w:bCs/>
              </w:rPr>
            </w:pPr>
          </w:p>
          <w:p w14:paraId="165787A5" w14:textId="77777777" w:rsidR="00E83C6E" w:rsidRPr="00E83C6E" w:rsidRDefault="00E83C6E" w:rsidP="00E83C6E">
            <w:pPr>
              <w:spacing w:after="200" w:line="276" w:lineRule="auto"/>
              <w:jc w:val="both"/>
              <w:rPr>
                <w:rStyle w:val="15"/>
                <w:b w:val="0"/>
                <w:szCs w:val="22"/>
              </w:rPr>
            </w:pPr>
          </w:p>
          <w:p w14:paraId="360562EF" w14:textId="77777777" w:rsidR="00FC0867" w:rsidRDefault="00FC0867" w:rsidP="00E83C6E">
            <w:pPr>
              <w:spacing w:after="200" w:line="276" w:lineRule="auto"/>
              <w:jc w:val="both"/>
              <w:rPr>
                <w:rStyle w:val="15"/>
                <w:b w:val="0"/>
                <w:szCs w:val="22"/>
              </w:rPr>
            </w:pPr>
          </w:p>
          <w:p w14:paraId="07B13B60" w14:textId="77777777" w:rsidR="00FC0867" w:rsidRDefault="00FC0867" w:rsidP="00E83C6E">
            <w:pPr>
              <w:spacing w:after="200" w:line="276" w:lineRule="auto"/>
              <w:jc w:val="both"/>
              <w:rPr>
                <w:rStyle w:val="15"/>
                <w:b w:val="0"/>
                <w:szCs w:val="22"/>
              </w:rPr>
            </w:pPr>
          </w:p>
          <w:p w14:paraId="7703631D" w14:textId="06406DF6" w:rsidR="00C90567" w:rsidRPr="001C6830" w:rsidRDefault="00E83C6E" w:rsidP="00E83C6E">
            <w:pPr>
              <w:spacing w:after="200" w:line="276" w:lineRule="auto"/>
              <w:jc w:val="both"/>
            </w:pPr>
            <w:r>
              <w:rPr>
                <w:rStyle w:val="15"/>
                <w:b w:val="0"/>
                <w:szCs w:val="22"/>
              </w:rPr>
              <w:t>2-</w:t>
            </w:r>
            <w:r w:rsidR="00C90567" w:rsidRPr="00E83C6E">
              <w:rPr>
                <w:rStyle w:val="ab"/>
                <w:rFonts w:asciiTheme="majorBidi" w:hAnsiTheme="majorBidi"/>
              </w:rPr>
              <w:t xml:space="preserve">Paragraph </w:t>
            </w:r>
            <w:r w:rsidR="00C90567" w:rsidRPr="00E83C6E">
              <w:rPr>
                <w:rStyle w:val="ab"/>
                <w:rFonts w:asciiTheme="majorBidi" w:hAnsiTheme="majorBidi" w:cstheme="majorBidi"/>
              </w:rPr>
              <w:t>3.7 -Replacement of Arbitrary Thresholds</w:t>
            </w:r>
            <w:r w:rsidR="00C90567" w:rsidRPr="00E83C6E">
              <w:rPr>
                <w:rStyle w:val="ab"/>
                <w:rFonts w:asciiTheme="majorBidi" w:hAnsiTheme="majorBidi"/>
              </w:rPr>
              <w:t>:</w:t>
            </w:r>
            <w:r w:rsidR="00C90567" w:rsidRPr="00E83C6E">
              <w:rPr>
                <w:rStyle w:val="ab"/>
                <w:rFonts w:asciiTheme="majorBidi" w:hAnsiTheme="majorBidi"/>
                <w:b w:val="0"/>
                <w:bCs w:val="0"/>
              </w:rPr>
              <w:t xml:space="preserve"> states that </w:t>
            </w:r>
            <w:r w:rsidR="00C90567" w:rsidRPr="00E83C6E">
              <w:rPr>
                <w:rFonts w:asciiTheme="majorBidi" w:hAnsiTheme="majorBidi" w:cstheme="majorBidi"/>
              </w:rPr>
              <w:t xml:space="preserve">The admissible decision thresholds are defined as: </w:t>
            </w:r>
            <w:r w:rsidR="00C90567" w:rsidRPr="00E83C6E">
              <w:rPr>
                <w:rFonts w:asciiTheme="majorBidi" w:eastAsia="SimSun" w:hAnsiTheme="majorBidi" w:cstheme="majorBidi"/>
                <w:i/>
                <w:iCs/>
                <w:lang w:bidi="ar"/>
              </w:rPr>
              <w:t xml:space="preserve">Decision Threshold =μ ± </w:t>
            </w:r>
            <w:proofErr w:type="spellStart"/>
            <w:r w:rsidR="00C90567" w:rsidRPr="00E83C6E">
              <w:rPr>
                <w:rFonts w:asciiTheme="majorBidi" w:eastAsia="SimSun" w:hAnsiTheme="majorBidi" w:cstheme="majorBidi"/>
                <w:i/>
                <w:iCs/>
                <w:lang w:bidi="ar"/>
              </w:rPr>
              <w:t>kσ</w:t>
            </w:r>
            <w:r w:rsidR="00C90567" w:rsidRPr="00E83C6E">
              <w:rPr>
                <w:rFonts w:asciiTheme="majorBidi" w:eastAsia="SimSun" w:hAnsiTheme="majorBidi" w:cstheme="majorBidi"/>
                <w:i/>
                <w:iCs/>
                <w:vertAlign w:val="subscript"/>
                <w:lang w:bidi="ar"/>
              </w:rPr>
              <w:t>post</w:t>
            </w:r>
            <w:proofErr w:type="spellEnd"/>
            <w:r w:rsidR="00C90567" w:rsidRPr="00E83C6E">
              <w:rPr>
                <w:rFonts w:asciiTheme="majorBidi" w:eastAsia="SimSun" w:hAnsiTheme="majorBidi" w:cstheme="majorBidi"/>
                <w:vertAlign w:val="subscript"/>
                <w:lang w:bidi="ar"/>
              </w:rPr>
              <w:t xml:space="preserve">. </w:t>
            </w:r>
            <w:r w:rsidR="00C90567" w:rsidRPr="00E83C6E">
              <w:rPr>
                <w:rFonts w:asciiTheme="majorBidi" w:eastAsia="SimSun" w:hAnsiTheme="majorBidi" w:cstheme="majorBidi"/>
                <w:lang w:bidi="ar"/>
              </w:rPr>
              <w:t>This means</w:t>
            </w:r>
            <w:r w:rsidR="00C90567" w:rsidRPr="00E83C6E">
              <w:rPr>
                <w:rFonts w:asciiTheme="majorBidi" w:eastAsia="SimSun" w:hAnsiTheme="majorBidi" w:cstheme="majorBidi"/>
                <w:vertAlign w:val="subscript"/>
                <w:lang w:bidi="ar"/>
              </w:rPr>
              <w:t xml:space="preserve"> </w:t>
            </w:r>
            <w:r w:rsidR="00C90567" w:rsidRPr="00E83C6E">
              <w:rPr>
                <w:rFonts w:asciiTheme="majorBidi" w:eastAsia="SimSun" w:hAnsiTheme="majorBidi" w:cstheme="majorBidi"/>
                <w:lang w:bidi="ar"/>
              </w:rPr>
              <w:t xml:space="preserve">that </w:t>
            </w:r>
            <w:proofErr w:type="gramStart"/>
            <w:r w:rsidR="00C90567" w:rsidRPr="00E83C6E">
              <w:rPr>
                <w:rFonts w:asciiTheme="majorBidi" w:eastAsia="SimSun" w:hAnsiTheme="majorBidi" w:cstheme="majorBidi"/>
                <w:lang w:bidi="ar"/>
              </w:rPr>
              <w:t>both</w:t>
            </w:r>
            <w:r w:rsidR="00C90567" w:rsidRPr="00E83C6E">
              <w:rPr>
                <w:rFonts w:asciiTheme="majorBidi" w:eastAsia="SimSun" w:hAnsiTheme="majorBidi" w:cstheme="majorBidi"/>
                <w:vertAlign w:val="subscript"/>
                <w:lang w:bidi="ar"/>
              </w:rPr>
              <w:t xml:space="preserve"> </w:t>
            </w:r>
            <w:r w:rsidR="00C90567" w:rsidRPr="00E83C6E">
              <w:rPr>
                <w:rFonts w:asciiTheme="majorBidi" w:eastAsia="SimSun" w:hAnsiTheme="majorBidi" w:cstheme="majorBidi"/>
                <w:lang w:bidi="ar"/>
              </w:rPr>
              <w:t>the</w:t>
            </w:r>
            <w:proofErr w:type="gramEnd"/>
            <w:r w:rsidR="00C90567" w:rsidRPr="00E83C6E">
              <w:rPr>
                <w:rFonts w:asciiTheme="majorBidi" w:eastAsia="SimSun" w:hAnsiTheme="majorBidi" w:cstheme="majorBidi"/>
                <w:lang w:bidi="ar"/>
              </w:rPr>
              <w:t xml:space="preserve"> standard deviation/ dispersion </w:t>
            </w:r>
            <w:r w:rsidR="00C90567" w:rsidRPr="00E83C6E">
              <w:rPr>
                <w:rFonts w:asciiTheme="majorBidi" w:eastAsia="SimSun" w:hAnsiTheme="majorBidi" w:cstheme="majorBidi"/>
                <w:i/>
                <w:iCs/>
                <w:lang w:bidi="ar"/>
              </w:rPr>
              <w:t>σ</w:t>
            </w:r>
            <w:r w:rsidR="00C90567" w:rsidRPr="00E83C6E">
              <w:rPr>
                <w:rFonts w:asciiTheme="majorBidi" w:eastAsia="SimSun" w:hAnsiTheme="majorBidi" w:cstheme="majorBidi"/>
                <w:lang w:bidi="ar"/>
              </w:rPr>
              <w:t xml:space="preserve"> and constant </w:t>
            </w:r>
            <w:r w:rsidR="00C90567" w:rsidRPr="00E83C6E">
              <w:rPr>
                <w:rFonts w:asciiTheme="majorBidi" w:eastAsia="SimSun" w:hAnsiTheme="majorBidi" w:cstheme="majorBidi"/>
                <w:i/>
                <w:iCs/>
                <w:lang w:bidi="ar"/>
              </w:rPr>
              <w:t xml:space="preserve">k </w:t>
            </w:r>
            <w:r w:rsidR="00C90567" w:rsidRPr="00E83C6E">
              <w:rPr>
                <w:rFonts w:asciiTheme="majorBidi" w:eastAsia="SimSun" w:hAnsiTheme="majorBidi" w:cstheme="majorBidi"/>
                <w:lang w:bidi="ar"/>
              </w:rPr>
              <w:t>are important in definition the threshold outcomes</w:t>
            </w:r>
            <w:r w:rsidR="00C90567" w:rsidRPr="00E83C6E">
              <w:rPr>
                <w:rFonts w:asciiTheme="majorBidi" w:eastAsia="SimSun" w:hAnsiTheme="majorBidi" w:cstheme="majorBidi"/>
                <w:i/>
                <w:iCs/>
                <w:lang w:bidi="ar"/>
              </w:rPr>
              <w:t xml:space="preserve">. </w:t>
            </w:r>
            <w:r w:rsidR="00C90567" w:rsidRPr="00E83C6E">
              <w:rPr>
                <w:rFonts w:asciiTheme="majorBidi" w:eastAsia="SimSun" w:hAnsiTheme="majorBidi" w:cstheme="majorBidi"/>
                <w:lang w:bidi="ar"/>
              </w:rPr>
              <w:t xml:space="preserve">However, I am not sure if the basis for the determining the value of the k has been given/ explained. </w:t>
            </w:r>
          </w:p>
          <w:p w14:paraId="57FE3703" w14:textId="77777777" w:rsidR="00C90567" w:rsidRPr="001E1B2A" w:rsidRDefault="00C90567" w:rsidP="00C90567">
            <w:pPr>
              <w:pStyle w:val="a7"/>
            </w:pPr>
          </w:p>
          <w:p w14:paraId="59105D60" w14:textId="77777777" w:rsidR="002841B3" w:rsidRDefault="002841B3" w:rsidP="00E83C6E">
            <w:pPr>
              <w:spacing w:after="200" w:line="276" w:lineRule="auto"/>
              <w:jc w:val="both"/>
              <w:rPr>
                <w:b/>
                <w:bCs/>
              </w:rPr>
            </w:pPr>
          </w:p>
          <w:p w14:paraId="63DB0D5B" w14:textId="77777777" w:rsidR="002841B3" w:rsidRDefault="002841B3" w:rsidP="00E83C6E">
            <w:pPr>
              <w:spacing w:after="200" w:line="276" w:lineRule="auto"/>
              <w:jc w:val="both"/>
              <w:rPr>
                <w:b/>
                <w:bCs/>
              </w:rPr>
            </w:pPr>
          </w:p>
          <w:p w14:paraId="659C41F6" w14:textId="77777777" w:rsidR="002841B3" w:rsidRDefault="002841B3" w:rsidP="00E83C6E">
            <w:pPr>
              <w:spacing w:after="200" w:line="276" w:lineRule="auto"/>
              <w:jc w:val="both"/>
              <w:rPr>
                <w:b/>
                <w:bCs/>
              </w:rPr>
            </w:pPr>
          </w:p>
          <w:p w14:paraId="369B5568" w14:textId="77777777" w:rsidR="002841B3" w:rsidRDefault="002841B3" w:rsidP="00E83C6E">
            <w:pPr>
              <w:spacing w:after="200" w:line="276" w:lineRule="auto"/>
              <w:jc w:val="both"/>
              <w:rPr>
                <w:b/>
                <w:bCs/>
              </w:rPr>
            </w:pPr>
          </w:p>
          <w:p w14:paraId="002844DC" w14:textId="77777777" w:rsidR="002841B3" w:rsidRDefault="002841B3" w:rsidP="00E83C6E">
            <w:pPr>
              <w:spacing w:after="200" w:line="276" w:lineRule="auto"/>
              <w:jc w:val="both"/>
              <w:rPr>
                <w:b/>
                <w:bCs/>
              </w:rPr>
            </w:pPr>
          </w:p>
          <w:p w14:paraId="3691EBBF" w14:textId="77777777" w:rsidR="002841B3" w:rsidRDefault="002841B3" w:rsidP="00E83C6E">
            <w:pPr>
              <w:spacing w:after="200" w:line="276" w:lineRule="auto"/>
              <w:jc w:val="both"/>
              <w:rPr>
                <w:b/>
                <w:bCs/>
              </w:rPr>
            </w:pPr>
          </w:p>
          <w:p w14:paraId="31B2C7E0" w14:textId="77777777" w:rsidR="005B0ACD" w:rsidRDefault="005B0ACD" w:rsidP="005B0ACD">
            <w:pPr>
              <w:spacing w:after="200" w:line="276" w:lineRule="auto"/>
              <w:jc w:val="both"/>
              <w:rPr>
                <w:b/>
                <w:bCs/>
              </w:rPr>
            </w:pPr>
          </w:p>
          <w:p w14:paraId="4E914215" w14:textId="06818408" w:rsidR="00C90567" w:rsidRDefault="00E83C6E" w:rsidP="005B0ACD">
            <w:pPr>
              <w:spacing w:after="200" w:line="276" w:lineRule="auto"/>
              <w:jc w:val="both"/>
            </w:pPr>
            <w:r>
              <w:rPr>
                <w:b/>
                <w:bCs/>
              </w:rPr>
              <w:t>3-</w:t>
            </w:r>
            <w:r w:rsidR="00C90567" w:rsidRPr="00E83C6E">
              <w:rPr>
                <w:b/>
                <w:bCs/>
              </w:rPr>
              <w:t>Para 7. Discussions</w:t>
            </w:r>
            <w:r w:rsidR="00C90567">
              <w:t xml:space="preserve">. The moderate-uncertainty scenario further demonstrates that epistemic credibility depends not only on dispersion magnitude but on alignment between the operational value and posterior belief. Despite relatively wide uncertainty at small </w:t>
            </w:r>
            <w:r w:rsidR="00C90567" w:rsidRPr="00E83C6E">
              <w:rPr>
                <w:i/>
                <w:iCs/>
              </w:rPr>
              <w:t>sample sizes,</w:t>
            </w:r>
            <w:r w:rsidR="00C90567">
              <w:t xml:space="preserve"> thresholds remained within the Trusted zone when centered appropriately, supporting conditional operational stability…..I am not sure the analysis did some simulations involving determination of different thresholds levels under big and small (or truncated) data sets, in order to arrive at this statistical conclusion that  and analysis that “despite relatively wide uncertainty at small </w:t>
            </w:r>
            <w:r w:rsidR="00C90567" w:rsidRPr="00E83C6E">
              <w:rPr>
                <w:i/>
                <w:iCs/>
              </w:rPr>
              <w:t>sample sizes,</w:t>
            </w:r>
            <w:r w:rsidR="00C90567">
              <w:t xml:space="preserve"> thresholds remained within the Trusted zone”. </w:t>
            </w:r>
          </w:p>
          <w:p w14:paraId="4D97A0E7" w14:textId="77777777" w:rsidR="005B0ACD" w:rsidRDefault="005B0ACD" w:rsidP="00E83C6E">
            <w:pPr>
              <w:spacing w:after="200" w:line="276" w:lineRule="auto"/>
              <w:jc w:val="both"/>
            </w:pPr>
          </w:p>
          <w:p w14:paraId="4D04A9AA" w14:textId="77777777" w:rsidR="005B0ACD" w:rsidRDefault="005B0ACD" w:rsidP="00E83C6E">
            <w:pPr>
              <w:spacing w:after="200" w:line="276" w:lineRule="auto"/>
              <w:jc w:val="both"/>
            </w:pPr>
          </w:p>
          <w:p w14:paraId="46EDC03D" w14:textId="77777777" w:rsidR="005B0ACD" w:rsidRDefault="005B0ACD" w:rsidP="00E83C6E">
            <w:pPr>
              <w:spacing w:after="200" w:line="276" w:lineRule="auto"/>
              <w:jc w:val="both"/>
            </w:pPr>
          </w:p>
          <w:p w14:paraId="29F4CA10" w14:textId="77777777" w:rsidR="005B0ACD" w:rsidRDefault="005B0ACD" w:rsidP="00E83C6E">
            <w:pPr>
              <w:spacing w:after="200" w:line="276" w:lineRule="auto"/>
              <w:jc w:val="both"/>
            </w:pPr>
          </w:p>
          <w:p w14:paraId="2EF8A2DA" w14:textId="77777777" w:rsidR="005B0ACD" w:rsidRDefault="005B0ACD" w:rsidP="00E83C6E">
            <w:pPr>
              <w:spacing w:after="200" w:line="276" w:lineRule="auto"/>
              <w:jc w:val="both"/>
            </w:pPr>
          </w:p>
          <w:p w14:paraId="138C5346" w14:textId="77777777" w:rsidR="005B0ACD" w:rsidRDefault="005B0ACD" w:rsidP="00E83C6E">
            <w:pPr>
              <w:spacing w:after="200" w:line="276" w:lineRule="auto"/>
              <w:jc w:val="both"/>
            </w:pPr>
          </w:p>
          <w:p w14:paraId="09636240" w14:textId="77777777" w:rsidR="005B0ACD" w:rsidRDefault="005B0ACD" w:rsidP="00E83C6E">
            <w:pPr>
              <w:spacing w:after="200" w:line="276" w:lineRule="auto"/>
              <w:jc w:val="both"/>
            </w:pPr>
          </w:p>
          <w:p w14:paraId="44BCDF1B" w14:textId="77777777" w:rsidR="005B0ACD" w:rsidRPr="001E1B2A" w:rsidRDefault="005B0ACD" w:rsidP="00E83C6E">
            <w:pPr>
              <w:spacing w:after="200" w:line="276" w:lineRule="auto"/>
              <w:jc w:val="both"/>
            </w:pPr>
          </w:p>
          <w:p w14:paraId="35A11139" w14:textId="77777777" w:rsidR="00C90567" w:rsidRPr="001E1B2A" w:rsidRDefault="00C90567" w:rsidP="00C90567">
            <w:pPr>
              <w:pStyle w:val="a7"/>
            </w:pPr>
          </w:p>
          <w:p w14:paraId="7F1E7944" w14:textId="2D657FD8" w:rsidR="00C90567" w:rsidRDefault="00E83C6E" w:rsidP="00E83C6E">
            <w:pPr>
              <w:spacing w:after="200" w:line="276" w:lineRule="auto"/>
              <w:jc w:val="both"/>
            </w:pPr>
            <w:r>
              <w:t>4-</w:t>
            </w:r>
            <w:r w:rsidR="00C90567" w:rsidRPr="00A71D2B">
              <w:t xml:space="preserve">In relation to the above, could the application of the Generative </w:t>
            </w:r>
            <w:proofErr w:type="spellStart"/>
            <w:r w:rsidR="00C90567" w:rsidRPr="00A71D2B">
              <w:t>Adversals</w:t>
            </w:r>
            <w:proofErr w:type="spellEnd"/>
            <w:r w:rsidR="00C90567" w:rsidRPr="00A71D2B">
              <w:t xml:space="preserve"> Network (GAN) tools, </w:t>
            </w:r>
            <w:proofErr w:type="spellStart"/>
            <w:r w:rsidR="00C90567" w:rsidRPr="00A71D2B">
              <w:t>eg</w:t>
            </w:r>
            <w:proofErr w:type="spellEnd"/>
            <w:r w:rsidR="00C90567" w:rsidRPr="00A71D2B">
              <w:t xml:space="preserve"> with </w:t>
            </w:r>
            <w:r w:rsidR="00C90567" w:rsidRPr="00A71D2B">
              <w:lastRenderedPageBreak/>
              <w:t>multiple outcomes, in the face of small samples have helped to prove that small sample sizes do not matter in terms of established the different decision zones</w:t>
            </w:r>
            <w:r w:rsidR="00C90567" w:rsidRPr="0095281D">
              <w:t xml:space="preserve">?  Refer: Muhammad </w:t>
            </w:r>
            <w:proofErr w:type="spellStart"/>
            <w:r w:rsidR="00C90567" w:rsidRPr="0095281D">
              <w:t>Mubashar</w:t>
            </w:r>
            <w:proofErr w:type="spellEnd"/>
            <w:r w:rsidR="00C90567" w:rsidRPr="0095281D">
              <w:t xml:space="preserve"> and Fabio </w:t>
            </w:r>
            <w:proofErr w:type="spellStart"/>
            <w:r w:rsidR="00C90567" w:rsidRPr="0095281D">
              <w:t>Cuzzolin</w:t>
            </w:r>
            <w:proofErr w:type="spellEnd"/>
            <w:r w:rsidR="00C90567" w:rsidRPr="0095281D">
              <w:t xml:space="preserve"> “</w:t>
            </w:r>
            <w:r w:rsidR="00C90567" w:rsidRPr="00E83C6E">
              <w:rPr>
                <w:lang w:val="en-GB"/>
              </w:rPr>
              <w:t>Epistemic Generative Adversarial Networks</w:t>
            </w:r>
            <w:r w:rsidR="00C90567" w:rsidRPr="0095281D">
              <w:t xml:space="preserve">”. </w:t>
            </w:r>
            <w:r w:rsidR="00C90567">
              <w:t xml:space="preserve">March 2026. </w:t>
            </w:r>
            <w:r w:rsidR="00C90567" w:rsidRPr="0095281D">
              <w:t xml:space="preserve"> arViv:2603.18348v1;</w:t>
            </w:r>
            <w:r w:rsidR="00C90567">
              <w:t xml:space="preserve">  </w:t>
            </w:r>
          </w:p>
          <w:p w14:paraId="4F1F236F" w14:textId="77777777" w:rsidR="00C90567" w:rsidRDefault="00653B03" w:rsidP="00C90567">
            <w:pPr>
              <w:pStyle w:val="a7"/>
              <w:jc w:val="both"/>
            </w:pPr>
            <w:hyperlink r:id="rId10" w:history="1">
              <w:r w:rsidR="00C90567" w:rsidRPr="004A059D">
                <w:rPr>
                  <w:rStyle w:val="Hyperlink"/>
                </w:rPr>
                <w:t>https://doi.org/10.48550/arXiv.2603.18348</w:t>
              </w:r>
            </w:hyperlink>
            <w:r w:rsidR="00C90567">
              <w:t>.</w:t>
            </w:r>
          </w:p>
          <w:p w14:paraId="789F2B5E" w14:textId="77777777" w:rsidR="00C90567" w:rsidRPr="001E1B2A" w:rsidRDefault="00C90567" w:rsidP="00C90567">
            <w:pPr>
              <w:pStyle w:val="a7"/>
            </w:pPr>
          </w:p>
          <w:p w14:paraId="00C57081" w14:textId="77777777" w:rsidR="009411A5" w:rsidRDefault="009411A5" w:rsidP="00E83C6E">
            <w:pPr>
              <w:spacing w:line="276" w:lineRule="auto"/>
              <w:jc w:val="both"/>
            </w:pPr>
          </w:p>
          <w:p w14:paraId="3179B15F" w14:textId="77777777" w:rsidR="009411A5" w:rsidRDefault="009411A5" w:rsidP="00E83C6E">
            <w:pPr>
              <w:spacing w:line="276" w:lineRule="auto"/>
              <w:jc w:val="both"/>
            </w:pPr>
          </w:p>
          <w:p w14:paraId="24965F4F" w14:textId="77777777" w:rsidR="009411A5" w:rsidRDefault="009411A5" w:rsidP="00E83C6E">
            <w:pPr>
              <w:spacing w:line="276" w:lineRule="auto"/>
              <w:jc w:val="both"/>
            </w:pPr>
          </w:p>
          <w:p w14:paraId="37D317DA" w14:textId="77777777" w:rsidR="009411A5" w:rsidRDefault="009411A5" w:rsidP="00E83C6E">
            <w:pPr>
              <w:spacing w:line="276" w:lineRule="auto"/>
              <w:jc w:val="both"/>
            </w:pPr>
          </w:p>
          <w:p w14:paraId="3846E697" w14:textId="77777777" w:rsidR="009411A5" w:rsidRDefault="009411A5" w:rsidP="00E83C6E">
            <w:pPr>
              <w:spacing w:line="276" w:lineRule="auto"/>
              <w:jc w:val="both"/>
            </w:pPr>
          </w:p>
          <w:p w14:paraId="13090FAA" w14:textId="77777777" w:rsidR="009411A5" w:rsidRDefault="009411A5" w:rsidP="00E83C6E">
            <w:pPr>
              <w:spacing w:line="276" w:lineRule="auto"/>
              <w:jc w:val="both"/>
            </w:pPr>
          </w:p>
          <w:p w14:paraId="5DAABA4F" w14:textId="77777777" w:rsidR="009411A5" w:rsidRDefault="009411A5" w:rsidP="00E83C6E">
            <w:pPr>
              <w:spacing w:line="276" w:lineRule="auto"/>
              <w:jc w:val="both"/>
            </w:pPr>
          </w:p>
          <w:p w14:paraId="79BA4276" w14:textId="77777777" w:rsidR="009411A5" w:rsidRDefault="009411A5" w:rsidP="00E83C6E">
            <w:pPr>
              <w:spacing w:line="276" w:lineRule="auto"/>
              <w:jc w:val="both"/>
            </w:pPr>
          </w:p>
          <w:p w14:paraId="799499EE" w14:textId="77777777" w:rsidR="009411A5" w:rsidRDefault="009411A5" w:rsidP="00E83C6E">
            <w:pPr>
              <w:spacing w:line="276" w:lineRule="auto"/>
              <w:jc w:val="both"/>
            </w:pPr>
          </w:p>
          <w:p w14:paraId="54E24369" w14:textId="77777777" w:rsidR="009411A5" w:rsidRDefault="009411A5" w:rsidP="00E83C6E">
            <w:pPr>
              <w:spacing w:line="276" w:lineRule="auto"/>
              <w:jc w:val="both"/>
            </w:pPr>
          </w:p>
          <w:p w14:paraId="0740E80B" w14:textId="77777777" w:rsidR="009411A5" w:rsidRDefault="009411A5" w:rsidP="00E83C6E">
            <w:pPr>
              <w:spacing w:line="276" w:lineRule="auto"/>
              <w:jc w:val="both"/>
            </w:pPr>
          </w:p>
          <w:p w14:paraId="60BEDBB0" w14:textId="77777777" w:rsidR="00FC0867" w:rsidRDefault="00FC0867" w:rsidP="00E83C6E">
            <w:pPr>
              <w:spacing w:line="276" w:lineRule="auto"/>
              <w:jc w:val="both"/>
            </w:pPr>
          </w:p>
          <w:p w14:paraId="5FB1F7D4" w14:textId="2B51F896" w:rsidR="004F333A" w:rsidRPr="00E83C6E" w:rsidRDefault="00E83C6E" w:rsidP="00E83C6E">
            <w:pPr>
              <w:spacing w:line="276" w:lineRule="auto"/>
              <w:jc w:val="both"/>
              <w:rPr>
                <w:sz w:val="20"/>
                <w:szCs w:val="20"/>
                <w:lang w:val="en-GB"/>
              </w:rPr>
            </w:pPr>
            <w:r>
              <w:t>5-</w:t>
            </w:r>
            <w:r w:rsidR="00C90567">
              <w:t>Some editorials…. Have a look at the page numbering</w:t>
            </w:r>
          </w:p>
          <w:p w14:paraId="497D5AE7" w14:textId="77777777" w:rsidR="004F333A" w:rsidRDefault="004F333A">
            <w:pPr>
              <w:pStyle w:val="a3"/>
              <w:spacing w:before="0" w:beforeAutospacing="0" w:after="0" w:afterAutospacing="0"/>
              <w:rPr>
                <w:rFonts w:ascii="Times New Roman" w:hAnsi="Times New Roman" w:cs="Times New Roman"/>
                <w:sz w:val="20"/>
                <w:szCs w:val="20"/>
                <w:lang w:val="en-GB"/>
              </w:rPr>
            </w:pPr>
          </w:p>
        </w:tc>
        <w:tc>
          <w:tcPr>
            <w:tcW w:w="2920" w:type="pct"/>
          </w:tcPr>
          <w:p w14:paraId="0D90EC7E" w14:textId="52A81DF7" w:rsidR="00FC0867" w:rsidRPr="00FC0867" w:rsidRDefault="00FC0867" w:rsidP="00E163FF">
            <w:pPr>
              <w:spacing w:before="100" w:beforeAutospacing="1" w:after="100" w:afterAutospacing="1"/>
            </w:pPr>
            <w:r w:rsidRPr="00FC0867">
              <w:rPr>
                <w:b/>
                <w:bCs/>
              </w:rPr>
              <w:lastRenderedPageBreak/>
              <w:t>1 – Paragraph 3.6.1 (Regret Behavior Under Posterior Variance Inflation)</w:t>
            </w:r>
            <w:r w:rsidRPr="00FC0867">
              <w:t xml:space="preserve"> </w:t>
            </w:r>
            <w:r w:rsidR="00E163FF">
              <w:t>I</w:t>
            </w:r>
            <w:r w:rsidRPr="00FC0867">
              <w:t xml:space="preserve"> appreciate this insightful observation. The discussion in Section 3.6.1 was framed around binary threshold</w:t>
            </w:r>
            <w:r w:rsidRPr="00FC0867">
              <w:noBreakHyphen/>
              <w:t>type decisions because they most clearly illustrate how fixed cutoffs become fragile under posterior variance inflation. However, the Bayesian Epistemic Zoning (BEZ) framework is not restricted to binary regimes. The standardized formulation</w:t>
            </w:r>
          </w:p>
          <w:p w14:paraId="0BCD4CC2" w14:textId="77777777" w:rsidR="00FC0867" w:rsidRPr="00FC0867" w:rsidRDefault="00FC0867" w:rsidP="00FC0867">
            <w:proofErr w:type="spellStart"/>
            <w:r w:rsidRPr="00FC0867">
              <w:t>Zpost</w:t>
            </w:r>
            <w:proofErr w:type="spellEnd"/>
            <w:r w:rsidRPr="00FC0867">
              <w:t>(x)=x−</w:t>
            </w:r>
            <w:proofErr w:type="spellStart"/>
            <w:r w:rsidRPr="00FC0867">
              <w:t>μσpost</w:t>
            </w:r>
            <w:proofErr w:type="spellEnd"/>
          </w:p>
          <w:p w14:paraId="5E065DAE" w14:textId="77777777" w:rsidR="00FC0867" w:rsidRPr="00FC0867" w:rsidRDefault="00FC0867" w:rsidP="00FC0867">
            <w:pPr>
              <w:spacing w:before="100" w:beforeAutospacing="1" w:after="100" w:afterAutospacing="1"/>
            </w:pPr>
            <w:proofErr w:type="gramStart"/>
            <w:r w:rsidRPr="00FC0867">
              <w:t>applies</w:t>
            </w:r>
            <w:proofErr w:type="gramEnd"/>
            <w:r w:rsidRPr="00FC0867">
              <w:t xml:space="preserve"> equally to any number of scientifically established thresholds. Each threshold value xi can be individually standardized and assigned to its epistemic zone, enabling simultaneous evaluation of multiple cutoffs (e.g., mild, moderate, severe categories).</w:t>
            </w:r>
          </w:p>
          <w:p w14:paraId="3544C6AF" w14:textId="77777777" w:rsidR="00FC0867" w:rsidRPr="00FC0867" w:rsidRDefault="00FC0867" w:rsidP="00FC0867">
            <w:pPr>
              <w:spacing w:before="100" w:beforeAutospacing="1" w:after="100" w:afterAutospacing="1"/>
            </w:pPr>
            <w:r w:rsidRPr="00FC0867">
              <w:lastRenderedPageBreak/>
              <w:t xml:space="preserve">The canonical zone boundaries (Trusted: </w:t>
            </w:r>
            <w:r w:rsidRPr="00FC0867">
              <w:rPr>
                <w:rFonts w:ascii="Cambria Math" w:hAnsi="Cambria Math" w:cs="Cambria Math"/>
              </w:rPr>
              <w:t>∣</w:t>
            </w:r>
            <w:r w:rsidRPr="00FC0867">
              <w:t>Z</w:t>
            </w:r>
            <w:r w:rsidRPr="00FC0867">
              <w:rPr>
                <w:rFonts w:ascii="Cambria Math" w:hAnsi="Cambria Math" w:cs="Cambria Math"/>
              </w:rPr>
              <w:t>∣</w:t>
            </w:r>
            <w:r w:rsidRPr="00FC0867">
              <w:t>≤1; Plausible: 1&lt;</w:t>
            </w:r>
            <w:r w:rsidRPr="00FC0867">
              <w:rPr>
                <w:rFonts w:ascii="Cambria Math" w:hAnsi="Cambria Math" w:cs="Cambria Math"/>
              </w:rPr>
              <w:t>∣</w:t>
            </w:r>
            <w:r w:rsidRPr="00FC0867">
              <w:t>Z</w:t>
            </w:r>
            <w:r w:rsidRPr="00FC0867">
              <w:rPr>
                <w:rFonts w:ascii="Cambria Math" w:hAnsi="Cambria Math" w:cs="Cambria Math"/>
              </w:rPr>
              <w:t>∣</w:t>
            </w:r>
            <w:r w:rsidRPr="00FC0867">
              <w:t xml:space="preserve">≤2; Inflated/Recessive: </w:t>
            </w:r>
            <w:r w:rsidRPr="00FC0867">
              <w:rPr>
                <w:rFonts w:ascii="Cambria Math" w:hAnsi="Cambria Math" w:cs="Cambria Math"/>
              </w:rPr>
              <w:t>∣</w:t>
            </w:r>
            <w:r w:rsidRPr="00FC0867">
              <w:t>Z</w:t>
            </w:r>
            <w:r w:rsidRPr="00FC0867">
              <w:rPr>
                <w:rFonts w:ascii="Cambria Math" w:hAnsi="Cambria Math" w:cs="Cambria Math"/>
              </w:rPr>
              <w:t>∣</w:t>
            </w:r>
            <w:r w:rsidRPr="00FC0867">
              <w:t>&gt;2) serve as default interpretive categories, independent of the absolute values of xi. Importantly, these presets can be adjusted in domain</w:t>
            </w:r>
            <w:r w:rsidRPr="00FC0867">
              <w:noBreakHyphen/>
              <w:t>specific contexts (such as regulatory tolerance or clinical safety margins), allowing BEZ to flexibly align with established practice while still providing dispersion</w:t>
            </w:r>
            <w:r w:rsidRPr="00FC0867">
              <w:noBreakHyphen/>
              <w:t>aware calibration. In this way, BEZ does not replace scientifically defined thresholds but overlays them with an epistemic reliability assessment, ensuring that each cutoff is transparently classified as stable, conditionally credible, or fragile under posterior uncertainty.</w:t>
            </w:r>
          </w:p>
          <w:p w14:paraId="2A8705B0" w14:textId="08284FB7" w:rsidR="00FC0867" w:rsidRPr="00FC0867" w:rsidRDefault="00E163FF" w:rsidP="00FC0867">
            <w:pPr>
              <w:spacing w:before="100" w:beforeAutospacing="1" w:after="100" w:afterAutospacing="1"/>
            </w:pPr>
            <w:r>
              <w:t>I</w:t>
            </w:r>
            <w:r w:rsidR="00FC0867" w:rsidRPr="00FC0867">
              <w:t xml:space="preserve"> have revised Section 3.6.1 to clarify this generalization and to emphasize that BEZ provides a governance</w:t>
            </w:r>
            <w:r w:rsidR="00FC0867" w:rsidRPr="00FC0867">
              <w:noBreakHyphen/>
              <w:t>oriented overlay for both binary and multi</w:t>
            </w:r>
            <w:r w:rsidR="00FC0867" w:rsidRPr="00FC0867">
              <w:noBreakHyphen/>
              <w:t>threshold decision regimes.</w:t>
            </w:r>
          </w:p>
          <w:p w14:paraId="18F1E9D0" w14:textId="77777777" w:rsidR="00FC0867" w:rsidRPr="00FC0867" w:rsidRDefault="00FC0867" w:rsidP="00FC0867">
            <w:pPr>
              <w:spacing w:before="100" w:beforeAutospacing="1" w:after="100" w:afterAutospacing="1"/>
            </w:pPr>
            <w:r w:rsidRPr="00FC0867">
              <w:rPr>
                <w:b/>
                <w:bCs/>
              </w:rPr>
              <w:t>2 – Paragraph 3.7 (Replacement of Arbitrary Thresholds)</w:t>
            </w:r>
            <w:r w:rsidRPr="00FC0867">
              <w:t xml:space="preserve"> We thank the reviewer for raising this important point. The constant k in the formulation</w:t>
            </w:r>
          </w:p>
          <w:p w14:paraId="13A37EDF" w14:textId="77777777" w:rsidR="00FC0867" w:rsidRPr="00FC0867" w:rsidRDefault="00FC0867" w:rsidP="00FC0867">
            <w:r w:rsidRPr="00FC0867">
              <w:t>x=</w:t>
            </w:r>
            <w:proofErr w:type="spellStart"/>
            <w:r w:rsidRPr="00FC0867">
              <w:t>μ±kσpost</w:t>
            </w:r>
            <w:proofErr w:type="spellEnd"/>
          </w:p>
          <w:p w14:paraId="0246EE3B" w14:textId="77777777" w:rsidR="00FC0867" w:rsidRPr="00FC0867" w:rsidRDefault="00FC0867" w:rsidP="00FC0867">
            <w:pPr>
              <w:spacing w:before="100" w:beforeAutospacing="1" w:after="100" w:afterAutospacing="1"/>
            </w:pPr>
            <w:proofErr w:type="gramStart"/>
            <w:r w:rsidRPr="00FC0867">
              <w:t>is</w:t>
            </w:r>
            <w:proofErr w:type="gramEnd"/>
            <w:r w:rsidRPr="00FC0867">
              <w:t xml:space="preserve"> not arbitrary but corresponds to standardized epistemic zone boundaries. In the proposed framework, canonical values of k=1 and k=2 delineate the Trusted and Plausible zones, respectively, while values beyond k&gt;2 indicate Inflated or Recessive zones. These values are chosen by analogy to conventional dispersion landmarks in standardized distributions: </w:t>
            </w:r>
            <w:r w:rsidRPr="00FC0867">
              <w:rPr>
                <w:rFonts w:ascii="Cambria Math" w:hAnsi="Cambria Math" w:cs="Cambria Math"/>
              </w:rPr>
              <w:t>∣</w:t>
            </w:r>
            <w:r w:rsidRPr="00FC0867">
              <w:t>Z</w:t>
            </w:r>
            <w:r w:rsidRPr="00FC0867">
              <w:rPr>
                <w:rFonts w:ascii="Cambria Math" w:hAnsi="Cambria Math" w:cs="Cambria Math"/>
              </w:rPr>
              <w:t>∣</w:t>
            </w:r>
            <w:r w:rsidRPr="00FC0867">
              <w:t xml:space="preserve">≤1 approximates the central 68% probability region, while </w:t>
            </w:r>
            <w:r w:rsidRPr="00FC0867">
              <w:rPr>
                <w:rFonts w:ascii="Cambria Math" w:hAnsi="Cambria Math" w:cs="Cambria Math"/>
              </w:rPr>
              <w:t>∣</w:t>
            </w:r>
            <w:r w:rsidRPr="00FC0867">
              <w:t>Z</w:t>
            </w:r>
            <w:r w:rsidRPr="00FC0867">
              <w:rPr>
                <w:rFonts w:ascii="Cambria Math" w:hAnsi="Cambria Math" w:cs="Cambria Math"/>
              </w:rPr>
              <w:t>∣</w:t>
            </w:r>
            <w:r w:rsidRPr="00FC0867">
              <w:t>≤2 approximates the central 95% region under normality. Thus, the choice of k provides a principled and reproducible mapping between posterior dispersion and epistemic credibility categories.</w:t>
            </w:r>
          </w:p>
          <w:p w14:paraId="762E1044" w14:textId="77777777" w:rsidR="00FC0867" w:rsidRPr="00FC0867" w:rsidRDefault="00FC0867" w:rsidP="00FC0867">
            <w:pPr>
              <w:spacing w:before="100" w:beforeAutospacing="1" w:after="100" w:afterAutospacing="1"/>
            </w:pPr>
            <w:r w:rsidRPr="00FC0867">
              <w:t>Importantly, while these canonical values serve as defaults, the framework allows domain</w:t>
            </w:r>
            <w:r w:rsidRPr="00FC0867">
              <w:noBreakHyphen/>
              <w:t>specific adjustment of k to reflect regulatory tolerance, clinical safety margins, or operational risk appetite. In this way, BEZ provides both a standardized interpretive baseline and flexibility for context</w:t>
            </w:r>
            <w:r w:rsidRPr="00FC0867">
              <w:noBreakHyphen/>
              <w:t>specific calibration.</w:t>
            </w:r>
          </w:p>
          <w:p w14:paraId="603301CE" w14:textId="0AECF4EF" w:rsidR="00FC0867" w:rsidRPr="00FC0867" w:rsidRDefault="00E163FF" w:rsidP="00FC0867">
            <w:pPr>
              <w:spacing w:before="100" w:beforeAutospacing="1" w:after="100" w:afterAutospacing="1"/>
            </w:pPr>
            <w:r>
              <w:t>I</w:t>
            </w:r>
            <w:r w:rsidR="00FC0867" w:rsidRPr="00FC0867">
              <w:t xml:space="preserve"> have revised Section 3.7 to clarify the rationale for k and to emphasize that its values are grounded in widely recognized statistical conventions, while remaining adaptable to domain requirements.</w:t>
            </w:r>
          </w:p>
          <w:p w14:paraId="1FD92B68" w14:textId="411DD106" w:rsidR="00FC0867" w:rsidRPr="00FC0867" w:rsidRDefault="00FC0867" w:rsidP="00E163FF">
            <w:pPr>
              <w:spacing w:before="100" w:beforeAutospacing="1" w:after="100" w:afterAutospacing="1"/>
            </w:pPr>
            <w:r w:rsidRPr="00FC0867">
              <w:rPr>
                <w:b/>
                <w:bCs/>
              </w:rPr>
              <w:t>3 – Paragraph 7 (Discussion)</w:t>
            </w:r>
            <w:r w:rsidRPr="00FC0867">
              <w:t xml:space="preserve"> </w:t>
            </w:r>
            <w:r w:rsidR="00E163FF">
              <w:t>I</w:t>
            </w:r>
            <w:r w:rsidRPr="00FC0867">
              <w:t xml:space="preserve"> appreciate this important request for clarification. The statement in Paragraph 7 is based on comparative posterior analyses conducted under both small</w:t>
            </w:r>
            <w:r w:rsidRPr="00FC0867">
              <w:noBreakHyphen/>
              <w:t>sample and larger</w:t>
            </w:r>
            <w:r w:rsidRPr="00FC0867">
              <w:noBreakHyphen/>
              <w:t>sample regimes. Specifically, we examined how posterior mean alignment relative to thresholds influences zone classification when dispersion is wide. In these analyses, posterior variance inflation was simulated by truncating or reducing effective sample sizes, while posterior centering was preserved. Under these conditions, thresholds remained within the Trusted zone because the standardized distance (x−μ)/</w:t>
            </w:r>
            <w:proofErr w:type="spellStart"/>
            <w:r w:rsidRPr="00FC0867">
              <w:t>σpost</w:t>
            </w:r>
            <w:proofErr w:type="spellEnd"/>
            <w:r w:rsidRPr="00FC0867">
              <w:t xml:space="preserve"> </w:t>
            </w:r>
            <w:proofErr w:type="gramStart"/>
            <w:r w:rsidRPr="00FC0867">
              <w:t>was</w:t>
            </w:r>
            <w:proofErr w:type="gramEnd"/>
            <w:r w:rsidRPr="00FC0867">
              <w:t xml:space="preserve"> maintained near zero, despite larger </w:t>
            </w:r>
            <w:proofErr w:type="spellStart"/>
            <w:r w:rsidRPr="00FC0867">
              <w:t>σpost</w:t>
            </w:r>
            <w:proofErr w:type="spellEnd"/>
            <w:r w:rsidRPr="00FC0867">
              <w:t>.</w:t>
            </w:r>
          </w:p>
          <w:p w14:paraId="6962FA03" w14:textId="77777777" w:rsidR="00FC0867" w:rsidRPr="00FC0867" w:rsidRDefault="00FC0867" w:rsidP="00FC0867">
            <w:pPr>
              <w:spacing w:before="100" w:beforeAutospacing="1" w:after="100" w:afterAutospacing="1"/>
            </w:pPr>
            <w:r w:rsidRPr="00FC0867">
              <w:t xml:space="preserve">It is important to emphasize that the conclusion does not imply that small sample sizes are universally stable; rather, it highlights that epistemic credibility depends jointly on dispersion magnitude and mean alignment. When posterior means are centered appropriately, thresholds can remain Trusted even under inflated variance. Conversely, misaligned means under small samples </w:t>
            </w:r>
            <w:proofErr w:type="gramStart"/>
            <w:r w:rsidRPr="00FC0867">
              <w:t>migrate</w:t>
            </w:r>
            <w:proofErr w:type="gramEnd"/>
            <w:r w:rsidRPr="00FC0867">
              <w:t xml:space="preserve"> thresholds into Plausible or Inflated zones.</w:t>
            </w:r>
          </w:p>
          <w:p w14:paraId="151E3F00" w14:textId="097F4A4E" w:rsidR="00FC0867" w:rsidRPr="00FC0867" w:rsidRDefault="00E163FF" w:rsidP="00FC0867">
            <w:pPr>
              <w:spacing w:before="100" w:beforeAutospacing="1" w:after="100" w:afterAutospacing="1"/>
            </w:pPr>
            <w:r>
              <w:t>I</w:t>
            </w:r>
            <w:r w:rsidR="00FC0867" w:rsidRPr="00FC0867">
              <w:t xml:space="preserve"> have revised the Discussion to clarify that this conclusion derives from comparative posterior simulations across varying sample sizes, and that the finding reflects conditional stability under mean</w:t>
            </w:r>
            <w:r w:rsidR="00FC0867" w:rsidRPr="00FC0867">
              <w:noBreakHyphen/>
              <w:t>aligned scenarios rather than a blanket assertion that small samples are sufficient. This revision makes explicit that BEZ’s contribution is to provide a structured way of evaluating such conditions, ensuring transparency about when thresholds remain credible and when they become fragile.</w:t>
            </w:r>
          </w:p>
          <w:p w14:paraId="353F8F78" w14:textId="77777777" w:rsidR="00FC0867" w:rsidRDefault="00FC0867" w:rsidP="00FC0867">
            <w:pPr>
              <w:spacing w:before="100" w:beforeAutospacing="1" w:after="100" w:afterAutospacing="1"/>
              <w:rPr>
                <w:b/>
                <w:bCs/>
              </w:rPr>
            </w:pPr>
          </w:p>
          <w:p w14:paraId="626FADE8" w14:textId="77777777" w:rsidR="00FC0867" w:rsidRDefault="00FC0867" w:rsidP="00FC0867">
            <w:pPr>
              <w:spacing w:before="100" w:beforeAutospacing="1" w:after="100" w:afterAutospacing="1"/>
              <w:rPr>
                <w:b/>
                <w:bCs/>
              </w:rPr>
            </w:pPr>
          </w:p>
          <w:p w14:paraId="716F89C6" w14:textId="77777777" w:rsidR="00FC0867" w:rsidRDefault="00FC0867" w:rsidP="00FC0867">
            <w:pPr>
              <w:spacing w:before="100" w:beforeAutospacing="1" w:after="100" w:afterAutospacing="1"/>
              <w:rPr>
                <w:b/>
                <w:bCs/>
              </w:rPr>
            </w:pPr>
          </w:p>
          <w:p w14:paraId="5F0571BB" w14:textId="77777777" w:rsidR="00FC0867" w:rsidRDefault="00FC0867" w:rsidP="00FC0867">
            <w:pPr>
              <w:spacing w:before="100" w:beforeAutospacing="1" w:after="100" w:afterAutospacing="1"/>
              <w:rPr>
                <w:b/>
                <w:bCs/>
              </w:rPr>
            </w:pPr>
          </w:p>
          <w:p w14:paraId="4463AAC8" w14:textId="38AE72D1" w:rsidR="00FC0867" w:rsidRPr="00FC0867" w:rsidRDefault="00FC0867" w:rsidP="00E163FF">
            <w:pPr>
              <w:spacing w:before="100" w:beforeAutospacing="1" w:after="100" w:afterAutospacing="1"/>
            </w:pPr>
            <w:r w:rsidRPr="00FC0867">
              <w:rPr>
                <w:b/>
                <w:bCs/>
              </w:rPr>
              <w:t>4 – GANs and Small Sample Sizes</w:t>
            </w:r>
            <w:r w:rsidRPr="00FC0867">
              <w:t xml:space="preserve"> </w:t>
            </w:r>
            <w:r w:rsidR="00E163FF">
              <w:t>I</w:t>
            </w:r>
            <w:r w:rsidRPr="00FC0867">
              <w:t xml:space="preserve"> thank the reviewer for this constructive suggestion. The recent work on </w:t>
            </w:r>
            <w:r w:rsidRPr="00FC0867">
              <w:rPr>
                <w:i/>
                <w:iCs/>
              </w:rPr>
              <w:t xml:space="preserve">Epistemic Generative Adversarial Networks </w:t>
            </w:r>
            <w:r w:rsidRPr="00FC0867">
              <w:rPr>
                <w:i/>
                <w:iCs/>
              </w:rPr>
              <w:lastRenderedPageBreak/>
              <w:t>(E</w:t>
            </w:r>
            <w:r w:rsidRPr="00FC0867">
              <w:rPr>
                <w:i/>
                <w:iCs/>
              </w:rPr>
              <w:noBreakHyphen/>
              <w:t>GANs)</w:t>
            </w:r>
            <w:r w:rsidRPr="00FC0867">
              <w:t xml:space="preserve"> (</w:t>
            </w:r>
            <w:proofErr w:type="spellStart"/>
            <w:r w:rsidRPr="00FC0867">
              <w:t>Mubashar</w:t>
            </w:r>
            <w:proofErr w:type="spellEnd"/>
            <w:r w:rsidRPr="00FC0867">
              <w:t xml:space="preserve"> &amp; </w:t>
            </w:r>
            <w:proofErr w:type="spellStart"/>
            <w:r w:rsidRPr="00FC0867">
              <w:t>Cuzzolin</w:t>
            </w:r>
            <w:proofErr w:type="spellEnd"/>
            <w:r w:rsidRPr="00FC0867">
              <w:t xml:space="preserve">, 2026) indeed demonstrates how adversarial generative models, enriched with </w:t>
            </w:r>
            <w:proofErr w:type="spellStart"/>
            <w:r w:rsidRPr="00FC0867">
              <w:t>Dempster</w:t>
            </w:r>
            <w:proofErr w:type="spellEnd"/>
            <w:r w:rsidRPr="00FC0867">
              <w:noBreakHyphen/>
              <w:t>Shafer evidential reasoning, can improve diversity and provide principled uncertainty quantification in settings with limited data. By generating synthetic samples and explicitly modeling epistemic uncertainty, such approaches can mitigate some of the fragility associated with small sample sizes.</w:t>
            </w:r>
          </w:p>
          <w:p w14:paraId="3E9B94F2" w14:textId="77777777" w:rsidR="00FC0867" w:rsidRPr="00FC0867" w:rsidRDefault="00FC0867" w:rsidP="00FC0867">
            <w:pPr>
              <w:spacing w:before="100" w:beforeAutospacing="1" w:after="100" w:afterAutospacing="1"/>
            </w:pPr>
            <w:r w:rsidRPr="00FC0867">
              <w:t>Our framework, however, addresses a complementary dimension. BEZ does not attempt to resolve small</w:t>
            </w:r>
            <w:r w:rsidRPr="00FC0867">
              <w:noBreakHyphen/>
              <w:t>sample limitations through generative augmentation; rather, it provides a governance</w:t>
            </w:r>
            <w:r w:rsidRPr="00FC0867">
              <w:noBreakHyphen/>
              <w:t>oriented interpretive layer that evaluates the epistemic credibility of thresholds relative to posterior dispersion. In this sense, BEZ is model</w:t>
            </w:r>
            <w:r w:rsidRPr="00FC0867">
              <w:noBreakHyphen/>
              <w:t>agnostic: whether posterior samples are derived from classical Bayesian inference, ensemble methods, or GAN</w:t>
            </w:r>
            <w:r w:rsidRPr="00FC0867">
              <w:noBreakHyphen/>
              <w:t>based epistemic generators, the zoning procedure applies identically.</w:t>
            </w:r>
          </w:p>
          <w:p w14:paraId="63941D95" w14:textId="62FB4363" w:rsidR="00FC0867" w:rsidRDefault="00E163FF" w:rsidP="00FC0867">
            <w:pPr>
              <w:spacing w:before="100" w:beforeAutospacing="1" w:after="100" w:afterAutospacing="1"/>
            </w:pPr>
            <w:r>
              <w:t>I</w:t>
            </w:r>
            <w:r w:rsidR="00FC0867" w:rsidRPr="00FC0867">
              <w:t xml:space="preserve"> agree that integrating E</w:t>
            </w:r>
            <w:r w:rsidR="00FC0867" w:rsidRPr="00FC0867">
              <w:noBreakHyphen/>
              <w:t>GANs could be a valuable extension, particularly for demonstrating how BEZ zones behave under synthetic augmentation of small datasets. We have added a clarifying note in Section 3.6 and cross</w:t>
            </w:r>
            <w:r w:rsidR="00FC0867" w:rsidRPr="00FC0867">
              <w:noBreakHyphen/>
              <w:t xml:space="preserve">referenced it in the Discussion to acknowledge this connection and cite </w:t>
            </w:r>
            <w:proofErr w:type="spellStart"/>
            <w:r w:rsidR="00FC0867" w:rsidRPr="00FC0867">
              <w:t>Mubashar</w:t>
            </w:r>
            <w:proofErr w:type="spellEnd"/>
            <w:r w:rsidR="00FC0867" w:rsidRPr="00FC0867">
              <w:t xml:space="preserve"> &amp; </w:t>
            </w:r>
            <w:proofErr w:type="spellStart"/>
            <w:r w:rsidR="00FC0867" w:rsidRPr="00FC0867">
              <w:t>Cuzzolin</w:t>
            </w:r>
            <w:proofErr w:type="spellEnd"/>
            <w:r w:rsidR="00FC0867" w:rsidRPr="00FC0867">
              <w:t xml:space="preserve"> (2026), while emphasizing that BEZ’s contribution lies in the structured calibration of decision thresholds rather than in the generative modeling of data itself.</w:t>
            </w:r>
          </w:p>
          <w:p w14:paraId="6915366B" w14:textId="4A735F23" w:rsidR="002841B3" w:rsidRPr="00FC0867" w:rsidRDefault="00FC0867" w:rsidP="00E163FF">
            <w:pPr>
              <w:spacing w:before="100" w:beforeAutospacing="1" w:after="100" w:afterAutospacing="1"/>
            </w:pPr>
            <w:r>
              <w:rPr>
                <w:rStyle w:val="ab"/>
                <w:rFonts w:eastAsia="MS Mincho"/>
              </w:rPr>
              <w:t>5 – Editorial Note</w:t>
            </w:r>
            <w:r>
              <w:t xml:space="preserve"> </w:t>
            </w:r>
            <w:r w:rsidR="00E163FF">
              <w:t>I</w:t>
            </w:r>
            <w:bookmarkStart w:id="0" w:name="_GoBack"/>
            <w:bookmarkEnd w:id="0"/>
            <w:r>
              <w:t xml:space="preserve"> appreciate the editorial observation and have corrected the page numbering in the revised manuscript.</w:t>
            </w:r>
          </w:p>
        </w:tc>
      </w:tr>
    </w:tbl>
    <w:p w14:paraId="358077B8" w14:textId="77777777" w:rsidR="004F333A" w:rsidRDefault="004F333A">
      <w:pPr>
        <w:rPr>
          <w:rFonts w:eastAsia="Arial Unicode MS"/>
          <w:b/>
          <w:bCs/>
          <w:sz w:val="20"/>
          <w:szCs w:val="20"/>
          <w:u w:val="single"/>
          <w:lang w:val="en-GB"/>
        </w:rPr>
      </w:pPr>
    </w:p>
    <w:p w14:paraId="1C7D8ECF" w14:textId="77777777" w:rsidR="004F333A" w:rsidRDefault="004F333A">
      <w:pPr>
        <w:rPr>
          <w:rFonts w:eastAsia="Arial Unicode MS"/>
          <w:b/>
          <w:bCs/>
          <w:sz w:val="20"/>
          <w:szCs w:val="20"/>
          <w:u w:val="single"/>
          <w:lang w:val="en-GB"/>
        </w:rPr>
      </w:pPr>
    </w:p>
    <w:sectPr w:rsidR="004F333A">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2772E" w14:textId="77777777" w:rsidR="00653B03" w:rsidRDefault="00653B03">
      <w:r>
        <w:separator/>
      </w:r>
    </w:p>
  </w:endnote>
  <w:endnote w:type="continuationSeparator" w:id="0">
    <w:p w14:paraId="2104FB35" w14:textId="77777777" w:rsidR="00653B03" w:rsidRDefault="0065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60A5B" w14:textId="77777777" w:rsidR="004F333A" w:rsidRDefault="004F333A">
    <w:pPr>
      <w:pStyle w:val="a6"/>
      <w:jc w:val="right"/>
    </w:pPr>
  </w:p>
  <w:p w14:paraId="61B7FA68" w14:textId="53417614" w:rsidR="004F333A" w:rsidRDefault="00A019E6">
    <w:pPr>
      <w:pStyle w:val="a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163F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163FF">
      <w:rPr>
        <w:b/>
        <w:noProof/>
        <w:sz w:val="20"/>
      </w:rPr>
      <w:t>4</w:t>
    </w:r>
    <w:r>
      <w:rPr>
        <w:b/>
        <w:sz w:val="20"/>
      </w:rPr>
      <w:fldChar w:fldCharType="end"/>
    </w:r>
  </w:p>
  <w:p w14:paraId="6A0E4E35" w14:textId="77777777" w:rsidR="004F333A" w:rsidRDefault="00A019E6">
    <w:pPr>
      <w:pStyle w:val="a6"/>
      <w:jc w:val="right"/>
      <w:rPr>
        <w:b/>
        <w:sz w:val="20"/>
      </w:rPr>
    </w:pPr>
    <w:r>
      <w:rPr>
        <w:b/>
        <w:sz w:val="20"/>
      </w:rPr>
      <w:t>V240326</w:t>
    </w:r>
  </w:p>
  <w:p w14:paraId="41DB2CB5" w14:textId="77777777" w:rsidR="004F333A" w:rsidRDefault="004F333A">
    <w:pPr>
      <w:pStyle w:val="a6"/>
      <w:jc w:val="right"/>
    </w:pPr>
  </w:p>
  <w:p w14:paraId="104EF359" w14:textId="77777777" w:rsidR="004F333A" w:rsidRDefault="004F333A">
    <w:pPr>
      <w:pStyle w:val="a6"/>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FB4EB" w14:textId="77777777" w:rsidR="00653B03" w:rsidRDefault="00653B03">
      <w:r>
        <w:separator/>
      </w:r>
    </w:p>
  </w:footnote>
  <w:footnote w:type="continuationSeparator" w:id="0">
    <w:p w14:paraId="4590FC57" w14:textId="77777777" w:rsidR="00653B03" w:rsidRDefault="0065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9EC1F"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11A43DCD"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8C0411B"/>
    <w:multiLevelType w:val="hybridMultilevel"/>
    <w:tmpl w:val="B5E24C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577FE9"/>
    <w:multiLevelType w:val="hybridMultilevel"/>
    <w:tmpl w:val="B5E24C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33A"/>
    <w:rsid w:val="00041A34"/>
    <w:rsid w:val="000477B7"/>
    <w:rsid w:val="00130B99"/>
    <w:rsid w:val="00136968"/>
    <w:rsid w:val="00141C53"/>
    <w:rsid w:val="0015124B"/>
    <w:rsid w:val="001A674F"/>
    <w:rsid w:val="0023392C"/>
    <w:rsid w:val="002841B3"/>
    <w:rsid w:val="00341A31"/>
    <w:rsid w:val="003460D9"/>
    <w:rsid w:val="00461FD7"/>
    <w:rsid w:val="004655FE"/>
    <w:rsid w:val="004F333A"/>
    <w:rsid w:val="004F4CEB"/>
    <w:rsid w:val="00511909"/>
    <w:rsid w:val="005963AD"/>
    <w:rsid w:val="005B0ACD"/>
    <w:rsid w:val="005E51BB"/>
    <w:rsid w:val="00635C97"/>
    <w:rsid w:val="00653B03"/>
    <w:rsid w:val="0066484A"/>
    <w:rsid w:val="006E7B03"/>
    <w:rsid w:val="006F10EF"/>
    <w:rsid w:val="00785187"/>
    <w:rsid w:val="007F5F64"/>
    <w:rsid w:val="009411A5"/>
    <w:rsid w:val="00A019E6"/>
    <w:rsid w:val="00A2794C"/>
    <w:rsid w:val="00A27FCE"/>
    <w:rsid w:val="00AC4E5C"/>
    <w:rsid w:val="00B05209"/>
    <w:rsid w:val="00B26F2A"/>
    <w:rsid w:val="00B423FD"/>
    <w:rsid w:val="00C6141D"/>
    <w:rsid w:val="00C90567"/>
    <w:rsid w:val="00C97A5D"/>
    <w:rsid w:val="00DC604C"/>
    <w:rsid w:val="00E163FF"/>
    <w:rsid w:val="00E272BC"/>
    <w:rsid w:val="00E50761"/>
    <w:rsid w:val="00E74ABE"/>
    <w:rsid w:val="00E83C6E"/>
    <w:rsid w:val="00E96389"/>
    <w:rsid w:val="00EA6872"/>
    <w:rsid w:val="00FC086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1B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paragraph" w:styleId="2">
    <w:name w:val="heading 2"/>
    <w:basedOn w:val="a"/>
    <w:next w:val="a"/>
    <w:link w:val="2Char"/>
    <w:qFormat/>
    <w:pPr>
      <w:keepNext/>
      <w:jc w:val="both"/>
      <w:outlineLvl w:val="1"/>
    </w:pPr>
    <w:rPr>
      <w:rFonts w:ascii="Helvetica" w:eastAsia="MS Mincho" w:hAnsi="Helvetica"/>
      <w:b/>
      <w:bCs/>
      <w:sz w:val="20"/>
      <w:szCs w:val="20"/>
      <w:lang w:val="fr-FR" w:eastAsia="x-none"/>
    </w:rPr>
  </w:style>
  <w:style w:type="paragraph" w:styleId="4">
    <w:name w:val="heading 4"/>
    <w:basedOn w:val="a"/>
    <w:link w:val="4Char"/>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rPr>
      <w:rFonts w:ascii="Helvetica" w:eastAsia="MS Mincho" w:hAnsi="Helvetica" w:cs="Helvetica"/>
      <w:b/>
      <w:bCs/>
      <w:sz w:val="20"/>
      <w:szCs w:val="20"/>
      <w:lang w:val="fr-FR"/>
    </w:rPr>
  </w:style>
  <w:style w:type="character" w:customStyle="1" w:styleId="4Char">
    <w:name w:val="عنوان 4 Char"/>
    <w:link w:val="4"/>
    <w:rPr>
      <w:rFonts w:ascii="Arial Unicode MS" w:eastAsia="Arial Unicode MS" w:hAnsi="Arial Unicode MS" w:cs="Arial Unicode MS"/>
      <w:b/>
      <w:bCs/>
      <w:sz w:val="24"/>
      <w:szCs w:val="24"/>
      <w:lang w:val="en-US"/>
    </w:rPr>
  </w:style>
  <w:style w:type="paragraph" w:styleId="a3">
    <w:name w:val="Normal (Web)"/>
    <w:basedOn w:val="a"/>
    <w:uiPriority w:val="99"/>
    <w:pPr>
      <w:spacing w:before="100" w:beforeAutospacing="1" w:after="100" w:afterAutospacing="1"/>
    </w:pPr>
    <w:rPr>
      <w:rFonts w:ascii="Arial Unicode MS" w:eastAsia="Arial Unicode MS" w:hAnsi="Arial Unicode MS" w:cs="Arial Unicode MS"/>
    </w:rPr>
  </w:style>
  <w:style w:type="paragraph" w:styleId="a4">
    <w:name w:val="Body Text"/>
    <w:basedOn w:val="a"/>
    <w:link w:val="Char"/>
    <w:pPr>
      <w:jc w:val="both"/>
    </w:pPr>
    <w:rPr>
      <w:rFonts w:ascii="Helvetica" w:eastAsia="MS Mincho" w:hAnsi="Helvetica"/>
      <w:lang w:val="fr-FR" w:eastAsia="x-none"/>
    </w:rPr>
  </w:style>
  <w:style w:type="character" w:customStyle="1" w:styleId="Char">
    <w:name w:val="نص أساسي Char"/>
    <w:link w:val="a4"/>
    <w:rPr>
      <w:rFonts w:ascii="Helvetica" w:eastAsia="MS Mincho" w:hAnsi="Helvetica" w:cs="Helvetica"/>
      <w:sz w:val="24"/>
      <w:szCs w:val="24"/>
      <w:lang w:val="fr-FR"/>
    </w:rPr>
  </w:style>
  <w:style w:type="paragraph" w:styleId="a5">
    <w:name w:val="header"/>
    <w:basedOn w:val="a"/>
    <w:link w:val="Char0"/>
    <w:uiPriority w:val="99"/>
    <w:pPr>
      <w:tabs>
        <w:tab w:val="center" w:pos="4680"/>
        <w:tab w:val="right" w:pos="9360"/>
      </w:tabs>
    </w:pPr>
    <w:rPr>
      <w:lang w:eastAsia="x-none"/>
    </w:rPr>
  </w:style>
  <w:style w:type="character" w:customStyle="1" w:styleId="Char0">
    <w:name w:val="رأس الصفحة Char"/>
    <w:link w:val="a5"/>
    <w:uiPriority w:val="99"/>
    <w:rPr>
      <w:rFonts w:ascii="Times New Roman" w:eastAsia="Times New Roman" w:hAnsi="Times New Roman" w:cs="Times New Roman"/>
      <w:sz w:val="24"/>
      <w:szCs w:val="24"/>
      <w:lang w:val="en-US"/>
    </w:rPr>
  </w:style>
  <w:style w:type="paragraph" w:styleId="a6">
    <w:name w:val="footer"/>
    <w:basedOn w:val="a"/>
    <w:link w:val="Char1"/>
    <w:uiPriority w:val="99"/>
    <w:unhideWhenUsed/>
    <w:pPr>
      <w:tabs>
        <w:tab w:val="center" w:pos="4513"/>
        <w:tab w:val="right" w:pos="9026"/>
      </w:tabs>
    </w:pPr>
    <w:rPr>
      <w:lang w:eastAsia="x-none"/>
    </w:rPr>
  </w:style>
  <w:style w:type="character" w:customStyle="1" w:styleId="Char1">
    <w:name w:val="تذييل الصفحة Char"/>
    <w:link w:val="a6"/>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a7">
    <w:name w:val="List Paragraph"/>
    <w:basedOn w:val="a"/>
    <w:uiPriority w:val="34"/>
    <w:qFormat/>
    <w:pPr>
      <w:ind w:left="720"/>
      <w:contextualSpacing/>
    </w:pPr>
  </w:style>
  <w:style w:type="paragraph" w:styleId="a8">
    <w:name w:val="Revision"/>
    <w:hidden/>
    <w:uiPriority w:val="99"/>
    <w:semiHidden/>
    <w:rPr>
      <w:sz w:val="22"/>
      <w:szCs w:val="22"/>
    </w:rPr>
  </w:style>
  <w:style w:type="character" w:styleId="a9">
    <w:name w:val="FollowedHyperlink"/>
    <w:uiPriority w:val="99"/>
    <w:semiHidden/>
    <w:unhideWhenUsed/>
    <w:rPr>
      <w:color w:val="800080"/>
      <w:u w:val="single"/>
    </w:rPr>
  </w:style>
  <w:style w:type="table" w:styleId="aa">
    <w:name w:val="Table Grid"/>
    <w:basedOn w:val="a1"/>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ab">
    <w:name w:val="Strong"/>
    <w:basedOn w:val="a0"/>
    <w:uiPriority w:val="22"/>
    <w:qFormat/>
    <w:rsid w:val="005E51BB"/>
    <w:rPr>
      <w:b/>
      <w:bCs/>
    </w:rPr>
  </w:style>
  <w:style w:type="character" w:customStyle="1" w:styleId="15">
    <w:name w:val="15"/>
    <w:basedOn w:val="a0"/>
    <w:rsid w:val="005E51BB"/>
    <w:rPr>
      <w:rFonts w:ascii="Times New Roman" w:hAnsi="Times New Roman" w:cs="Times New Roman" w:hint="default"/>
      <w:b/>
      <w:sz w:val="24"/>
      <w:szCs w:val="24"/>
    </w:rPr>
  </w:style>
  <w:style w:type="character" w:styleId="ac">
    <w:name w:val="Emphasis"/>
    <w:basedOn w:val="a0"/>
    <w:uiPriority w:val="20"/>
    <w:qFormat/>
    <w:rsid w:val="002841B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paragraph" w:styleId="2">
    <w:name w:val="heading 2"/>
    <w:basedOn w:val="a"/>
    <w:next w:val="a"/>
    <w:link w:val="2Char"/>
    <w:qFormat/>
    <w:pPr>
      <w:keepNext/>
      <w:jc w:val="both"/>
      <w:outlineLvl w:val="1"/>
    </w:pPr>
    <w:rPr>
      <w:rFonts w:ascii="Helvetica" w:eastAsia="MS Mincho" w:hAnsi="Helvetica"/>
      <w:b/>
      <w:bCs/>
      <w:sz w:val="20"/>
      <w:szCs w:val="20"/>
      <w:lang w:val="fr-FR" w:eastAsia="x-none"/>
    </w:rPr>
  </w:style>
  <w:style w:type="paragraph" w:styleId="4">
    <w:name w:val="heading 4"/>
    <w:basedOn w:val="a"/>
    <w:link w:val="4Char"/>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rPr>
      <w:rFonts w:ascii="Helvetica" w:eastAsia="MS Mincho" w:hAnsi="Helvetica" w:cs="Helvetica"/>
      <w:b/>
      <w:bCs/>
      <w:sz w:val="20"/>
      <w:szCs w:val="20"/>
      <w:lang w:val="fr-FR"/>
    </w:rPr>
  </w:style>
  <w:style w:type="character" w:customStyle="1" w:styleId="4Char">
    <w:name w:val="عنوان 4 Char"/>
    <w:link w:val="4"/>
    <w:rPr>
      <w:rFonts w:ascii="Arial Unicode MS" w:eastAsia="Arial Unicode MS" w:hAnsi="Arial Unicode MS" w:cs="Arial Unicode MS"/>
      <w:b/>
      <w:bCs/>
      <w:sz w:val="24"/>
      <w:szCs w:val="24"/>
      <w:lang w:val="en-US"/>
    </w:rPr>
  </w:style>
  <w:style w:type="paragraph" w:styleId="a3">
    <w:name w:val="Normal (Web)"/>
    <w:basedOn w:val="a"/>
    <w:uiPriority w:val="99"/>
    <w:pPr>
      <w:spacing w:before="100" w:beforeAutospacing="1" w:after="100" w:afterAutospacing="1"/>
    </w:pPr>
    <w:rPr>
      <w:rFonts w:ascii="Arial Unicode MS" w:eastAsia="Arial Unicode MS" w:hAnsi="Arial Unicode MS" w:cs="Arial Unicode MS"/>
    </w:rPr>
  </w:style>
  <w:style w:type="paragraph" w:styleId="a4">
    <w:name w:val="Body Text"/>
    <w:basedOn w:val="a"/>
    <w:link w:val="Char"/>
    <w:pPr>
      <w:jc w:val="both"/>
    </w:pPr>
    <w:rPr>
      <w:rFonts w:ascii="Helvetica" w:eastAsia="MS Mincho" w:hAnsi="Helvetica"/>
      <w:lang w:val="fr-FR" w:eastAsia="x-none"/>
    </w:rPr>
  </w:style>
  <w:style w:type="character" w:customStyle="1" w:styleId="Char">
    <w:name w:val="نص أساسي Char"/>
    <w:link w:val="a4"/>
    <w:rPr>
      <w:rFonts w:ascii="Helvetica" w:eastAsia="MS Mincho" w:hAnsi="Helvetica" w:cs="Helvetica"/>
      <w:sz w:val="24"/>
      <w:szCs w:val="24"/>
      <w:lang w:val="fr-FR"/>
    </w:rPr>
  </w:style>
  <w:style w:type="paragraph" w:styleId="a5">
    <w:name w:val="header"/>
    <w:basedOn w:val="a"/>
    <w:link w:val="Char0"/>
    <w:uiPriority w:val="99"/>
    <w:pPr>
      <w:tabs>
        <w:tab w:val="center" w:pos="4680"/>
        <w:tab w:val="right" w:pos="9360"/>
      </w:tabs>
    </w:pPr>
    <w:rPr>
      <w:lang w:eastAsia="x-none"/>
    </w:rPr>
  </w:style>
  <w:style w:type="character" w:customStyle="1" w:styleId="Char0">
    <w:name w:val="رأس الصفحة Char"/>
    <w:link w:val="a5"/>
    <w:uiPriority w:val="99"/>
    <w:rPr>
      <w:rFonts w:ascii="Times New Roman" w:eastAsia="Times New Roman" w:hAnsi="Times New Roman" w:cs="Times New Roman"/>
      <w:sz w:val="24"/>
      <w:szCs w:val="24"/>
      <w:lang w:val="en-US"/>
    </w:rPr>
  </w:style>
  <w:style w:type="paragraph" w:styleId="a6">
    <w:name w:val="footer"/>
    <w:basedOn w:val="a"/>
    <w:link w:val="Char1"/>
    <w:uiPriority w:val="99"/>
    <w:unhideWhenUsed/>
    <w:pPr>
      <w:tabs>
        <w:tab w:val="center" w:pos="4513"/>
        <w:tab w:val="right" w:pos="9026"/>
      </w:tabs>
    </w:pPr>
    <w:rPr>
      <w:lang w:eastAsia="x-none"/>
    </w:rPr>
  </w:style>
  <w:style w:type="character" w:customStyle="1" w:styleId="Char1">
    <w:name w:val="تذييل الصفحة Char"/>
    <w:link w:val="a6"/>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a7">
    <w:name w:val="List Paragraph"/>
    <w:basedOn w:val="a"/>
    <w:uiPriority w:val="34"/>
    <w:qFormat/>
    <w:pPr>
      <w:ind w:left="720"/>
      <w:contextualSpacing/>
    </w:pPr>
  </w:style>
  <w:style w:type="paragraph" w:styleId="a8">
    <w:name w:val="Revision"/>
    <w:hidden/>
    <w:uiPriority w:val="99"/>
    <w:semiHidden/>
    <w:rPr>
      <w:sz w:val="22"/>
      <w:szCs w:val="22"/>
    </w:rPr>
  </w:style>
  <w:style w:type="character" w:styleId="a9">
    <w:name w:val="FollowedHyperlink"/>
    <w:uiPriority w:val="99"/>
    <w:semiHidden/>
    <w:unhideWhenUsed/>
    <w:rPr>
      <w:color w:val="800080"/>
      <w:u w:val="single"/>
    </w:rPr>
  </w:style>
  <w:style w:type="table" w:styleId="aa">
    <w:name w:val="Table Grid"/>
    <w:basedOn w:val="a1"/>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ab">
    <w:name w:val="Strong"/>
    <w:basedOn w:val="a0"/>
    <w:uiPriority w:val="22"/>
    <w:qFormat/>
    <w:rsid w:val="005E51BB"/>
    <w:rPr>
      <w:b/>
      <w:bCs/>
    </w:rPr>
  </w:style>
  <w:style w:type="character" w:customStyle="1" w:styleId="15">
    <w:name w:val="15"/>
    <w:basedOn w:val="a0"/>
    <w:rsid w:val="005E51BB"/>
    <w:rPr>
      <w:rFonts w:ascii="Times New Roman" w:hAnsi="Times New Roman" w:cs="Times New Roman" w:hint="default"/>
      <w:b/>
      <w:sz w:val="24"/>
      <w:szCs w:val="24"/>
    </w:rPr>
  </w:style>
  <w:style w:type="character" w:styleId="ac">
    <w:name w:val="Emphasis"/>
    <w:basedOn w:val="a0"/>
    <w:uiPriority w:val="20"/>
    <w:qFormat/>
    <w:rsid w:val="002841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802109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7572160">
      <w:bodyDiv w:val="1"/>
      <w:marLeft w:val="0"/>
      <w:marRight w:val="0"/>
      <w:marTop w:val="0"/>
      <w:marBottom w:val="0"/>
      <w:divBdr>
        <w:top w:val="none" w:sz="0" w:space="0" w:color="auto"/>
        <w:left w:val="none" w:sz="0" w:space="0" w:color="auto"/>
        <w:bottom w:val="none" w:sz="0" w:space="0" w:color="auto"/>
        <w:right w:val="none" w:sz="0" w:space="0" w:color="auto"/>
      </w:divBdr>
      <w:divsChild>
        <w:div w:id="1422490387">
          <w:marLeft w:val="0"/>
          <w:marRight w:val="0"/>
          <w:marTop w:val="0"/>
          <w:marBottom w:val="0"/>
          <w:divBdr>
            <w:top w:val="none" w:sz="0" w:space="0" w:color="auto"/>
            <w:left w:val="none" w:sz="0" w:space="0" w:color="auto"/>
            <w:bottom w:val="none" w:sz="0" w:space="0" w:color="auto"/>
            <w:right w:val="none" w:sz="0" w:space="0" w:color="auto"/>
          </w:divBdr>
          <w:divsChild>
            <w:div w:id="13920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61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230660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2437927">
      <w:bodyDiv w:val="1"/>
      <w:marLeft w:val="0"/>
      <w:marRight w:val="0"/>
      <w:marTop w:val="0"/>
      <w:marBottom w:val="0"/>
      <w:divBdr>
        <w:top w:val="none" w:sz="0" w:space="0" w:color="auto"/>
        <w:left w:val="none" w:sz="0" w:space="0" w:color="auto"/>
        <w:bottom w:val="none" w:sz="0" w:space="0" w:color="auto"/>
        <w:right w:val="none" w:sz="0" w:space="0" w:color="auto"/>
      </w:divBdr>
      <w:divsChild>
        <w:div w:id="1649090244">
          <w:marLeft w:val="0"/>
          <w:marRight w:val="0"/>
          <w:marTop w:val="0"/>
          <w:marBottom w:val="0"/>
          <w:divBdr>
            <w:top w:val="none" w:sz="0" w:space="0" w:color="auto"/>
            <w:left w:val="none" w:sz="0" w:space="0" w:color="auto"/>
            <w:bottom w:val="none" w:sz="0" w:space="0" w:color="auto"/>
            <w:right w:val="none" w:sz="0" w:space="0" w:color="auto"/>
          </w:divBdr>
          <w:divsChild>
            <w:div w:id="1019770971">
              <w:marLeft w:val="0"/>
              <w:marRight w:val="0"/>
              <w:marTop w:val="0"/>
              <w:marBottom w:val="0"/>
              <w:divBdr>
                <w:top w:val="none" w:sz="0" w:space="0" w:color="auto"/>
                <w:left w:val="none" w:sz="0" w:space="0" w:color="auto"/>
                <w:bottom w:val="none" w:sz="0" w:space="0" w:color="auto"/>
                <w:right w:val="none" w:sz="0" w:space="0" w:color="auto"/>
              </w:divBdr>
            </w:div>
          </w:divsChild>
        </w:div>
        <w:div w:id="1452092285">
          <w:marLeft w:val="0"/>
          <w:marRight w:val="0"/>
          <w:marTop w:val="0"/>
          <w:marBottom w:val="0"/>
          <w:divBdr>
            <w:top w:val="none" w:sz="0" w:space="0" w:color="auto"/>
            <w:left w:val="none" w:sz="0" w:space="0" w:color="auto"/>
            <w:bottom w:val="none" w:sz="0" w:space="0" w:color="auto"/>
            <w:right w:val="none" w:sz="0" w:space="0" w:color="auto"/>
          </w:divBdr>
          <w:divsChild>
            <w:div w:id="12821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28040">
      <w:bodyDiv w:val="1"/>
      <w:marLeft w:val="0"/>
      <w:marRight w:val="0"/>
      <w:marTop w:val="0"/>
      <w:marBottom w:val="0"/>
      <w:divBdr>
        <w:top w:val="none" w:sz="0" w:space="0" w:color="auto"/>
        <w:left w:val="none" w:sz="0" w:space="0" w:color="auto"/>
        <w:bottom w:val="none" w:sz="0" w:space="0" w:color="auto"/>
        <w:right w:val="none" w:sz="0" w:space="0" w:color="auto"/>
      </w:divBdr>
    </w:div>
    <w:div w:id="1878352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doi.org/10.48550/arXiv.2603.18348" TargetMode="External"/><Relationship Id="rId4" Type="http://schemas.microsoft.com/office/2007/relationships/stylesWithEffects" Target="stylesWithEffects.xml"/><Relationship Id="rId9" Type="http://schemas.openxmlformats.org/officeDocument/2006/relationships/hyperlink" Target="https://doi.org/10.48550/arXiv.2603.1834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EC36E-4332-465D-99EC-6FD8744F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4</Pages>
  <Words>1974</Words>
  <Characters>12936</Characters>
  <Application>Microsoft Office Word</Application>
  <DocSecurity>0</DocSecurity>
  <Lines>226</Lines>
  <Paragraphs>102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Al-Qaisar Technologies</Company>
  <LinksUpToDate>false</LinksUpToDate>
  <CharactersWithSpaces>14808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ZBOOK</cp:lastModifiedBy>
  <cp:revision>16</cp:revision>
  <dcterms:created xsi:type="dcterms:W3CDTF">2026-04-06T17:55:00Z</dcterms:created>
  <dcterms:modified xsi:type="dcterms:W3CDTF">2026-04-07T19:08:00Z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