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C78A7" w:rsidRPr="00107C72" w14:paraId="267A8788" w14:textId="77777777" w:rsidTr="00107C72">
        <w:trPr>
          <w:trHeight w:val="290"/>
        </w:trPr>
        <w:tc>
          <w:tcPr>
            <w:tcW w:w="5000" w:type="pct"/>
            <w:gridSpan w:val="2"/>
            <w:tcBorders>
              <w:top w:val="nil"/>
              <w:left w:val="nil"/>
              <w:right w:val="nil"/>
            </w:tcBorders>
          </w:tcPr>
          <w:p w14:paraId="01FB7314" w14:textId="77777777" w:rsidR="00CC78A7" w:rsidRPr="00892893" w:rsidRDefault="00CC78A7" w:rsidP="00892893">
            <w:pPr>
              <w:rPr>
                <w:lang w:val="en-GB"/>
              </w:rPr>
            </w:pPr>
          </w:p>
        </w:tc>
      </w:tr>
      <w:tr w:rsidR="00CC78A7" w:rsidRPr="00107C72" w14:paraId="679429EA" w14:textId="77777777" w:rsidTr="00107C72">
        <w:trPr>
          <w:trHeight w:val="290"/>
        </w:trPr>
        <w:tc>
          <w:tcPr>
            <w:tcW w:w="1186" w:type="pct"/>
          </w:tcPr>
          <w:p w14:paraId="45AE27E7" w14:textId="77777777" w:rsidR="00CC78A7" w:rsidRPr="00107C72" w:rsidRDefault="00CC78A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53D9BF0" w14:textId="77777777" w:rsidR="00CC78A7" w:rsidRPr="00107C72" w:rsidRDefault="00CC78A7"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Physical and Chemical Sciences </w:t>
              </w:r>
            </w:hyperlink>
          </w:p>
        </w:tc>
      </w:tr>
      <w:tr w:rsidR="00CC78A7" w:rsidRPr="00107C72" w14:paraId="0235AE82" w14:textId="77777777" w:rsidTr="00107C72">
        <w:trPr>
          <w:trHeight w:val="290"/>
        </w:trPr>
        <w:tc>
          <w:tcPr>
            <w:tcW w:w="1186" w:type="pct"/>
          </w:tcPr>
          <w:p w14:paraId="3A18ED25" w14:textId="77777777" w:rsidR="00CC78A7" w:rsidRPr="00107C72" w:rsidRDefault="00CC78A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94E76EF" w14:textId="77777777" w:rsidR="00CC78A7" w:rsidRPr="00107C72" w:rsidRDefault="00F831DB" w:rsidP="00F3669D">
            <w:pPr>
              <w:pStyle w:val="NormalWeb"/>
              <w:spacing w:before="0" w:beforeAutospacing="0" w:after="0" w:afterAutospacing="0"/>
              <w:rPr>
                <w:rFonts w:ascii="Times New Roman" w:hAnsi="Times New Roman" w:cs="Times New Roman"/>
                <w:b/>
                <w:bCs/>
                <w:sz w:val="20"/>
                <w:szCs w:val="28"/>
                <w:lang w:val="en-GB"/>
              </w:rPr>
            </w:pPr>
            <w:r w:rsidRPr="00F831DB">
              <w:rPr>
                <w:rFonts w:ascii="Times New Roman" w:hAnsi="Times New Roman" w:cs="Times New Roman"/>
                <w:b/>
                <w:bCs/>
                <w:sz w:val="20"/>
                <w:szCs w:val="28"/>
                <w:lang w:val="en-GB"/>
              </w:rPr>
              <w:t>Ms_AJOPACS_155998</w:t>
            </w:r>
          </w:p>
        </w:tc>
      </w:tr>
      <w:tr w:rsidR="00CC78A7" w:rsidRPr="00107C72" w14:paraId="51A60452" w14:textId="77777777" w:rsidTr="00107C72">
        <w:trPr>
          <w:trHeight w:val="650"/>
        </w:trPr>
        <w:tc>
          <w:tcPr>
            <w:tcW w:w="1186" w:type="pct"/>
          </w:tcPr>
          <w:p w14:paraId="6074521E" w14:textId="77777777" w:rsidR="00CC78A7" w:rsidRPr="00107C72" w:rsidRDefault="00CC78A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97F3F23" w14:textId="77777777" w:rsidR="00CC78A7" w:rsidRPr="00107C72" w:rsidRDefault="00F831DB" w:rsidP="000450FC">
            <w:pPr>
              <w:pStyle w:val="NormalWeb"/>
              <w:spacing w:before="0" w:beforeAutospacing="0" w:after="0" w:afterAutospacing="0"/>
              <w:rPr>
                <w:rFonts w:ascii="Times New Roman" w:hAnsi="Times New Roman" w:cs="Times New Roman"/>
                <w:b/>
                <w:sz w:val="20"/>
                <w:szCs w:val="28"/>
                <w:lang w:val="en-GB"/>
              </w:rPr>
            </w:pPr>
            <w:r w:rsidRPr="00F831DB">
              <w:rPr>
                <w:rFonts w:ascii="Times New Roman" w:hAnsi="Times New Roman" w:cs="Times New Roman"/>
                <w:b/>
                <w:sz w:val="20"/>
                <w:szCs w:val="28"/>
                <w:lang w:val="en-GB"/>
              </w:rPr>
              <w:t xml:space="preserve">Physicochemical Characterization and Spatial Variability of Leachate and Its Environmental Implications at </w:t>
            </w:r>
            <w:proofErr w:type="spellStart"/>
            <w:r w:rsidRPr="00F831DB">
              <w:rPr>
                <w:rFonts w:ascii="Times New Roman" w:hAnsi="Times New Roman" w:cs="Times New Roman"/>
                <w:b/>
                <w:sz w:val="20"/>
                <w:szCs w:val="28"/>
                <w:lang w:val="en-GB"/>
              </w:rPr>
              <w:t>Aluu</w:t>
            </w:r>
            <w:proofErr w:type="spellEnd"/>
            <w:r w:rsidRPr="00F831DB">
              <w:rPr>
                <w:rFonts w:ascii="Times New Roman" w:hAnsi="Times New Roman" w:cs="Times New Roman"/>
                <w:b/>
                <w:sz w:val="20"/>
                <w:szCs w:val="28"/>
                <w:lang w:val="en-GB"/>
              </w:rPr>
              <w:t xml:space="preserve"> Municipal Dumpsite, Port Harcourt, Nigeria</w:t>
            </w:r>
          </w:p>
        </w:tc>
      </w:tr>
      <w:tr w:rsidR="00CC78A7" w:rsidRPr="00107C72" w14:paraId="1ADCBD1A" w14:textId="77777777" w:rsidTr="00107C72">
        <w:trPr>
          <w:trHeight w:val="332"/>
        </w:trPr>
        <w:tc>
          <w:tcPr>
            <w:tcW w:w="1186" w:type="pct"/>
          </w:tcPr>
          <w:p w14:paraId="69009920" w14:textId="77777777" w:rsidR="00CC78A7" w:rsidRPr="00107C72" w:rsidRDefault="00CC78A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6FF4A93" w14:textId="77777777" w:rsidR="00CC78A7" w:rsidRPr="00107C72" w:rsidRDefault="00CC78A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14F3DCD" w14:textId="77777777" w:rsidR="00CC78A7" w:rsidRPr="00107C72" w:rsidRDefault="00CC78A7" w:rsidP="00CC78A7">
      <w:pPr>
        <w:pStyle w:val="BodyText"/>
        <w:rPr>
          <w:rFonts w:ascii="Times New Roman" w:hAnsi="Times New Roman"/>
          <w:b/>
          <w:bCs/>
          <w:sz w:val="20"/>
          <w:szCs w:val="20"/>
          <w:u w:val="single"/>
          <w:lang w:val="en-GB"/>
        </w:rPr>
      </w:pPr>
    </w:p>
    <w:p w14:paraId="7802B384" w14:textId="77777777" w:rsidR="00CC78A7" w:rsidRPr="00107C72" w:rsidRDefault="00CC78A7" w:rsidP="00CC78A7">
      <w:pPr>
        <w:pStyle w:val="BodyText"/>
        <w:rPr>
          <w:rFonts w:ascii="Times New Roman" w:hAnsi="Times New Roman"/>
          <w:b/>
          <w:bCs/>
          <w:sz w:val="20"/>
          <w:szCs w:val="20"/>
          <w:u w:val="single"/>
          <w:lang w:val="en-GB"/>
        </w:rPr>
      </w:pPr>
    </w:p>
    <w:p w14:paraId="1AADCB30" w14:textId="77777777" w:rsidR="00CC78A7" w:rsidRPr="00107C72" w:rsidRDefault="00CC78A7" w:rsidP="00CC78A7">
      <w:pPr>
        <w:pStyle w:val="BodyText"/>
        <w:rPr>
          <w:rFonts w:ascii="Times New Roman" w:hAnsi="Times New Roman"/>
          <w:sz w:val="20"/>
          <w:szCs w:val="20"/>
          <w:lang w:val="en-GB"/>
        </w:rPr>
      </w:pPr>
    </w:p>
    <w:p w14:paraId="1858AA36" w14:textId="77777777" w:rsidR="00CC78A7" w:rsidRPr="00107C72" w:rsidRDefault="00CC78A7" w:rsidP="00CC78A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C868ED2" w14:textId="77777777" w:rsidR="00CC78A7" w:rsidRPr="00107C72" w:rsidRDefault="00CC78A7" w:rsidP="00CC78A7">
      <w:pPr>
        <w:pStyle w:val="BodyText"/>
        <w:rPr>
          <w:rFonts w:ascii="Times New Roman" w:hAnsi="Times New Roman"/>
          <w:b/>
          <w:sz w:val="20"/>
          <w:szCs w:val="20"/>
          <w:u w:val="single"/>
          <w:lang w:val="en-GB"/>
        </w:rPr>
      </w:pPr>
    </w:p>
    <w:p w14:paraId="7121C06A" w14:textId="77777777" w:rsidR="00CC78A7" w:rsidRPr="00107C72" w:rsidRDefault="00CC78A7" w:rsidP="00CC78A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7"/>
        <w:gridCol w:w="4678"/>
        <w:gridCol w:w="4751"/>
      </w:tblGrid>
      <w:tr w:rsidR="00CC78A7" w:rsidRPr="00107C72" w14:paraId="43EF9324" w14:textId="77777777" w:rsidTr="00F808A4">
        <w:tc>
          <w:tcPr>
            <w:tcW w:w="1499" w:type="pct"/>
            <w:noWrap/>
          </w:tcPr>
          <w:p w14:paraId="36DF9034" w14:textId="77777777" w:rsidR="00CC78A7" w:rsidRPr="00107C72" w:rsidRDefault="00CC78A7" w:rsidP="00EF2F8A">
            <w:pPr>
              <w:pStyle w:val="Heading2"/>
              <w:jc w:val="left"/>
              <w:rPr>
                <w:rFonts w:ascii="Times New Roman" w:hAnsi="Times New Roman"/>
                <w:lang w:val="en-GB" w:eastAsia="en-US"/>
              </w:rPr>
            </w:pPr>
          </w:p>
        </w:tc>
        <w:tc>
          <w:tcPr>
            <w:tcW w:w="1737" w:type="pct"/>
          </w:tcPr>
          <w:p w14:paraId="39ABF1BC" w14:textId="77777777" w:rsidR="00CC78A7" w:rsidRPr="00107C72" w:rsidRDefault="00CC78A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764" w:type="pct"/>
          </w:tcPr>
          <w:p w14:paraId="146580C8" w14:textId="77777777" w:rsidR="00CC78A7" w:rsidRPr="00107C72" w:rsidRDefault="00CC78A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150A3713" w14:textId="77777777" w:rsidR="00CC78A7" w:rsidRPr="00107C72" w:rsidRDefault="00CC78A7" w:rsidP="00EF2F8A">
            <w:pPr>
              <w:pStyle w:val="Heading2"/>
              <w:jc w:val="left"/>
              <w:rPr>
                <w:rFonts w:ascii="Times New Roman" w:hAnsi="Times New Roman"/>
                <w:b w:val="0"/>
                <w:lang w:val="en-GB" w:eastAsia="en-US"/>
              </w:rPr>
            </w:pPr>
          </w:p>
        </w:tc>
      </w:tr>
      <w:tr w:rsidR="00CC78A7" w:rsidRPr="00107C72" w14:paraId="032C6DAF" w14:textId="77777777" w:rsidTr="00F808A4">
        <w:trPr>
          <w:trHeight w:val="1264"/>
        </w:trPr>
        <w:tc>
          <w:tcPr>
            <w:tcW w:w="1499" w:type="pct"/>
            <w:noWrap/>
          </w:tcPr>
          <w:p w14:paraId="58ECB19B" w14:textId="77777777" w:rsidR="00CC78A7" w:rsidRPr="00107C72" w:rsidRDefault="00CC78A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737" w:type="pct"/>
          </w:tcPr>
          <w:p w14:paraId="0B6665DF" w14:textId="77777777" w:rsidR="00BB4C16" w:rsidRPr="006F3C40" w:rsidRDefault="00BB4C16" w:rsidP="00BB4C16">
            <w:pPr>
              <w:spacing w:line="360" w:lineRule="auto"/>
              <w:jc w:val="both"/>
            </w:pPr>
            <w:r w:rsidRPr="006F3C40">
              <w:t xml:space="preserve">This work focuses on </w:t>
            </w:r>
            <w:r>
              <w:t>diagnosing</w:t>
            </w:r>
            <w:r w:rsidRPr="006F3C40">
              <w:t xml:space="preserve"> four types of </w:t>
            </w:r>
            <w:proofErr w:type="gramStart"/>
            <w:r w:rsidRPr="006F3C40">
              <w:t>leachate</w:t>
            </w:r>
            <w:proofErr w:type="gramEnd"/>
            <w:r w:rsidRPr="006F3C40">
              <w:t xml:space="preserve"> to enrich the database on the quality of leachate produced in developing countries.</w:t>
            </w:r>
          </w:p>
          <w:p w14:paraId="725ED854" w14:textId="77777777" w:rsidR="00BB4C16" w:rsidRPr="006F3C40" w:rsidRDefault="00BB4C16" w:rsidP="00BB4C16">
            <w:pPr>
              <w:spacing w:line="360" w:lineRule="auto"/>
              <w:jc w:val="both"/>
            </w:pPr>
            <w:r w:rsidRPr="006F3C40">
              <w:t xml:space="preserve">Population growth and the evolution of economic activities worldwide are </w:t>
            </w:r>
            <w:r>
              <w:t>driving an increase in waste production</w:t>
            </w:r>
            <w:r w:rsidRPr="006F3C40">
              <w:t xml:space="preserve">. Storing this waste under anaerobic conditions can generate </w:t>
            </w:r>
            <w:r>
              <w:t>significant volumes of leachate and biogas, which have detrimental effects on the environment, particularly on soils, surface water, and groundwater, and consequently</w:t>
            </w:r>
            <w:r w:rsidRPr="006F3C40">
              <w:t xml:space="preserve"> on human health.</w:t>
            </w:r>
          </w:p>
          <w:p w14:paraId="3B9DF0D2" w14:textId="77777777" w:rsidR="00BB4C16" w:rsidRPr="006F3C40" w:rsidRDefault="00BB4C16" w:rsidP="00BB4C16">
            <w:pPr>
              <w:spacing w:line="360" w:lineRule="auto"/>
              <w:jc w:val="both"/>
            </w:pPr>
            <w:r w:rsidRPr="006F3C40">
              <w:t>In open landfills, rainwater infiltrates through solid waste, mixing with leachate rich in toxins, which disrupts the proper functioning of waste treatment facilities.</w:t>
            </w:r>
          </w:p>
          <w:p w14:paraId="352C8E1E" w14:textId="77777777" w:rsidR="00BB4C16" w:rsidRPr="006F3C40" w:rsidRDefault="00BB4C16" w:rsidP="00BB4C16">
            <w:pPr>
              <w:spacing w:line="360" w:lineRule="auto"/>
              <w:jc w:val="both"/>
            </w:pPr>
            <w:r w:rsidRPr="006F3C40">
              <w:t xml:space="preserve">The composition of leachate is a highly complex matrix with high concentrations of ammonia, metallic elements, phenols, and poorly biodegradable organic matter, especially when household waste is collected </w:t>
            </w:r>
            <w:r>
              <w:t xml:space="preserve">and </w:t>
            </w:r>
            <w:r w:rsidRPr="006F3C40">
              <w:t>mixed with industrial waste. Conventional treatment technologies are not effective for leachate treatment.</w:t>
            </w:r>
          </w:p>
          <w:p w14:paraId="0954E8F9" w14:textId="77777777" w:rsidR="00BB4C16" w:rsidRPr="006F3C40" w:rsidRDefault="00BB4C16" w:rsidP="00BB4C16">
            <w:pPr>
              <w:spacing w:line="360" w:lineRule="auto"/>
              <w:jc w:val="both"/>
            </w:pPr>
            <w:r w:rsidRPr="006F3C40">
              <w:t xml:space="preserve">This study </w:t>
            </w:r>
            <w:r>
              <w:t xml:space="preserve">characterizes four types of </w:t>
            </w:r>
            <w:proofErr w:type="gramStart"/>
            <w:r>
              <w:t>leachate</w:t>
            </w:r>
            <w:proofErr w:type="gramEnd"/>
            <w:r>
              <w:t xml:space="preserve"> to</w:t>
            </w:r>
            <w:r w:rsidRPr="006F3C40">
              <w:t xml:space="preserve"> determine which treatment methods minimize environmental risks.</w:t>
            </w:r>
          </w:p>
          <w:p w14:paraId="197A444B" w14:textId="77777777" w:rsidR="00CC78A7" w:rsidRPr="00107C72" w:rsidRDefault="00CC78A7" w:rsidP="00EF2F8A">
            <w:pPr>
              <w:pStyle w:val="ListParagraph"/>
              <w:ind w:left="0"/>
              <w:rPr>
                <w:b/>
                <w:bCs/>
                <w:sz w:val="20"/>
                <w:szCs w:val="20"/>
                <w:lang w:val="en-GB"/>
              </w:rPr>
            </w:pPr>
          </w:p>
        </w:tc>
        <w:tc>
          <w:tcPr>
            <w:tcW w:w="1764" w:type="pct"/>
          </w:tcPr>
          <w:p w14:paraId="2B8A849B" w14:textId="77777777" w:rsidR="00F321B8" w:rsidRPr="00F321B8" w:rsidRDefault="00F321B8" w:rsidP="00F321B8">
            <w:pPr>
              <w:pStyle w:val="Heading2"/>
              <w:rPr>
                <w:rFonts w:ascii="Times New Roman" w:hAnsi="Times New Roman"/>
                <w:b w:val="0"/>
                <w:sz w:val="24"/>
                <w:szCs w:val="24"/>
                <w:lang w:val="en-GB" w:eastAsia="en-US"/>
              </w:rPr>
            </w:pPr>
            <w:r w:rsidRPr="00F321B8">
              <w:rPr>
                <w:rFonts w:ascii="Times New Roman" w:hAnsi="Times New Roman"/>
                <w:b w:val="0"/>
                <w:sz w:val="24"/>
                <w:szCs w:val="24"/>
                <w:lang w:val="en-GB" w:eastAsia="en-US"/>
              </w:rPr>
              <w:t>We thank the reviewer for this insightful summary of the manuscript's significance. We agree with the points raised and have strengthened the introduction to better reflect the global and regional importance of leachate characterization in developing countries.</w:t>
            </w:r>
          </w:p>
          <w:p w14:paraId="7C0E096B" w14:textId="77777777" w:rsidR="00F321B8" w:rsidRPr="00F321B8" w:rsidRDefault="00F321B8" w:rsidP="00F321B8">
            <w:pPr>
              <w:pStyle w:val="Heading2"/>
              <w:rPr>
                <w:rFonts w:ascii="Times New Roman" w:hAnsi="Times New Roman"/>
                <w:b w:val="0"/>
                <w:sz w:val="24"/>
                <w:szCs w:val="24"/>
                <w:lang w:val="en-GB" w:eastAsia="en-US"/>
              </w:rPr>
            </w:pPr>
          </w:p>
          <w:p w14:paraId="418C4947" w14:textId="77777777" w:rsidR="00F321B8" w:rsidRPr="00F321B8" w:rsidRDefault="00F321B8" w:rsidP="00F321B8">
            <w:pPr>
              <w:pStyle w:val="Heading2"/>
              <w:rPr>
                <w:rFonts w:ascii="Times New Roman" w:hAnsi="Times New Roman"/>
                <w:b w:val="0"/>
                <w:sz w:val="24"/>
                <w:szCs w:val="24"/>
                <w:lang w:val="en-GB" w:eastAsia="en-US"/>
              </w:rPr>
            </w:pPr>
            <w:r w:rsidRPr="00F321B8">
              <w:rPr>
                <w:rFonts w:ascii="Times New Roman" w:hAnsi="Times New Roman"/>
                <w:b w:val="0"/>
                <w:sz w:val="24"/>
                <w:szCs w:val="24"/>
                <w:lang w:val="en-GB" w:eastAsia="en-US"/>
              </w:rPr>
              <w:t>The revised manuscript now explicitly highlights that:</w:t>
            </w:r>
          </w:p>
          <w:p w14:paraId="3DE408ED" w14:textId="77777777" w:rsidR="00F321B8" w:rsidRPr="00F321B8" w:rsidRDefault="00F321B8" w:rsidP="00F321B8">
            <w:pPr>
              <w:pStyle w:val="Heading2"/>
              <w:rPr>
                <w:rFonts w:ascii="Times New Roman" w:hAnsi="Times New Roman"/>
                <w:b w:val="0"/>
                <w:sz w:val="24"/>
                <w:szCs w:val="24"/>
                <w:lang w:val="en-GB" w:eastAsia="en-US"/>
              </w:rPr>
            </w:pPr>
          </w:p>
          <w:p w14:paraId="703747A8" w14:textId="77777777" w:rsidR="00F321B8" w:rsidRPr="00F321B8" w:rsidRDefault="00F321B8" w:rsidP="00F321B8">
            <w:pPr>
              <w:pStyle w:val="Heading2"/>
              <w:rPr>
                <w:rFonts w:ascii="Times New Roman" w:hAnsi="Times New Roman"/>
                <w:b w:val="0"/>
                <w:sz w:val="24"/>
                <w:szCs w:val="24"/>
                <w:lang w:val="en-GB" w:eastAsia="en-US"/>
              </w:rPr>
            </w:pPr>
            <w:r w:rsidRPr="00F321B8">
              <w:rPr>
                <w:rFonts w:ascii="Times New Roman" w:hAnsi="Times New Roman"/>
                <w:b w:val="0"/>
                <w:sz w:val="24"/>
                <w:szCs w:val="24"/>
                <w:lang w:val="en-GB" w:eastAsia="en-US"/>
              </w:rPr>
              <w:t>(</w:t>
            </w:r>
            <w:proofErr w:type="spellStart"/>
            <w:r w:rsidRPr="00F321B8">
              <w:rPr>
                <w:rFonts w:ascii="Times New Roman" w:hAnsi="Times New Roman"/>
                <w:b w:val="0"/>
                <w:sz w:val="24"/>
                <w:szCs w:val="24"/>
                <w:lang w:val="en-GB" w:eastAsia="en-US"/>
              </w:rPr>
              <w:t>i</w:t>
            </w:r>
            <w:proofErr w:type="spellEnd"/>
            <w:r w:rsidRPr="00F321B8">
              <w:rPr>
                <w:rFonts w:ascii="Times New Roman" w:hAnsi="Times New Roman"/>
                <w:b w:val="0"/>
                <w:sz w:val="24"/>
                <w:szCs w:val="24"/>
                <w:lang w:val="en-GB" w:eastAsia="en-US"/>
              </w:rPr>
              <w:t>) population growth and expanding economic activities are accelerating municipal solid waste generation;</w:t>
            </w:r>
          </w:p>
          <w:p w14:paraId="13C4F6E3" w14:textId="77777777" w:rsidR="00F321B8" w:rsidRPr="00F321B8" w:rsidRDefault="00F321B8" w:rsidP="00F321B8">
            <w:pPr>
              <w:pStyle w:val="Heading2"/>
              <w:rPr>
                <w:rFonts w:ascii="Times New Roman" w:hAnsi="Times New Roman"/>
                <w:b w:val="0"/>
                <w:sz w:val="24"/>
                <w:szCs w:val="24"/>
                <w:lang w:val="en-GB" w:eastAsia="en-US"/>
              </w:rPr>
            </w:pPr>
          </w:p>
          <w:p w14:paraId="064029E0" w14:textId="44E4D67F" w:rsidR="00F321B8" w:rsidRPr="00F321B8" w:rsidRDefault="00F321B8" w:rsidP="00F321B8">
            <w:pPr>
              <w:pStyle w:val="Heading2"/>
              <w:rPr>
                <w:rFonts w:ascii="Times New Roman" w:hAnsi="Times New Roman"/>
                <w:b w:val="0"/>
                <w:sz w:val="24"/>
                <w:szCs w:val="24"/>
                <w:lang w:val="en-GB" w:eastAsia="en-US"/>
              </w:rPr>
            </w:pPr>
            <w:r w:rsidRPr="00F321B8">
              <w:rPr>
                <w:rFonts w:ascii="Times New Roman" w:hAnsi="Times New Roman"/>
                <w:b w:val="0"/>
                <w:sz w:val="24"/>
                <w:szCs w:val="24"/>
                <w:lang w:val="en-GB" w:eastAsia="en-US"/>
              </w:rPr>
              <w:t xml:space="preserve">(ii) open, unlined dumpsites such as the </w:t>
            </w:r>
            <w:proofErr w:type="spellStart"/>
            <w:r w:rsidRPr="00F321B8">
              <w:rPr>
                <w:rFonts w:ascii="Times New Roman" w:hAnsi="Times New Roman"/>
                <w:b w:val="0"/>
                <w:sz w:val="24"/>
                <w:szCs w:val="24"/>
                <w:lang w:val="en-GB" w:eastAsia="en-US"/>
              </w:rPr>
              <w:t>Aluu</w:t>
            </w:r>
            <w:proofErr w:type="spellEnd"/>
            <w:r w:rsidRPr="00F321B8">
              <w:rPr>
                <w:rFonts w:ascii="Times New Roman" w:hAnsi="Times New Roman"/>
                <w:b w:val="0"/>
                <w:sz w:val="24"/>
                <w:szCs w:val="24"/>
                <w:lang w:val="en-GB" w:eastAsia="en-US"/>
              </w:rPr>
              <w:t xml:space="preserve"> dumpsite studied here facilitate leachate generation under conditions analogous to anaerobic storage, with consequent risks to soils, surface water, groundwater, and human health;</w:t>
            </w:r>
          </w:p>
          <w:p w14:paraId="66932DD2" w14:textId="77777777" w:rsidR="00F321B8" w:rsidRPr="00F321B8" w:rsidRDefault="00F321B8" w:rsidP="00F321B8">
            <w:pPr>
              <w:pStyle w:val="Heading2"/>
              <w:rPr>
                <w:rFonts w:ascii="Times New Roman" w:hAnsi="Times New Roman"/>
                <w:b w:val="0"/>
                <w:sz w:val="24"/>
                <w:szCs w:val="24"/>
                <w:lang w:val="en-GB" w:eastAsia="en-US"/>
              </w:rPr>
            </w:pPr>
          </w:p>
          <w:p w14:paraId="3751BB04" w14:textId="77777777" w:rsidR="00F321B8" w:rsidRPr="00F321B8" w:rsidRDefault="00F321B8" w:rsidP="00F321B8">
            <w:pPr>
              <w:pStyle w:val="Heading2"/>
              <w:rPr>
                <w:rFonts w:ascii="Times New Roman" w:hAnsi="Times New Roman"/>
                <w:b w:val="0"/>
                <w:sz w:val="24"/>
                <w:szCs w:val="24"/>
                <w:lang w:val="en-GB" w:eastAsia="en-US"/>
              </w:rPr>
            </w:pPr>
            <w:r w:rsidRPr="00F321B8">
              <w:rPr>
                <w:rFonts w:ascii="Times New Roman" w:hAnsi="Times New Roman"/>
                <w:b w:val="0"/>
                <w:sz w:val="24"/>
                <w:szCs w:val="24"/>
                <w:lang w:val="en-GB" w:eastAsia="en-US"/>
              </w:rPr>
              <w:t>(iii) leachate represents a highly complex matrix containing ammonia, dissolved organics, phenols, and potentially toxic elements, particularly where household waste is co-disposed with industrial waste, making conventional treatment technologies largely ineffective; and</w:t>
            </w:r>
          </w:p>
          <w:p w14:paraId="5580473E" w14:textId="77777777" w:rsidR="00F321B8" w:rsidRPr="00F321B8" w:rsidRDefault="00F321B8" w:rsidP="00F321B8">
            <w:pPr>
              <w:pStyle w:val="Heading2"/>
              <w:rPr>
                <w:rFonts w:ascii="Times New Roman" w:hAnsi="Times New Roman"/>
                <w:b w:val="0"/>
                <w:sz w:val="24"/>
                <w:szCs w:val="24"/>
                <w:lang w:val="en-GB" w:eastAsia="en-US"/>
              </w:rPr>
            </w:pPr>
          </w:p>
          <w:p w14:paraId="3539F79B" w14:textId="0D091E34" w:rsidR="00F321B8" w:rsidRPr="00F321B8" w:rsidRDefault="00F321B8" w:rsidP="00F321B8">
            <w:pPr>
              <w:pStyle w:val="Heading2"/>
              <w:rPr>
                <w:rFonts w:ascii="Times New Roman" w:hAnsi="Times New Roman"/>
                <w:b w:val="0"/>
                <w:sz w:val="24"/>
                <w:szCs w:val="24"/>
                <w:lang w:val="en-GB" w:eastAsia="en-US"/>
              </w:rPr>
            </w:pPr>
            <w:r w:rsidRPr="00F321B8">
              <w:rPr>
                <w:rFonts w:ascii="Times New Roman" w:hAnsi="Times New Roman"/>
                <w:b w:val="0"/>
                <w:sz w:val="24"/>
                <w:szCs w:val="24"/>
                <w:lang w:val="en-GB" w:eastAsia="en-US"/>
              </w:rPr>
              <w:t>(iv) the objective of characterizing leachate from four spatial locations within the dumpsite</w:t>
            </w:r>
            <w:r>
              <w:rPr>
                <w:rFonts w:ascii="Times New Roman" w:hAnsi="Times New Roman"/>
                <w:b w:val="0"/>
                <w:sz w:val="24"/>
                <w:szCs w:val="24"/>
                <w:lang w:val="en-GB" w:eastAsia="en-US"/>
              </w:rPr>
              <w:t>;</w:t>
            </w:r>
            <w:r w:rsidRPr="00F321B8">
              <w:rPr>
                <w:rFonts w:ascii="Times New Roman" w:hAnsi="Times New Roman"/>
                <w:b w:val="0"/>
                <w:sz w:val="24"/>
                <w:szCs w:val="24"/>
                <w:lang w:val="en-GB" w:eastAsia="en-US"/>
              </w:rPr>
              <w:t xml:space="preserve"> representing the cardinal directions (North, South, East, and West) is to enrich the existing database on leachate quality in developing countries and to provide data that informs the selection of appropriate treatment technologies suited to minimize environmental risk.</w:t>
            </w:r>
          </w:p>
          <w:p w14:paraId="0BDCC63C" w14:textId="77777777" w:rsidR="00F321B8" w:rsidRPr="00F321B8" w:rsidRDefault="00F321B8" w:rsidP="00F321B8">
            <w:pPr>
              <w:pStyle w:val="Heading2"/>
              <w:rPr>
                <w:rFonts w:ascii="Times New Roman" w:hAnsi="Times New Roman"/>
                <w:b w:val="0"/>
                <w:sz w:val="24"/>
                <w:szCs w:val="24"/>
                <w:lang w:val="en-GB" w:eastAsia="en-US"/>
              </w:rPr>
            </w:pPr>
          </w:p>
          <w:p w14:paraId="2FADA5DE" w14:textId="77777777" w:rsidR="00F321B8" w:rsidRPr="00F321B8" w:rsidRDefault="00F321B8" w:rsidP="00F321B8">
            <w:pPr>
              <w:pStyle w:val="Heading2"/>
              <w:rPr>
                <w:rFonts w:ascii="Times New Roman" w:hAnsi="Times New Roman"/>
                <w:b w:val="0"/>
                <w:sz w:val="24"/>
                <w:szCs w:val="24"/>
                <w:lang w:val="en-GB" w:eastAsia="en-US"/>
              </w:rPr>
            </w:pPr>
            <w:r w:rsidRPr="00F321B8">
              <w:rPr>
                <w:rFonts w:ascii="Times New Roman" w:hAnsi="Times New Roman"/>
                <w:b w:val="0"/>
                <w:sz w:val="24"/>
                <w:szCs w:val="24"/>
                <w:lang w:val="en-GB" w:eastAsia="en-US"/>
              </w:rPr>
              <w:t xml:space="preserve">We note that the reviewer frames this as "four types of </w:t>
            </w:r>
            <w:proofErr w:type="gramStart"/>
            <w:r w:rsidRPr="00F321B8">
              <w:rPr>
                <w:rFonts w:ascii="Times New Roman" w:hAnsi="Times New Roman"/>
                <w:b w:val="0"/>
                <w:sz w:val="24"/>
                <w:szCs w:val="24"/>
                <w:lang w:val="en-GB" w:eastAsia="en-US"/>
              </w:rPr>
              <w:t>leachate</w:t>
            </w:r>
            <w:proofErr w:type="gramEnd"/>
            <w:r w:rsidRPr="00F321B8">
              <w:rPr>
                <w:rFonts w:ascii="Times New Roman" w:hAnsi="Times New Roman"/>
                <w:b w:val="0"/>
                <w:sz w:val="24"/>
                <w:szCs w:val="24"/>
                <w:lang w:val="en-GB" w:eastAsia="en-US"/>
              </w:rPr>
              <w:t>"; we wish to clarify that the four samples represent spatially distinct locations within a single dumpsite rather than four compositionally distinct leachate types. However, the spatial variability observed across these locations does reflect meaningful differences in leachate quality, as discussed in the Results and Discussion section.</w:t>
            </w:r>
          </w:p>
          <w:p w14:paraId="33C106B9" w14:textId="77777777" w:rsidR="00F321B8" w:rsidRPr="00F321B8" w:rsidRDefault="00F321B8" w:rsidP="00F321B8">
            <w:pPr>
              <w:pStyle w:val="Heading2"/>
              <w:rPr>
                <w:rFonts w:ascii="Times New Roman" w:hAnsi="Times New Roman"/>
                <w:b w:val="0"/>
                <w:sz w:val="24"/>
                <w:szCs w:val="24"/>
                <w:lang w:val="en-GB" w:eastAsia="en-US"/>
              </w:rPr>
            </w:pPr>
          </w:p>
          <w:p w14:paraId="0F2BAF37" w14:textId="33E37361" w:rsidR="00F321B8" w:rsidRPr="00F321B8" w:rsidRDefault="00F321B8" w:rsidP="00F321B8">
            <w:pPr>
              <w:pStyle w:val="Heading2"/>
              <w:rPr>
                <w:rFonts w:ascii="Times New Roman" w:hAnsi="Times New Roman"/>
                <w:b w:val="0"/>
                <w:sz w:val="24"/>
                <w:szCs w:val="24"/>
                <w:lang w:val="en-GB" w:eastAsia="en-US"/>
              </w:rPr>
            </w:pPr>
            <w:r w:rsidRPr="00F321B8">
              <w:rPr>
                <w:rFonts w:ascii="Times New Roman" w:hAnsi="Times New Roman"/>
                <w:b w:val="0"/>
                <w:sz w:val="24"/>
                <w:szCs w:val="24"/>
                <w:lang w:val="en-GB" w:eastAsia="en-US"/>
              </w:rPr>
              <w:t>In line with the reviewer's emphasis on treatment methods, the revised Conclusion (Section 4) now explicitly identifies appropriate treatment techniques</w:t>
            </w:r>
            <w:r>
              <w:rPr>
                <w:rFonts w:ascii="Times New Roman" w:hAnsi="Times New Roman"/>
                <w:b w:val="0"/>
                <w:sz w:val="24"/>
                <w:szCs w:val="24"/>
                <w:lang w:val="en-GB" w:eastAsia="en-US"/>
              </w:rPr>
              <w:t xml:space="preserve">, </w:t>
            </w:r>
            <w:r w:rsidRPr="00F321B8">
              <w:rPr>
                <w:rFonts w:ascii="Times New Roman" w:hAnsi="Times New Roman"/>
                <w:b w:val="0"/>
                <w:sz w:val="24"/>
                <w:szCs w:val="24"/>
                <w:lang w:val="en-GB" w:eastAsia="en-US"/>
              </w:rPr>
              <w:t>including coagulation-flocculation, membrane bioreactors, and Fenton oxidation</w:t>
            </w:r>
            <w:r>
              <w:rPr>
                <w:rFonts w:ascii="Times New Roman" w:hAnsi="Times New Roman"/>
                <w:b w:val="0"/>
                <w:sz w:val="24"/>
                <w:szCs w:val="24"/>
                <w:lang w:val="en-GB" w:eastAsia="en-US"/>
              </w:rPr>
              <w:t>,</w:t>
            </w:r>
            <w:r w:rsidRPr="00F321B8">
              <w:rPr>
                <w:rFonts w:ascii="Times New Roman" w:hAnsi="Times New Roman"/>
                <w:b w:val="0"/>
                <w:sz w:val="24"/>
                <w:szCs w:val="24"/>
                <w:lang w:val="en-GB" w:eastAsia="en-US"/>
              </w:rPr>
              <w:t xml:space="preserve"> and provides estimates of associated treatment costs, as recommended.</w:t>
            </w:r>
          </w:p>
          <w:p w14:paraId="19ED99D0" w14:textId="77777777" w:rsidR="00F321B8" w:rsidRPr="00F321B8" w:rsidRDefault="00F321B8" w:rsidP="00F321B8">
            <w:pPr>
              <w:pStyle w:val="Heading2"/>
              <w:rPr>
                <w:rFonts w:ascii="Times New Roman" w:hAnsi="Times New Roman"/>
                <w:b w:val="0"/>
                <w:sz w:val="24"/>
                <w:szCs w:val="24"/>
                <w:lang w:val="en-GB" w:eastAsia="en-US"/>
              </w:rPr>
            </w:pPr>
          </w:p>
          <w:p w14:paraId="029AAEB1" w14:textId="4B328951" w:rsidR="00CC78A7" w:rsidRPr="00107C72" w:rsidRDefault="00F321B8" w:rsidP="00F321B8">
            <w:pPr>
              <w:pStyle w:val="Heading2"/>
              <w:jc w:val="left"/>
              <w:rPr>
                <w:rFonts w:ascii="Times New Roman" w:hAnsi="Times New Roman"/>
                <w:b w:val="0"/>
                <w:lang w:val="en-GB" w:eastAsia="en-US"/>
              </w:rPr>
            </w:pPr>
            <w:r w:rsidRPr="00F321B8">
              <w:rPr>
                <w:rFonts w:ascii="Times New Roman" w:hAnsi="Times New Roman"/>
                <w:b w:val="0"/>
                <w:sz w:val="24"/>
                <w:szCs w:val="24"/>
                <w:lang w:val="en-GB" w:eastAsia="en-US"/>
              </w:rPr>
              <w:lastRenderedPageBreak/>
              <w:t>These clarifications have been incorporated into the Introduction (Section 1) and Conclusion (Section 4) of the revised manuscript.</w:t>
            </w:r>
          </w:p>
        </w:tc>
      </w:tr>
    </w:tbl>
    <w:p w14:paraId="5A787A96" w14:textId="77777777" w:rsidR="00CC78A7" w:rsidRDefault="00CC78A7" w:rsidP="00CC78A7">
      <w:pPr>
        <w:rPr>
          <w:sz w:val="20"/>
          <w:szCs w:val="20"/>
          <w:lang w:val="en-GB"/>
        </w:rPr>
      </w:pPr>
    </w:p>
    <w:p w14:paraId="5B03BD2E" w14:textId="77777777" w:rsidR="00CC78A7" w:rsidRDefault="00CC78A7" w:rsidP="00CC78A7">
      <w:pPr>
        <w:rPr>
          <w:sz w:val="20"/>
          <w:szCs w:val="20"/>
          <w:lang w:val="en-GB"/>
        </w:rPr>
      </w:pPr>
    </w:p>
    <w:p w14:paraId="397D671A" w14:textId="77777777" w:rsidR="00CC78A7" w:rsidRDefault="00CC78A7" w:rsidP="00CC78A7">
      <w:pPr>
        <w:rPr>
          <w:sz w:val="20"/>
          <w:szCs w:val="20"/>
          <w:lang w:val="en-GB"/>
        </w:rPr>
      </w:pPr>
    </w:p>
    <w:p w14:paraId="1AE91EAC" w14:textId="77777777" w:rsidR="00CC78A7" w:rsidRPr="00107C72" w:rsidRDefault="00CC78A7" w:rsidP="00CC78A7">
      <w:pPr>
        <w:rPr>
          <w:sz w:val="20"/>
          <w:szCs w:val="20"/>
          <w:lang w:val="en-GB"/>
        </w:rPr>
      </w:pPr>
    </w:p>
    <w:p w14:paraId="7C4A783C" w14:textId="77777777" w:rsidR="00CC78A7" w:rsidRPr="00107C72" w:rsidRDefault="00CC78A7" w:rsidP="00CC78A7">
      <w:pPr>
        <w:rPr>
          <w:sz w:val="20"/>
          <w:szCs w:val="20"/>
          <w:lang w:val="en-GB"/>
        </w:rPr>
      </w:pPr>
    </w:p>
    <w:p w14:paraId="4FF38823" w14:textId="77777777" w:rsidR="00CC78A7" w:rsidRPr="00107C72" w:rsidRDefault="00CC78A7" w:rsidP="00CC78A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4CBA87BF" w14:textId="77777777" w:rsidR="00CC78A7" w:rsidRPr="00107C72" w:rsidRDefault="00CC78A7" w:rsidP="00CC78A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1"/>
        <w:gridCol w:w="4255"/>
        <w:gridCol w:w="4390"/>
      </w:tblGrid>
      <w:tr w:rsidR="00CC78A7" w:rsidRPr="00107C72" w14:paraId="63E8C1D6" w14:textId="77777777" w:rsidTr="00107C72">
        <w:tc>
          <w:tcPr>
            <w:tcW w:w="5000" w:type="pct"/>
            <w:gridSpan w:val="3"/>
            <w:tcBorders>
              <w:top w:val="nil"/>
              <w:left w:val="nil"/>
              <w:right w:val="nil"/>
            </w:tcBorders>
            <w:noWrap/>
          </w:tcPr>
          <w:p w14:paraId="2AF68CD8" w14:textId="77777777" w:rsidR="00CC78A7" w:rsidRPr="00107C72" w:rsidRDefault="00CC78A7" w:rsidP="00177B84">
            <w:pPr>
              <w:rPr>
                <w:lang w:val="en-GB"/>
              </w:rPr>
            </w:pPr>
          </w:p>
          <w:p w14:paraId="4F8607DE" w14:textId="77777777" w:rsidR="00CC78A7" w:rsidRPr="00107C72" w:rsidRDefault="00CC78A7">
            <w:pPr>
              <w:rPr>
                <w:sz w:val="20"/>
                <w:szCs w:val="20"/>
                <w:lang w:val="en-GB"/>
              </w:rPr>
            </w:pPr>
          </w:p>
        </w:tc>
      </w:tr>
      <w:tr w:rsidR="00CC78A7" w:rsidRPr="00107C72" w14:paraId="5DCF237D" w14:textId="77777777" w:rsidTr="00D05E1C">
        <w:tc>
          <w:tcPr>
            <w:tcW w:w="1790" w:type="pct"/>
            <w:noWrap/>
          </w:tcPr>
          <w:p w14:paraId="7361280C" w14:textId="77777777" w:rsidR="00CC78A7" w:rsidRPr="00107C72" w:rsidRDefault="00CC78A7">
            <w:pPr>
              <w:pStyle w:val="Heading2"/>
              <w:jc w:val="left"/>
              <w:rPr>
                <w:rFonts w:ascii="Times New Roman" w:hAnsi="Times New Roman"/>
                <w:lang w:val="en-GB" w:eastAsia="en-US"/>
              </w:rPr>
            </w:pPr>
          </w:p>
        </w:tc>
        <w:tc>
          <w:tcPr>
            <w:tcW w:w="1580" w:type="pct"/>
          </w:tcPr>
          <w:p w14:paraId="714A577B" w14:textId="77777777" w:rsidR="00CC78A7" w:rsidRPr="00107C72" w:rsidRDefault="00CC78A7"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630" w:type="pct"/>
          </w:tcPr>
          <w:p w14:paraId="4C0B0517" w14:textId="77777777" w:rsidR="00CC78A7" w:rsidRPr="00107C72" w:rsidRDefault="00CC78A7"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CC78A7" w:rsidRPr="00107C72" w14:paraId="05DADF4F" w14:textId="77777777" w:rsidTr="00D05E1C">
        <w:trPr>
          <w:trHeight w:val="1262"/>
        </w:trPr>
        <w:tc>
          <w:tcPr>
            <w:tcW w:w="1790" w:type="pct"/>
            <w:noWrap/>
          </w:tcPr>
          <w:p w14:paraId="6E914DF8" w14:textId="77777777" w:rsidR="00CC78A7" w:rsidRPr="00107C72" w:rsidRDefault="00CC78A7" w:rsidP="00993080">
            <w:pPr>
              <w:rPr>
                <w:b/>
                <w:bCs/>
                <w:sz w:val="20"/>
                <w:szCs w:val="20"/>
                <w:lang w:val="en-GB"/>
              </w:rPr>
            </w:pPr>
            <w:r w:rsidRPr="00107C72">
              <w:rPr>
                <w:b/>
                <w:bCs/>
                <w:sz w:val="20"/>
                <w:szCs w:val="20"/>
                <w:lang w:val="en-GB"/>
              </w:rPr>
              <w:t xml:space="preserve">1. Is the title clear and appropriate for the study? </w:t>
            </w:r>
          </w:p>
          <w:p w14:paraId="576921F2"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482EAE" w14:textId="77777777" w:rsidR="00CC78A7" w:rsidRPr="00107C72" w:rsidRDefault="00CC78A7"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2733CD63" w14:textId="77777777" w:rsidR="00CC78A7" w:rsidRPr="00107C72" w:rsidRDefault="0083247C">
            <w:pPr>
              <w:ind w:left="360"/>
              <w:rPr>
                <w:b/>
                <w:bCs/>
                <w:sz w:val="20"/>
                <w:szCs w:val="20"/>
                <w:lang w:val="en-GB"/>
              </w:rPr>
            </w:pPr>
            <w:r>
              <w:rPr>
                <w:b/>
                <w:bCs/>
                <w:sz w:val="20"/>
                <w:szCs w:val="20"/>
                <w:lang w:val="en-GB"/>
              </w:rPr>
              <w:t>NA</w:t>
            </w:r>
          </w:p>
        </w:tc>
        <w:tc>
          <w:tcPr>
            <w:tcW w:w="1630" w:type="pct"/>
          </w:tcPr>
          <w:p w14:paraId="095B1254" w14:textId="77777777" w:rsidR="00CC78A7" w:rsidRPr="00107C72" w:rsidRDefault="00CC78A7">
            <w:pPr>
              <w:pStyle w:val="Heading2"/>
              <w:jc w:val="left"/>
              <w:rPr>
                <w:rFonts w:ascii="Times New Roman" w:hAnsi="Times New Roman"/>
                <w:b w:val="0"/>
                <w:lang w:val="en-GB" w:eastAsia="en-US"/>
              </w:rPr>
            </w:pPr>
          </w:p>
        </w:tc>
      </w:tr>
      <w:tr w:rsidR="0083247C" w:rsidRPr="00107C72" w14:paraId="2EA9331E" w14:textId="77777777" w:rsidTr="00D05E1C">
        <w:trPr>
          <w:trHeight w:val="1262"/>
        </w:trPr>
        <w:tc>
          <w:tcPr>
            <w:tcW w:w="1790" w:type="pct"/>
            <w:noWrap/>
          </w:tcPr>
          <w:p w14:paraId="38B5956B" w14:textId="77777777" w:rsidR="0083247C" w:rsidRPr="00107C72" w:rsidRDefault="0083247C" w:rsidP="0083247C">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2931FACC"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6F1E2D" w14:textId="77777777" w:rsidR="0083247C" w:rsidRPr="00107C72" w:rsidRDefault="0083247C" w:rsidP="0083247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2AE59BC9" w14:textId="77777777" w:rsidR="0083247C" w:rsidRDefault="0083247C" w:rsidP="0083247C">
            <w:r w:rsidRPr="00AB55E4">
              <w:rPr>
                <w:b/>
                <w:bCs/>
                <w:sz w:val="20"/>
                <w:szCs w:val="20"/>
                <w:lang w:val="en-GB"/>
              </w:rPr>
              <w:t>NA</w:t>
            </w:r>
          </w:p>
        </w:tc>
        <w:tc>
          <w:tcPr>
            <w:tcW w:w="1630" w:type="pct"/>
          </w:tcPr>
          <w:p w14:paraId="4596362D" w14:textId="77777777" w:rsidR="0083247C" w:rsidRPr="00107C72" w:rsidRDefault="0083247C" w:rsidP="0083247C">
            <w:pPr>
              <w:pStyle w:val="Heading2"/>
              <w:jc w:val="left"/>
              <w:rPr>
                <w:rFonts w:ascii="Times New Roman" w:hAnsi="Times New Roman"/>
                <w:b w:val="0"/>
                <w:lang w:val="en-GB" w:eastAsia="en-US"/>
              </w:rPr>
            </w:pPr>
          </w:p>
        </w:tc>
      </w:tr>
      <w:tr w:rsidR="0083247C" w:rsidRPr="00107C72" w14:paraId="66FD8C99" w14:textId="77777777" w:rsidTr="00D05E1C">
        <w:trPr>
          <w:trHeight w:val="1262"/>
        </w:trPr>
        <w:tc>
          <w:tcPr>
            <w:tcW w:w="1790" w:type="pct"/>
            <w:noWrap/>
          </w:tcPr>
          <w:p w14:paraId="2C1AC66A" w14:textId="77777777" w:rsidR="0083247C" w:rsidRPr="00107C72" w:rsidRDefault="0083247C" w:rsidP="0083247C">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A3A930C"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427F239" w14:textId="77777777" w:rsidR="0083247C" w:rsidRPr="00107C72" w:rsidRDefault="0083247C" w:rsidP="0083247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1B845DC2" w14:textId="77777777" w:rsidR="0083247C" w:rsidRDefault="0083247C" w:rsidP="0083247C">
            <w:r w:rsidRPr="00AB55E4">
              <w:rPr>
                <w:b/>
                <w:bCs/>
                <w:sz w:val="20"/>
                <w:szCs w:val="20"/>
                <w:lang w:val="en-GB"/>
              </w:rPr>
              <w:t>NA</w:t>
            </w:r>
          </w:p>
        </w:tc>
        <w:tc>
          <w:tcPr>
            <w:tcW w:w="1630" w:type="pct"/>
          </w:tcPr>
          <w:p w14:paraId="400DA847" w14:textId="77777777" w:rsidR="0083247C" w:rsidRPr="00107C72" w:rsidRDefault="0083247C" w:rsidP="0083247C">
            <w:pPr>
              <w:pStyle w:val="Heading2"/>
              <w:jc w:val="left"/>
              <w:rPr>
                <w:rFonts w:ascii="Times New Roman" w:hAnsi="Times New Roman"/>
                <w:b w:val="0"/>
                <w:lang w:val="en-GB" w:eastAsia="en-US"/>
              </w:rPr>
            </w:pPr>
          </w:p>
        </w:tc>
      </w:tr>
      <w:tr w:rsidR="0083247C" w:rsidRPr="00107C72" w14:paraId="72DC836D" w14:textId="77777777" w:rsidTr="00D05E1C">
        <w:trPr>
          <w:trHeight w:val="1262"/>
        </w:trPr>
        <w:tc>
          <w:tcPr>
            <w:tcW w:w="1790" w:type="pct"/>
            <w:noWrap/>
          </w:tcPr>
          <w:p w14:paraId="2807BD7F" w14:textId="77777777" w:rsidR="0083247C" w:rsidRPr="00107C72" w:rsidRDefault="0083247C" w:rsidP="0083247C">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4BFD8AE7"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C68A9F" w14:textId="77777777" w:rsidR="0083247C" w:rsidRPr="00107C72" w:rsidRDefault="0083247C" w:rsidP="0083247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53C0D345" w14:textId="77777777" w:rsidR="0083247C" w:rsidRDefault="0083247C" w:rsidP="0083247C">
            <w:r w:rsidRPr="00AB55E4">
              <w:rPr>
                <w:b/>
                <w:bCs/>
                <w:sz w:val="20"/>
                <w:szCs w:val="20"/>
                <w:lang w:val="en-GB"/>
              </w:rPr>
              <w:t>NA</w:t>
            </w:r>
          </w:p>
        </w:tc>
        <w:tc>
          <w:tcPr>
            <w:tcW w:w="1630" w:type="pct"/>
          </w:tcPr>
          <w:p w14:paraId="2775F248" w14:textId="77777777" w:rsidR="0083247C" w:rsidRPr="00107C72" w:rsidRDefault="0083247C" w:rsidP="0083247C">
            <w:pPr>
              <w:pStyle w:val="Heading2"/>
              <w:jc w:val="left"/>
              <w:rPr>
                <w:rFonts w:ascii="Times New Roman" w:hAnsi="Times New Roman"/>
                <w:b w:val="0"/>
                <w:lang w:val="en-GB" w:eastAsia="en-US"/>
              </w:rPr>
            </w:pPr>
          </w:p>
        </w:tc>
      </w:tr>
      <w:tr w:rsidR="0083247C" w:rsidRPr="00107C72" w14:paraId="4C6A17BD" w14:textId="77777777" w:rsidTr="00D05E1C">
        <w:trPr>
          <w:trHeight w:val="1262"/>
        </w:trPr>
        <w:tc>
          <w:tcPr>
            <w:tcW w:w="1790" w:type="pct"/>
            <w:noWrap/>
          </w:tcPr>
          <w:p w14:paraId="10AAF38C" w14:textId="77777777" w:rsidR="0083247C" w:rsidRPr="00107C72" w:rsidRDefault="0083247C" w:rsidP="0083247C">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94DFA95"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92ECDD" w14:textId="77777777" w:rsidR="0083247C" w:rsidRPr="00107C72" w:rsidRDefault="0083247C" w:rsidP="0083247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12959FBF" w14:textId="77777777" w:rsidR="0083247C" w:rsidRDefault="0083247C" w:rsidP="0083247C">
            <w:r w:rsidRPr="00AB55E4">
              <w:rPr>
                <w:b/>
                <w:bCs/>
                <w:sz w:val="20"/>
                <w:szCs w:val="20"/>
                <w:lang w:val="en-GB"/>
              </w:rPr>
              <w:t>NA</w:t>
            </w:r>
          </w:p>
        </w:tc>
        <w:tc>
          <w:tcPr>
            <w:tcW w:w="1630" w:type="pct"/>
          </w:tcPr>
          <w:p w14:paraId="111E247A" w14:textId="77777777" w:rsidR="0083247C" w:rsidRPr="00107C72" w:rsidRDefault="0083247C" w:rsidP="0083247C">
            <w:pPr>
              <w:pStyle w:val="Heading2"/>
              <w:jc w:val="left"/>
              <w:rPr>
                <w:rFonts w:ascii="Times New Roman" w:hAnsi="Times New Roman"/>
                <w:b w:val="0"/>
                <w:lang w:val="en-GB" w:eastAsia="en-US"/>
              </w:rPr>
            </w:pPr>
          </w:p>
        </w:tc>
      </w:tr>
      <w:tr w:rsidR="0083247C" w:rsidRPr="00107C72" w14:paraId="0A97E38B" w14:textId="77777777" w:rsidTr="00D05E1C">
        <w:trPr>
          <w:trHeight w:val="1262"/>
        </w:trPr>
        <w:tc>
          <w:tcPr>
            <w:tcW w:w="1790" w:type="pct"/>
            <w:noWrap/>
          </w:tcPr>
          <w:p w14:paraId="1D1D8913" w14:textId="77777777" w:rsidR="0083247C" w:rsidRPr="00107C72" w:rsidRDefault="0083247C" w:rsidP="0083247C">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1206876"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3542014" w14:textId="77777777" w:rsidR="0083247C" w:rsidRPr="00107C72" w:rsidRDefault="0083247C" w:rsidP="0083247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6D5F755B" w14:textId="77777777" w:rsidR="0083247C" w:rsidRDefault="0083247C" w:rsidP="0083247C">
            <w:r w:rsidRPr="00AB55E4">
              <w:rPr>
                <w:b/>
                <w:bCs/>
                <w:sz w:val="20"/>
                <w:szCs w:val="20"/>
                <w:lang w:val="en-GB"/>
              </w:rPr>
              <w:t>NA</w:t>
            </w:r>
          </w:p>
        </w:tc>
        <w:tc>
          <w:tcPr>
            <w:tcW w:w="1630" w:type="pct"/>
          </w:tcPr>
          <w:p w14:paraId="022618F3" w14:textId="77777777" w:rsidR="0083247C" w:rsidRPr="00107C72" w:rsidRDefault="0083247C" w:rsidP="0083247C">
            <w:pPr>
              <w:pStyle w:val="Heading2"/>
              <w:jc w:val="left"/>
              <w:rPr>
                <w:rFonts w:ascii="Times New Roman" w:hAnsi="Times New Roman"/>
                <w:b w:val="0"/>
                <w:lang w:val="en-GB" w:eastAsia="en-US"/>
              </w:rPr>
            </w:pPr>
          </w:p>
        </w:tc>
      </w:tr>
      <w:tr w:rsidR="0083247C" w:rsidRPr="00107C72" w14:paraId="44F5E8FF" w14:textId="77777777" w:rsidTr="00D05E1C">
        <w:trPr>
          <w:trHeight w:val="1262"/>
        </w:trPr>
        <w:tc>
          <w:tcPr>
            <w:tcW w:w="1790" w:type="pct"/>
            <w:noWrap/>
          </w:tcPr>
          <w:p w14:paraId="000106FF" w14:textId="77777777" w:rsidR="0083247C" w:rsidRPr="00107C72" w:rsidRDefault="0083247C" w:rsidP="0083247C">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2761149"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681F1FE" w14:textId="77777777" w:rsidR="0083247C" w:rsidRPr="00107C72" w:rsidRDefault="0083247C" w:rsidP="0083247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022D8128" w14:textId="77777777" w:rsidR="0083247C" w:rsidRDefault="0083247C" w:rsidP="0083247C">
            <w:r w:rsidRPr="00AB55E4">
              <w:rPr>
                <w:b/>
                <w:bCs/>
                <w:sz w:val="20"/>
                <w:szCs w:val="20"/>
                <w:lang w:val="en-GB"/>
              </w:rPr>
              <w:t>NA</w:t>
            </w:r>
          </w:p>
        </w:tc>
        <w:tc>
          <w:tcPr>
            <w:tcW w:w="1630" w:type="pct"/>
          </w:tcPr>
          <w:p w14:paraId="26C093E1" w14:textId="77777777" w:rsidR="0083247C" w:rsidRPr="00107C72" w:rsidRDefault="0083247C" w:rsidP="0083247C">
            <w:pPr>
              <w:pStyle w:val="Heading2"/>
              <w:jc w:val="left"/>
              <w:rPr>
                <w:rFonts w:ascii="Times New Roman" w:hAnsi="Times New Roman"/>
                <w:b w:val="0"/>
                <w:lang w:val="en-GB" w:eastAsia="en-US"/>
              </w:rPr>
            </w:pPr>
          </w:p>
        </w:tc>
      </w:tr>
      <w:tr w:rsidR="0083247C" w:rsidRPr="00107C72" w14:paraId="287AAADA" w14:textId="77777777" w:rsidTr="00D05E1C">
        <w:trPr>
          <w:trHeight w:val="1262"/>
        </w:trPr>
        <w:tc>
          <w:tcPr>
            <w:tcW w:w="1790" w:type="pct"/>
            <w:noWrap/>
          </w:tcPr>
          <w:p w14:paraId="28F84958" w14:textId="77777777" w:rsidR="0083247C" w:rsidRPr="00107C72" w:rsidRDefault="0083247C" w:rsidP="0083247C">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8226C1D"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B9A88C0" w14:textId="77777777" w:rsidR="0083247C" w:rsidRPr="00107C72" w:rsidRDefault="0083247C" w:rsidP="0083247C">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327CFD06" w14:textId="77777777" w:rsidR="0083247C" w:rsidRDefault="0083247C" w:rsidP="0083247C">
            <w:r w:rsidRPr="00AB55E4">
              <w:rPr>
                <w:b/>
                <w:bCs/>
                <w:sz w:val="20"/>
                <w:szCs w:val="20"/>
                <w:lang w:val="en-GB"/>
              </w:rPr>
              <w:t>NA</w:t>
            </w:r>
          </w:p>
        </w:tc>
        <w:tc>
          <w:tcPr>
            <w:tcW w:w="1630" w:type="pct"/>
          </w:tcPr>
          <w:p w14:paraId="0003AFC4" w14:textId="77777777" w:rsidR="0083247C" w:rsidRPr="00107C72" w:rsidRDefault="0083247C" w:rsidP="0083247C">
            <w:pPr>
              <w:pStyle w:val="Heading2"/>
              <w:jc w:val="left"/>
              <w:rPr>
                <w:rFonts w:ascii="Times New Roman" w:hAnsi="Times New Roman"/>
                <w:b w:val="0"/>
                <w:lang w:val="en-GB" w:eastAsia="en-US"/>
              </w:rPr>
            </w:pPr>
          </w:p>
        </w:tc>
      </w:tr>
      <w:tr w:rsidR="0083247C" w:rsidRPr="00107C72" w14:paraId="3E306388" w14:textId="77777777" w:rsidTr="00D05E1C">
        <w:trPr>
          <w:trHeight w:val="703"/>
        </w:trPr>
        <w:tc>
          <w:tcPr>
            <w:tcW w:w="1790" w:type="pct"/>
            <w:noWrap/>
          </w:tcPr>
          <w:p w14:paraId="04F92CF7" w14:textId="77777777" w:rsidR="0083247C" w:rsidRPr="00107C72" w:rsidRDefault="0083247C" w:rsidP="0083247C">
            <w:pPr>
              <w:rPr>
                <w:b/>
                <w:sz w:val="20"/>
                <w:szCs w:val="20"/>
                <w:lang w:val="en-GB"/>
              </w:rPr>
            </w:pPr>
            <w:r w:rsidRPr="00107C72">
              <w:rPr>
                <w:b/>
                <w:sz w:val="20"/>
                <w:szCs w:val="20"/>
                <w:lang w:val="en-GB"/>
              </w:rPr>
              <w:t xml:space="preserve">9. Are the results presented clearly? </w:t>
            </w:r>
          </w:p>
          <w:p w14:paraId="663EB0C5"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105E22" w14:textId="77777777" w:rsidR="0083247C" w:rsidRPr="00107C72" w:rsidRDefault="0083247C" w:rsidP="0083247C">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24F7F101" w14:textId="77777777" w:rsidR="0083247C" w:rsidRDefault="0083247C" w:rsidP="0083247C">
            <w:r w:rsidRPr="00A95609">
              <w:rPr>
                <w:b/>
                <w:bCs/>
                <w:sz w:val="20"/>
                <w:szCs w:val="20"/>
                <w:lang w:val="en-GB"/>
              </w:rPr>
              <w:t>NA</w:t>
            </w:r>
          </w:p>
        </w:tc>
        <w:tc>
          <w:tcPr>
            <w:tcW w:w="1630" w:type="pct"/>
          </w:tcPr>
          <w:p w14:paraId="56E5851C" w14:textId="77777777" w:rsidR="0083247C" w:rsidRPr="00107C72" w:rsidRDefault="0083247C" w:rsidP="0083247C">
            <w:pPr>
              <w:pStyle w:val="Heading2"/>
              <w:jc w:val="left"/>
              <w:rPr>
                <w:rFonts w:ascii="Times New Roman" w:hAnsi="Times New Roman"/>
                <w:b w:val="0"/>
                <w:lang w:val="en-GB" w:eastAsia="en-US"/>
              </w:rPr>
            </w:pPr>
          </w:p>
        </w:tc>
      </w:tr>
      <w:tr w:rsidR="0083247C" w:rsidRPr="00107C72" w14:paraId="14BADAFB" w14:textId="77777777" w:rsidTr="00D05E1C">
        <w:trPr>
          <w:trHeight w:val="703"/>
        </w:trPr>
        <w:tc>
          <w:tcPr>
            <w:tcW w:w="1790" w:type="pct"/>
            <w:noWrap/>
          </w:tcPr>
          <w:p w14:paraId="61672282" w14:textId="77777777" w:rsidR="0083247C" w:rsidRPr="00107C72" w:rsidRDefault="0083247C" w:rsidP="0083247C">
            <w:pPr>
              <w:rPr>
                <w:b/>
                <w:sz w:val="20"/>
                <w:szCs w:val="20"/>
                <w:lang w:val="en-GB"/>
              </w:rPr>
            </w:pPr>
            <w:r w:rsidRPr="00107C72">
              <w:rPr>
                <w:b/>
                <w:sz w:val="20"/>
                <w:szCs w:val="20"/>
                <w:lang w:val="en-GB"/>
              </w:rPr>
              <w:t>10. Are tables and figures clear, relevant, and necessary?</w:t>
            </w:r>
          </w:p>
          <w:p w14:paraId="4CA3C7B7"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31A64D" w14:textId="77777777" w:rsidR="0083247C" w:rsidRPr="00107C72" w:rsidRDefault="0083247C" w:rsidP="0083247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05C5A441" w14:textId="77777777" w:rsidR="0083247C" w:rsidRDefault="0083247C" w:rsidP="0083247C">
            <w:r w:rsidRPr="00A95609">
              <w:rPr>
                <w:b/>
                <w:bCs/>
                <w:sz w:val="20"/>
                <w:szCs w:val="20"/>
                <w:lang w:val="en-GB"/>
              </w:rPr>
              <w:t>NA</w:t>
            </w:r>
          </w:p>
        </w:tc>
        <w:tc>
          <w:tcPr>
            <w:tcW w:w="1630" w:type="pct"/>
          </w:tcPr>
          <w:p w14:paraId="0A3B01A5" w14:textId="77777777" w:rsidR="0083247C" w:rsidRPr="00107C72" w:rsidRDefault="0083247C" w:rsidP="0083247C">
            <w:pPr>
              <w:pStyle w:val="Heading2"/>
              <w:jc w:val="left"/>
              <w:rPr>
                <w:rFonts w:ascii="Times New Roman" w:hAnsi="Times New Roman"/>
                <w:b w:val="0"/>
                <w:lang w:val="en-GB" w:eastAsia="en-US"/>
              </w:rPr>
            </w:pPr>
          </w:p>
        </w:tc>
      </w:tr>
      <w:tr w:rsidR="00CC78A7" w:rsidRPr="00107C72" w14:paraId="25089EE8" w14:textId="77777777" w:rsidTr="00D05E1C">
        <w:trPr>
          <w:trHeight w:val="703"/>
        </w:trPr>
        <w:tc>
          <w:tcPr>
            <w:tcW w:w="1790" w:type="pct"/>
            <w:noWrap/>
          </w:tcPr>
          <w:p w14:paraId="5F6F7FF6" w14:textId="77777777" w:rsidR="00CC78A7" w:rsidRPr="00107C72" w:rsidRDefault="00CC78A7" w:rsidP="00993080">
            <w:pPr>
              <w:rPr>
                <w:b/>
                <w:sz w:val="20"/>
                <w:szCs w:val="20"/>
                <w:lang w:val="en-GB"/>
              </w:rPr>
            </w:pPr>
            <w:r w:rsidRPr="00107C72">
              <w:rPr>
                <w:b/>
                <w:sz w:val="20"/>
                <w:szCs w:val="20"/>
                <w:lang w:val="en-GB"/>
              </w:rPr>
              <w:t>11. Does the discussion relate findings to existing literature?</w:t>
            </w:r>
          </w:p>
          <w:p w14:paraId="538CE3B9"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F090480"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77FE8999" w14:textId="77777777" w:rsidR="00CC78A7" w:rsidRPr="00107C72" w:rsidRDefault="008665D1">
            <w:pPr>
              <w:pStyle w:val="ListParagraph"/>
              <w:ind w:left="0"/>
              <w:rPr>
                <w:bCs/>
                <w:sz w:val="20"/>
                <w:szCs w:val="20"/>
                <w:lang w:val="en-GB"/>
              </w:rPr>
            </w:pPr>
            <w:r w:rsidRPr="006F3C40">
              <w:t>The results and discussion should be completely revised. Multiple paragraphs should not be used to discuss the results</w:t>
            </w:r>
            <w:r>
              <w:t>; instead, references should be included to allow</w:t>
            </w:r>
            <w:r w:rsidRPr="006F3C40">
              <w:t xml:space="preserve"> comparison with other studies conducted by other researchers. Recommendations are not necessary.</w:t>
            </w:r>
          </w:p>
        </w:tc>
        <w:tc>
          <w:tcPr>
            <w:tcW w:w="1630" w:type="pct"/>
          </w:tcPr>
          <w:p w14:paraId="7AF1B062" w14:textId="5D4CDFD0" w:rsidR="00CC78A7" w:rsidRPr="00847D78" w:rsidRDefault="00847D78">
            <w:pPr>
              <w:pStyle w:val="Heading2"/>
              <w:jc w:val="left"/>
              <w:rPr>
                <w:rFonts w:ascii="Times New Roman" w:hAnsi="Times New Roman"/>
                <w:b w:val="0"/>
                <w:sz w:val="22"/>
                <w:szCs w:val="22"/>
                <w:lang w:val="en-GB" w:eastAsia="en-US"/>
              </w:rPr>
            </w:pPr>
            <w:r w:rsidRPr="00847D78">
              <w:rPr>
                <w:rFonts w:ascii="Times New Roman" w:hAnsi="Times New Roman"/>
                <w:b w:val="0"/>
                <w:sz w:val="22"/>
                <w:szCs w:val="22"/>
                <w:lang w:val="en-US" w:eastAsia="en-US"/>
              </w:rPr>
              <w:t xml:space="preserve">We thank the reviewer for this comment. The Results and Discussion section has been completely revised. Multiple descriptive paragraphs have been replaced with concise, integrated discussions for each parameter, supported by comparative references from studies conducted at other Nigerian and sub-Saharan African dumpsites (Ngah and </w:t>
            </w:r>
            <w:proofErr w:type="spellStart"/>
            <w:r w:rsidRPr="00847D78">
              <w:rPr>
                <w:rFonts w:ascii="Times New Roman" w:hAnsi="Times New Roman"/>
                <w:b w:val="0"/>
                <w:sz w:val="22"/>
                <w:szCs w:val="22"/>
                <w:lang w:val="en-US" w:eastAsia="en-US"/>
              </w:rPr>
              <w:t>Otei-Nda</w:t>
            </w:r>
            <w:proofErr w:type="spellEnd"/>
            <w:r w:rsidRPr="00847D78">
              <w:rPr>
                <w:rFonts w:ascii="Times New Roman" w:hAnsi="Times New Roman"/>
                <w:b w:val="0"/>
                <w:sz w:val="22"/>
                <w:szCs w:val="22"/>
                <w:lang w:val="en-US" w:eastAsia="en-US"/>
              </w:rPr>
              <w:t xml:space="preserve">, 2017; Akudo et al., 2010; Abel et al., 2023; Bikash et al., 2014). The WHO drinking water comparison has been replaced with FAO irrigation guidelines and NESREA effluent discharge limits in the revised Table 2. A COD/BOD₅ ratio column has been added to Table 1 to assess leachate biodegradability. </w:t>
            </w:r>
            <w:r w:rsidRPr="00847D78">
              <w:rPr>
                <w:rFonts w:ascii="Times New Roman" w:hAnsi="Times New Roman"/>
                <w:b w:val="0"/>
                <w:sz w:val="22"/>
                <w:szCs w:val="22"/>
                <w:lang w:val="en-US" w:eastAsia="en-US"/>
              </w:rPr>
              <w:lastRenderedPageBreak/>
              <w:t>The Recommendations section has been removed as advised. See revised Section 3 of the manuscript.</w:t>
            </w:r>
          </w:p>
        </w:tc>
      </w:tr>
      <w:tr w:rsidR="00CC78A7" w:rsidRPr="00107C72" w14:paraId="684E8061" w14:textId="77777777" w:rsidTr="00D05E1C">
        <w:trPr>
          <w:trHeight w:val="703"/>
        </w:trPr>
        <w:tc>
          <w:tcPr>
            <w:tcW w:w="1790" w:type="pct"/>
            <w:noWrap/>
          </w:tcPr>
          <w:p w14:paraId="56C4F522" w14:textId="77777777" w:rsidR="00CC78A7" w:rsidRPr="00107C72" w:rsidRDefault="00CC78A7" w:rsidP="00993080">
            <w:pPr>
              <w:rPr>
                <w:b/>
                <w:sz w:val="20"/>
                <w:szCs w:val="20"/>
                <w:lang w:val="en-GB"/>
              </w:rPr>
            </w:pPr>
            <w:r w:rsidRPr="00107C72">
              <w:rPr>
                <w:b/>
                <w:sz w:val="20"/>
                <w:szCs w:val="20"/>
                <w:lang w:val="en-GB"/>
              </w:rPr>
              <w:lastRenderedPageBreak/>
              <w:t>12. Are the conclusions supported by the data?</w:t>
            </w:r>
          </w:p>
          <w:p w14:paraId="5CFD04CC" w14:textId="77777777" w:rsidR="00CC78A7" w:rsidRPr="00107C72" w:rsidRDefault="00CC78A7"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ADF214" w14:textId="77777777" w:rsidR="00CC78A7" w:rsidRPr="00107C72" w:rsidRDefault="00CC78A7"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392CDFA7" w14:textId="77777777" w:rsidR="00CC78A7" w:rsidRDefault="00176836">
            <w:pPr>
              <w:pStyle w:val="ListParagraph"/>
              <w:ind w:left="0"/>
            </w:pPr>
            <w:r w:rsidRPr="006F3C40">
              <w:t>In the conclusion, it is necessary to clearly illustrate which techniques should be considered for leachate treatment and provide an estimate of the treatment cost.</w:t>
            </w:r>
          </w:p>
          <w:p w14:paraId="098CE336" w14:textId="77777777" w:rsidR="00176836" w:rsidRPr="00107C72" w:rsidRDefault="00176836">
            <w:pPr>
              <w:pStyle w:val="ListParagraph"/>
              <w:ind w:left="0"/>
              <w:rPr>
                <w:bCs/>
                <w:sz w:val="20"/>
                <w:szCs w:val="20"/>
                <w:lang w:val="en-GB"/>
              </w:rPr>
            </w:pPr>
          </w:p>
        </w:tc>
        <w:tc>
          <w:tcPr>
            <w:tcW w:w="1630" w:type="pct"/>
          </w:tcPr>
          <w:p w14:paraId="7CF5446A" w14:textId="4C4CA976" w:rsidR="00CC78A7" w:rsidRPr="009F304A" w:rsidRDefault="009F304A" w:rsidP="009F304A">
            <w:pPr>
              <w:pStyle w:val="Heading2"/>
              <w:jc w:val="left"/>
              <w:rPr>
                <w:rFonts w:ascii="Times New Roman" w:hAnsi="Times New Roman"/>
                <w:b w:val="0"/>
                <w:sz w:val="22"/>
                <w:szCs w:val="22"/>
                <w:lang w:val="en-GB" w:eastAsia="en-US"/>
              </w:rPr>
            </w:pPr>
            <w:r w:rsidRPr="009F304A">
              <w:rPr>
                <w:rFonts w:ascii="Times New Roman" w:hAnsi="Times New Roman"/>
                <w:b w:val="0"/>
                <w:sz w:val="22"/>
                <w:szCs w:val="22"/>
                <w:lang w:val="en-US" w:eastAsia="en-US"/>
              </w:rPr>
              <w:t>We thank the reviewer for this important recommendation. The conclusion has been substantially revised to clearly identify specific treatment techniques appropriate for the leachate characteristics observed, including coagulation-flocculation, Fenton oxidation, membrane bioreactors, and constructed wetlands, with estimated treatment cost ranges provided for each. The Recommendations section (formerly Section 4.1) has been removed as advised, with essential future research directions incorporated into the conclusion paragraph. WHO drinking water standard references have been replaced with FAO irrigation guidelines and NESREA effluent limits throughout. See revised Section 4 of the manuscript.</w:t>
            </w:r>
          </w:p>
        </w:tc>
      </w:tr>
      <w:tr w:rsidR="0083247C" w:rsidRPr="00107C72" w14:paraId="0CC034FA" w14:textId="77777777" w:rsidTr="00D05E1C">
        <w:trPr>
          <w:trHeight w:val="703"/>
        </w:trPr>
        <w:tc>
          <w:tcPr>
            <w:tcW w:w="1790" w:type="pct"/>
            <w:noWrap/>
          </w:tcPr>
          <w:p w14:paraId="269FFC68" w14:textId="77777777" w:rsidR="0083247C" w:rsidRPr="00107C72" w:rsidRDefault="0083247C" w:rsidP="0083247C">
            <w:pPr>
              <w:rPr>
                <w:b/>
                <w:sz w:val="20"/>
                <w:szCs w:val="20"/>
                <w:lang w:val="en-GB"/>
              </w:rPr>
            </w:pPr>
            <w:r w:rsidRPr="00107C72">
              <w:rPr>
                <w:b/>
                <w:sz w:val="20"/>
                <w:szCs w:val="20"/>
                <w:lang w:val="en-GB"/>
              </w:rPr>
              <w:t>13. Are the limitations of the study discussed?</w:t>
            </w:r>
          </w:p>
          <w:p w14:paraId="62A2DC39"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E76AA0" w14:textId="77777777" w:rsidR="0083247C" w:rsidRPr="00107C72" w:rsidRDefault="0083247C" w:rsidP="0083247C">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580" w:type="pct"/>
          </w:tcPr>
          <w:p w14:paraId="74F22F86" w14:textId="77777777" w:rsidR="0083247C" w:rsidRDefault="0083247C" w:rsidP="0083247C">
            <w:r w:rsidRPr="007B6257">
              <w:rPr>
                <w:b/>
                <w:bCs/>
                <w:sz w:val="20"/>
                <w:szCs w:val="20"/>
                <w:lang w:val="en-GB"/>
              </w:rPr>
              <w:t>NA</w:t>
            </w:r>
          </w:p>
        </w:tc>
        <w:tc>
          <w:tcPr>
            <w:tcW w:w="1630" w:type="pct"/>
          </w:tcPr>
          <w:p w14:paraId="0A1618C0" w14:textId="77777777" w:rsidR="0083247C" w:rsidRPr="00107C72" w:rsidRDefault="0083247C" w:rsidP="0083247C">
            <w:pPr>
              <w:pStyle w:val="Heading2"/>
              <w:jc w:val="left"/>
              <w:rPr>
                <w:rFonts w:ascii="Times New Roman" w:hAnsi="Times New Roman"/>
                <w:b w:val="0"/>
                <w:lang w:val="en-GB" w:eastAsia="en-US"/>
              </w:rPr>
            </w:pPr>
          </w:p>
        </w:tc>
      </w:tr>
      <w:tr w:rsidR="0083247C" w:rsidRPr="00107C72" w14:paraId="44F4E352" w14:textId="77777777" w:rsidTr="00D05E1C">
        <w:trPr>
          <w:trHeight w:val="703"/>
        </w:trPr>
        <w:tc>
          <w:tcPr>
            <w:tcW w:w="1790" w:type="pct"/>
            <w:noWrap/>
          </w:tcPr>
          <w:p w14:paraId="44BD0947" w14:textId="77777777" w:rsidR="0083247C" w:rsidRPr="00107C72" w:rsidRDefault="0083247C" w:rsidP="0083247C">
            <w:pPr>
              <w:rPr>
                <w:b/>
                <w:sz w:val="20"/>
                <w:szCs w:val="20"/>
                <w:lang w:val="en-GB"/>
              </w:rPr>
            </w:pPr>
            <w:r w:rsidRPr="00107C72">
              <w:rPr>
                <w:b/>
                <w:sz w:val="20"/>
                <w:szCs w:val="20"/>
                <w:lang w:val="en-GB"/>
              </w:rPr>
              <w:t>14. Are the references relevant and sufficient (in number)?</w:t>
            </w:r>
          </w:p>
          <w:p w14:paraId="2319B3F3"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192BDF"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CB4E57F" w14:textId="77777777" w:rsidR="0083247C" w:rsidRPr="00107C72" w:rsidRDefault="0083247C" w:rsidP="0083247C">
            <w:pPr>
              <w:rPr>
                <w:sz w:val="20"/>
                <w:szCs w:val="20"/>
                <w:lang w:val="en-GB"/>
              </w:rPr>
            </w:pPr>
            <w:r w:rsidRPr="00107C72">
              <w:rPr>
                <w:color w:val="404040"/>
                <w:sz w:val="20"/>
                <w:szCs w:val="20"/>
                <w:shd w:val="clear" w:color="auto" w:fill="FFFFFF"/>
                <w:lang w:val="en-GB"/>
              </w:rPr>
              <w:t>N/A = Not Applicable</w:t>
            </w:r>
          </w:p>
        </w:tc>
        <w:tc>
          <w:tcPr>
            <w:tcW w:w="1580" w:type="pct"/>
          </w:tcPr>
          <w:p w14:paraId="22D53106" w14:textId="77777777" w:rsidR="0083247C" w:rsidRDefault="0083247C" w:rsidP="0083247C">
            <w:r w:rsidRPr="007B6257">
              <w:rPr>
                <w:b/>
                <w:bCs/>
                <w:sz w:val="20"/>
                <w:szCs w:val="20"/>
                <w:lang w:val="en-GB"/>
              </w:rPr>
              <w:t>NA</w:t>
            </w:r>
          </w:p>
        </w:tc>
        <w:tc>
          <w:tcPr>
            <w:tcW w:w="1630" w:type="pct"/>
          </w:tcPr>
          <w:p w14:paraId="67C67EA1" w14:textId="77777777" w:rsidR="0083247C" w:rsidRPr="00107C72" w:rsidRDefault="0083247C" w:rsidP="0083247C">
            <w:pPr>
              <w:pStyle w:val="Heading2"/>
              <w:jc w:val="left"/>
              <w:rPr>
                <w:rFonts w:ascii="Times New Roman" w:hAnsi="Times New Roman"/>
                <w:b w:val="0"/>
                <w:lang w:val="en-GB" w:eastAsia="en-US"/>
              </w:rPr>
            </w:pPr>
          </w:p>
        </w:tc>
      </w:tr>
      <w:tr w:rsidR="0083247C" w:rsidRPr="00107C72" w14:paraId="097A81A3" w14:textId="77777777" w:rsidTr="00D05E1C">
        <w:trPr>
          <w:trHeight w:val="703"/>
        </w:trPr>
        <w:tc>
          <w:tcPr>
            <w:tcW w:w="1790" w:type="pct"/>
            <w:noWrap/>
          </w:tcPr>
          <w:p w14:paraId="01C18BCC" w14:textId="77777777" w:rsidR="0083247C" w:rsidRPr="00107C72" w:rsidRDefault="0083247C" w:rsidP="0083247C">
            <w:pPr>
              <w:rPr>
                <w:b/>
                <w:sz w:val="20"/>
                <w:szCs w:val="20"/>
                <w:lang w:val="en-GB"/>
              </w:rPr>
            </w:pPr>
            <w:r w:rsidRPr="00107C72">
              <w:rPr>
                <w:b/>
                <w:sz w:val="20"/>
                <w:szCs w:val="20"/>
                <w:lang w:val="en-GB"/>
              </w:rPr>
              <w:t>15. Is the manuscript written in clear and understandable language?</w:t>
            </w:r>
          </w:p>
          <w:p w14:paraId="791CBDC3"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EA8EBEF" w14:textId="77777777" w:rsidR="0083247C" w:rsidRPr="00107C72" w:rsidRDefault="0083247C" w:rsidP="0083247C">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170179A" w14:textId="77777777" w:rsidR="0083247C" w:rsidRPr="00107C72" w:rsidRDefault="0083247C" w:rsidP="0083247C">
            <w:pPr>
              <w:rPr>
                <w:sz w:val="20"/>
                <w:szCs w:val="20"/>
                <w:lang w:val="en-GB"/>
              </w:rPr>
            </w:pPr>
            <w:r w:rsidRPr="00107C72">
              <w:rPr>
                <w:color w:val="404040"/>
                <w:sz w:val="20"/>
                <w:szCs w:val="20"/>
                <w:shd w:val="clear" w:color="auto" w:fill="FFFFFF"/>
                <w:lang w:val="en-GB"/>
              </w:rPr>
              <w:t>N/A = Not Applicable</w:t>
            </w:r>
          </w:p>
        </w:tc>
        <w:tc>
          <w:tcPr>
            <w:tcW w:w="1580" w:type="pct"/>
          </w:tcPr>
          <w:p w14:paraId="14463861" w14:textId="77777777" w:rsidR="0083247C" w:rsidRDefault="0083247C" w:rsidP="0083247C">
            <w:r w:rsidRPr="007B6257">
              <w:rPr>
                <w:b/>
                <w:bCs/>
                <w:sz w:val="20"/>
                <w:szCs w:val="20"/>
                <w:lang w:val="en-GB"/>
              </w:rPr>
              <w:t>NA</w:t>
            </w:r>
          </w:p>
        </w:tc>
        <w:tc>
          <w:tcPr>
            <w:tcW w:w="1630" w:type="pct"/>
          </w:tcPr>
          <w:p w14:paraId="64ED9503" w14:textId="77777777" w:rsidR="0083247C" w:rsidRPr="00107C72" w:rsidRDefault="0083247C" w:rsidP="0083247C">
            <w:pPr>
              <w:pStyle w:val="Heading2"/>
              <w:jc w:val="left"/>
              <w:rPr>
                <w:rFonts w:ascii="Times New Roman" w:hAnsi="Times New Roman"/>
                <w:b w:val="0"/>
                <w:lang w:val="en-GB" w:eastAsia="en-US"/>
              </w:rPr>
            </w:pPr>
          </w:p>
        </w:tc>
      </w:tr>
    </w:tbl>
    <w:p w14:paraId="3BCC131F" w14:textId="77777777" w:rsidR="00CC78A7" w:rsidRPr="00107C72" w:rsidRDefault="00CC78A7" w:rsidP="00CC78A7">
      <w:pPr>
        <w:pStyle w:val="BodyText"/>
        <w:rPr>
          <w:rFonts w:ascii="Times New Roman" w:hAnsi="Times New Roman"/>
          <w:b/>
          <w:bCs/>
          <w:sz w:val="20"/>
          <w:szCs w:val="20"/>
          <w:u w:val="single"/>
          <w:lang w:val="en-GB"/>
        </w:rPr>
      </w:pPr>
    </w:p>
    <w:p w14:paraId="1F065BFD" w14:textId="77777777" w:rsidR="00CC78A7" w:rsidRPr="00107C72" w:rsidRDefault="00CC78A7" w:rsidP="00CC78A7">
      <w:pPr>
        <w:pStyle w:val="BodyText"/>
        <w:rPr>
          <w:rFonts w:ascii="Times New Roman" w:hAnsi="Times New Roman"/>
          <w:b/>
          <w:bCs/>
          <w:sz w:val="20"/>
          <w:szCs w:val="20"/>
          <w:u w:val="single"/>
          <w:lang w:val="en-GB"/>
        </w:rPr>
      </w:pPr>
    </w:p>
    <w:p w14:paraId="5203B693" w14:textId="77777777" w:rsidR="00CC78A7" w:rsidRPr="00107C72" w:rsidRDefault="00CC78A7" w:rsidP="00CC78A7">
      <w:pPr>
        <w:pStyle w:val="BodyText"/>
        <w:rPr>
          <w:rFonts w:ascii="Times New Roman" w:hAnsi="Times New Roman"/>
          <w:b/>
          <w:bCs/>
          <w:sz w:val="20"/>
          <w:szCs w:val="20"/>
          <w:u w:val="single"/>
          <w:lang w:val="en-GB"/>
        </w:rPr>
      </w:pPr>
    </w:p>
    <w:p w14:paraId="7380120C" w14:textId="77777777" w:rsidR="00CC78A7" w:rsidRPr="00107C72" w:rsidRDefault="00CC78A7" w:rsidP="00CC78A7">
      <w:pPr>
        <w:pStyle w:val="BodyText"/>
        <w:rPr>
          <w:rFonts w:ascii="Times New Roman" w:hAnsi="Times New Roman"/>
          <w:b/>
          <w:bCs/>
          <w:sz w:val="20"/>
          <w:szCs w:val="20"/>
          <w:u w:val="single"/>
          <w:lang w:val="en-GB"/>
        </w:rPr>
      </w:pPr>
    </w:p>
    <w:p w14:paraId="13413EBD" w14:textId="77777777" w:rsidR="00CC78A7" w:rsidRDefault="00CC78A7" w:rsidP="00CC78A7">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49108D2F" w14:textId="77777777" w:rsidR="00CC78A7" w:rsidRDefault="00CC78A7" w:rsidP="00CC78A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CC78A7" w:rsidRPr="00EC7A1F" w14:paraId="2D9EA9D4" w14:textId="77777777" w:rsidTr="002E3E2C">
        <w:tc>
          <w:tcPr>
            <w:tcW w:w="1265" w:type="pct"/>
            <w:noWrap/>
          </w:tcPr>
          <w:p w14:paraId="1B052A94" w14:textId="77777777" w:rsidR="00CC78A7" w:rsidRPr="00EC7A1F" w:rsidRDefault="00CC78A7" w:rsidP="002E3E2C">
            <w:pPr>
              <w:pStyle w:val="Heading2"/>
              <w:jc w:val="left"/>
              <w:rPr>
                <w:rFonts w:ascii="Times New Roman" w:hAnsi="Times New Roman"/>
                <w:lang w:val="en-GB" w:eastAsia="en-US"/>
              </w:rPr>
            </w:pPr>
          </w:p>
        </w:tc>
        <w:tc>
          <w:tcPr>
            <w:tcW w:w="2212" w:type="pct"/>
          </w:tcPr>
          <w:p w14:paraId="303F35D3" w14:textId="77777777" w:rsidR="00CC78A7" w:rsidRPr="00EC7A1F" w:rsidRDefault="00CC78A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400B320" w14:textId="77777777" w:rsidR="00CC78A7" w:rsidRPr="00EC7A1F" w:rsidRDefault="00CC78A7" w:rsidP="002E3E2C">
            <w:pPr>
              <w:rPr>
                <w:lang w:val="en-GB"/>
              </w:rPr>
            </w:pPr>
          </w:p>
        </w:tc>
        <w:tc>
          <w:tcPr>
            <w:tcW w:w="1523" w:type="pct"/>
          </w:tcPr>
          <w:p w14:paraId="29E49371" w14:textId="77777777" w:rsidR="00CC78A7" w:rsidRPr="00EC7A1F" w:rsidRDefault="00CC78A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0F90E19" w14:textId="77777777" w:rsidR="00CC78A7" w:rsidRPr="00EC7A1F" w:rsidRDefault="00CC78A7" w:rsidP="002E3E2C">
            <w:pPr>
              <w:pStyle w:val="Heading2"/>
              <w:jc w:val="left"/>
              <w:rPr>
                <w:rFonts w:ascii="Times New Roman" w:hAnsi="Times New Roman"/>
                <w:b w:val="0"/>
                <w:lang w:val="en-GB" w:eastAsia="en-US"/>
              </w:rPr>
            </w:pPr>
          </w:p>
        </w:tc>
      </w:tr>
      <w:tr w:rsidR="0083247C" w:rsidRPr="00EC7A1F" w14:paraId="4D8AD2CA" w14:textId="77777777" w:rsidTr="002E3E2C">
        <w:trPr>
          <w:trHeight w:val="1262"/>
        </w:trPr>
        <w:tc>
          <w:tcPr>
            <w:tcW w:w="1265" w:type="pct"/>
            <w:noWrap/>
          </w:tcPr>
          <w:p w14:paraId="3AE5EE33" w14:textId="77777777" w:rsidR="0083247C" w:rsidRPr="000B20E3" w:rsidRDefault="0083247C" w:rsidP="0083247C">
            <w:pPr>
              <w:ind w:left="360"/>
              <w:rPr>
                <w:b/>
                <w:bCs/>
                <w:sz w:val="20"/>
                <w:szCs w:val="20"/>
                <w:lang w:val="en-GB"/>
              </w:rPr>
            </w:pPr>
            <w:r w:rsidRPr="000B20E3">
              <w:rPr>
                <w:b/>
                <w:bCs/>
                <w:sz w:val="20"/>
                <w:szCs w:val="20"/>
                <w:lang w:val="en-GB"/>
              </w:rPr>
              <w:t>Is the title of the article suitable?</w:t>
            </w:r>
          </w:p>
          <w:p w14:paraId="21EFFF9C" w14:textId="77777777" w:rsidR="0083247C" w:rsidRPr="00914761" w:rsidRDefault="0083247C" w:rsidP="0083247C">
            <w:pPr>
              <w:ind w:left="360"/>
              <w:rPr>
                <w:bCs/>
                <w:sz w:val="20"/>
                <w:szCs w:val="20"/>
                <w:lang w:val="en-GB"/>
              </w:rPr>
            </w:pPr>
          </w:p>
          <w:p w14:paraId="0F2DB86D" w14:textId="77777777" w:rsidR="0083247C" w:rsidRPr="00EC7A1F" w:rsidRDefault="0083247C" w:rsidP="0083247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808DC47" w14:textId="77777777" w:rsidR="0083247C" w:rsidRDefault="0083247C" w:rsidP="0083247C">
            <w:r w:rsidRPr="00D53A25">
              <w:rPr>
                <w:b/>
                <w:bCs/>
                <w:sz w:val="20"/>
                <w:szCs w:val="20"/>
                <w:lang w:val="en-GB"/>
              </w:rPr>
              <w:t>NA</w:t>
            </w:r>
          </w:p>
        </w:tc>
        <w:tc>
          <w:tcPr>
            <w:tcW w:w="1523" w:type="pct"/>
          </w:tcPr>
          <w:p w14:paraId="36F76FDA" w14:textId="77777777" w:rsidR="0083247C" w:rsidRPr="00EC7A1F" w:rsidRDefault="0083247C" w:rsidP="0083247C">
            <w:pPr>
              <w:pStyle w:val="Heading2"/>
              <w:jc w:val="left"/>
              <w:rPr>
                <w:rFonts w:ascii="Times New Roman" w:hAnsi="Times New Roman"/>
                <w:b w:val="0"/>
                <w:lang w:val="en-GB" w:eastAsia="en-US"/>
              </w:rPr>
            </w:pPr>
          </w:p>
        </w:tc>
      </w:tr>
      <w:tr w:rsidR="0083247C" w:rsidRPr="00EC7A1F" w14:paraId="2B76BA18" w14:textId="77777777" w:rsidTr="002E3E2C">
        <w:trPr>
          <w:trHeight w:val="1262"/>
        </w:trPr>
        <w:tc>
          <w:tcPr>
            <w:tcW w:w="1265" w:type="pct"/>
            <w:noWrap/>
          </w:tcPr>
          <w:p w14:paraId="61C56BFE" w14:textId="77777777" w:rsidR="0083247C" w:rsidRDefault="0083247C" w:rsidP="0083247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6DCCDC97" w14:textId="77777777" w:rsidR="0083247C" w:rsidRDefault="0083247C" w:rsidP="0083247C">
            <w:pPr>
              <w:ind w:left="284"/>
              <w:rPr>
                <w:bCs/>
                <w:sz w:val="20"/>
                <w:szCs w:val="20"/>
                <w:lang w:val="en-GB"/>
              </w:rPr>
            </w:pPr>
          </w:p>
          <w:p w14:paraId="67378D95" w14:textId="77777777" w:rsidR="0083247C" w:rsidRPr="00EC7A1F" w:rsidRDefault="0083247C" w:rsidP="0083247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93F695D" w14:textId="77777777" w:rsidR="0083247C" w:rsidRDefault="0083247C" w:rsidP="0083247C">
            <w:r w:rsidRPr="00D53A25">
              <w:rPr>
                <w:b/>
                <w:bCs/>
                <w:sz w:val="20"/>
                <w:szCs w:val="20"/>
                <w:lang w:val="en-GB"/>
              </w:rPr>
              <w:t>NA</w:t>
            </w:r>
          </w:p>
        </w:tc>
        <w:tc>
          <w:tcPr>
            <w:tcW w:w="1523" w:type="pct"/>
          </w:tcPr>
          <w:p w14:paraId="70BA05A0" w14:textId="77777777" w:rsidR="0083247C" w:rsidRPr="00EC7A1F" w:rsidRDefault="0083247C" w:rsidP="0083247C">
            <w:pPr>
              <w:pStyle w:val="Heading2"/>
              <w:jc w:val="left"/>
              <w:rPr>
                <w:rFonts w:ascii="Times New Roman" w:hAnsi="Times New Roman"/>
                <w:b w:val="0"/>
                <w:lang w:val="en-GB" w:eastAsia="en-US"/>
              </w:rPr>
            </w:pPr>
          </w:p>
        </w:tc>
      </w:tr>
      <w:tr w:rsidR="0083247C" w:rsidRPr="00EC7A1F" w14:paraId="59837C9A" w14:textId="77777777" w:rsidTr="002E3E2C">
        <w:trPr>
          <w:trHeight w:val="704"/>
        </w:trPr>
        <w:tc>
          <w:tcPr>
            <w:tcW w:w="1265" w:type="pct"/>
            <w:noWrap/>
          </w:tcPr>
          <w:p w14:paraId="04CE0503" w14:textId="77777777" w:rsidR="0083247C" w:rsidRPr="00914761" w:rsidRDefault="0083247C" w:rsidP="0083247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6EA2F2D8" w14:textId="77777777" w:rsidR="0083247C" w:rsidRPr="00C46811" w:rsidRDefault="0083247C" w:rsidP="0083247C">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C4B2F7E" w14:textId="77777777" w:rsidR="0083247C" w:rsidRDefault="0083247C" w:rsidP="0083247C">
            <w:r w:rsidRPr="00D53A25">
              <w:rPr>
                <w:b/>
                <w:bCs/>
                <w:sz w:val="20"/>
                <w:szCs w:val="20"/>
                <w:lang w:val="en-GB"/>
              </w:rPr>
              <w:t>NA</w:t>
            </w:r>
          </w:p>
        </w:tc>
        <w:tc>
          <w:tcPr>
            <w:tcW w:w="1523" w:type="pct"/>
          </w:tcPr>
          <w:p w14:paraId="6B69EBAF" w14:textId="77777777" w:rsidR="0083247C" w:rsidRPr="00EC7A1F" w:rsidRDefault="0083247C" w:rsidP="0083247C">
            <w:pPr>
              <w:pStyle w:val="Heading2"/>
              <w:jc w:val="left"/>
              <w:rPr>
                <w:rFonts w:ascii="Times New Roman" w:hAnsi="Times New Roman"/>
                <w:b w:val="0"/>
                <w:lang w:val="en-GB" w:eastAsia="en-US"/>
              </w:rPr>
            </w:pPr>
          </w:p>
        </w:tc>
      </w:tr>
      <w:tr w:rsidR="0083247C" w:rsidRPr="00EC7A1F" w14:paraId="4C6FE3F2" w14:textId="77777777" w:rsidTr="002E3E2C">
        <w:trPr>
          <w:trHeight w:val="703"/>
        </w:trPr>
        <w:tc>
          <w:tcPr>
            <w:tcW w:w="1265" w:type="pct"/>
            <w:noWrap/>
          </w:tcPr>
          <w:p w14:paraId="24500CAB" w14:textId="77777777" w:rsidR="0083247C" w:rsidRDefault="0083247C" w:rsidP="0083247C">
            <w:pPr>
              <w:ind w:left="360"/>
              <w:rPr>
                <w:b/>
                <w:bCs/>
                <w:sz w:val="20"/>
                <w:szCs w:val="20"/>
                <w:lang w:val="en-GB"/>
              </w:rPr>
            </w:pPr>
            <w:r w:rsidRPr="00EC7A1F">
              <w:rPr>
                <w:b/>
                <w:bCs/>
                <w:sz w:val="20"/>
                <w:szCs w:val="20"/>
                <w:lang w:val="en-GB"/>
              </w:rPr>
              <w:t xml:space="preserve">Are the references sufficient and recent? </w:t>
            </w:r>
          </w:p>
          <w:p w14:paraId="2E02C51A" w14:textId="77777777" w:rsidR="0083247C" w:rsidRPr="00914761" w:rsidRDefault="0083247C" w:rsidP="0083247C">
            <w:pPr>
              <w:ind w:left="360"/>
              <w:rPr>
                <w:bCs/>
                <w:sz w:val="20"/>
                <w:szCs w:val="20"/>
                <w:lang w:val="en-GB"/>
              </w:rPr>
            </w:pPr>
            <w:r w:rsidRPr="00914761">
              <w:rPr>
                <w:bCs/>
                <w:sz w:val="20"/>
                <w:szCs w:val="20"/>
                <w:lang w:val="en-GB"/>
              </w:rPr>
              <w:t>(YES or NO)</w:t>
            </w:r>
          </w:p>
          <w:p w14:paraId="3B504D23" w14:textId="77777777" w:rsidR="0083247C" w:rsidRPr="00914761" w:rsidRDefault="0083247C" w:rsidP="0083247C">
            <w:pPr>
              <w:ind w:left="360"/>
              <w:rPr>
                <w:bCs/>
                <w:sz w:val="20"/>
                <w:szCs w:val="20"/>
                <w:lang w:val="en-GB"/>
              </w:rPr>
            </w:pPr>
          </w:p>
          <w:p w14:paraId="12AC17A0" w14:textId="77777777" w:rsidR="0083247C" w:rsidRPr="00EC7A1F" w:rsidRDefault="0083247C" w:rsidP="0083247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6F131BC8" w14:textId="77777777" w:rsidR="0083247C" w:rsidRDefault="0083247C" w:rsidP="0083247C">
            <w:r w:rsidRPr="00D53A25">
              <w:rPr>
                <w:b/>
                <w:bCs/>
                <w:sz w:val="20"/>
                <w:szCs w:val="20"/>
                <w:lang w:val="en-GB"/>
              </w:rPr>
              <w:t>NA</w:t>
            </w:r>
          </w:p>
        </w:tc>
        <w:tc>
          <w:tcPr>
            <w:tcW w:w="1523" w:type="pct"/>
          </w:tcPr>
          <w:p w14:paraId="4B1DAC82" w14:textId="77777777" w:rsidR="0083247C" w:rsidRPr="00EC7A1F" w:rsidRDefault="0083247C" w:rsidP="0083247C">
            <w:pPr>
              <w:pStyle w:val="Heading2"/>
              <w:jc w:val="left"/>
              <w:rPr>
                <w:rFonts w:ascii="Times New Roman" w:hAnsi="Times New Roman"/>
                <w:b w:val="0"/>
                <w:lang w:val="en-GB" w:eastAsia="en-US"/>
              </w:rPr>
            </w:pPr>
          </w:p>
        </w:tc>
      </w:tr>
    </w:tbl>
    <w:p w14:paraId="7B88AA41" w14:textId="77777777" w:rsidR="00CC78A7" w:rsidRPr="000B20E3" w:rsidRDefault="00CC78A7" w:rsidP="00CC78A7">
      <w:pPr>
        <w:rPr>
          <w:lang w:val="en-GB"/>
        </w:rPr>
      </w:pPr>
    </w:p>
    <w:p w14:paraId="44F87CAB" w14:textId="77777777" w:rsidR="00CC78A7" w:rsidRDefault="00CC78A7" w:rsidP="00CC78A7">
      <w:pPr>
        <w:pStyle w:val="Heading2"/>
        <w:jc w:val="left"/>
        <w:rPr>
          <w:rFonts w:ascii="Times New Roman" w:hAnsi="Times New Roman"/>
          <w:highlight w:val="yellow"/>
          <w:lang w:val="en-GB" w:eastAsia="en-US"/>
        </w:rPr>
      </w:pPr>
    </w:p>
    <w:p w14:paraId="0BD38C1C" w14:textId="77777777" w:rsidR="00CC78A7" w:rsidRDefault="00CC78A7" w:rsidP="00CC78A7">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6647"/>
        <w:gridCol w:w="6536"/>
      </w:tblGrid>
      <w:tr w:rsidR="00CC78A7" w:rsidRPr="00107C72" w14:paraId="522ABA08"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DB2B56F" w14:textId="77777777" w:rsidR="00CC78A7" w:rsidRPr="00107C72" w:rsidRDefault="00CC78A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5BE7440E" w14:textId="77777777" w:rsidR="00CC78A7" w:rsidRPr="00107C72" w:rsidRDefault="00CC78A7">
            <w:pPr>
              <w:pStyle w:val="NormalWeb"/>
              <w:spacing w:before="0" w:beforeAutospacing="0" w:after="0" w:afterAutospacing="0"/>
              <w:rPr>
                <w:rFonts w:ascii="Times New Roman" w:hAnsi="Times New Roman" w:cs="Times New Roman"/>
                <w:b/>
                <w:bCs/>
                <w:sz w:val="20"/>
                <w:szCs w:val="20"/>
                <w:u w:val="single"/>
                <w:lang w:val="en-GB"/>
              </w:rPr>
            </w:pPr>
          </w:p>
        </w:tc>
      </w:tr>
      <w:tr w:rsidR="00CC78A7" w:rsidRPr="00107C72" w14:paraId="3DC689EF" w14:textId="77777777" w:rsidTr="0043185A">
        <w:tc>
          <w:tcPr>
            <w:tcW w:w="2521" w:type="pct"/>
            <w:noWrap/>
            <w:tcMar>
              <w:top w:w="0" w:type="dxa"/>
              <w:left w:w="108" w:type="dxa"/>
              <w:bottom w:w="0" w:type="dxa"/>
              <w:right w:w="108" w:type="dxa"/>
            </w:tcMar>
            <w:vAlign w:val="center"/>
          </w:tcPr>
          <w:p w14:paraId="4C2FA2CA" w14:textId="77777777" w:rsidR="00CC78A7" w:rsidRPr="00107C72" w:rsidRDefault="00CC78A7">
            <w:pPr>
              <w:pStyle w:val="NormalWeb"/>
              <w:spacing w:before="0" w:beforeAutospacing="0" w:after="0" w:afterAutospacing="0"/>
              <w:rPr>
                <w:rFonts w:ascii="Times New Roman" w:hAnsi="Times New Roman" w:cs="Times New Roman"/>
                <w:sz w:val="20"/>
                <w:szCs w:val="20"/>
                <w:lang w:val="en-GB"/>
              </w:rPr>
            </w:pPr>
          </w:p>
        </w:tc>
        <w:tc>
          <w:tcPr>
            <w:tcW w:w="2479" w:type="pct"/>
            <w:tcMar>
              <w:top w:w="0" w:type="dxa"/>
              <w:left w:w="108" w:type="dxa"/>
              <w:bottom w:w="0" w:type="dxa"/>
              <w:right w:w="108" w:type="dxa"/>
            </w:tcMar>
            <w:vAlign w:val="center"/>
          </w:tcPr>
          <w:p w14:paraId="5A851013" w14:textId="77777777" w:rsidR="00CC78A7" w:rsidRPr="00107C72" w:rsidRDefault="00CC78A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C78A7" w:rsidRPr="00107C72" w14:paraId="1D608384" w14:textId="77777777" w:rsidTr="0043185A">
        <w:tc>
          <w:tcPr>
            <w:tcW w:w="2521" w:type="pct"/>
            <w:noWrap/>
            <w:tcMar>
              <w:top w:w="0" w:type="dxa"/>
              <w:left w:w="108" w:type="dxa"/>
              <w:bottom w:w="0" w:type="dxa"/>
              <w:right w:w="108" w:type="dxa"/>
            </w:tcMar>
            <w:vAlign w:val="center"/>
          </w:tcPr>
          <w:p w14:paraId="04A67849" w14:textId="77777777" w:rsidR="00CC78A7" w:rsidRPr="00107C72" w:rsidRDefault="00CC78A7">
            <w:pPr>
              <w:pStyle w:val="NormalWeb"/>
              <w:spacing w:before="0" w:beforeAutospacing="0" w:after="0" w:afterAutospacing="0"/>
              <w:rPr>
                <w:rFonts w:ascii="Times New Roman" w:hAnsi="Times New Roman" w:cs="Times New Roman"/>
                <w:sz w:val="20"/>
                <w:szCs w:val="20"/>
                <w:lang w:val="en-GB"/>
              </w:rPr>
            </w:pPr>
          </w:p>
          <w:p w14:paraId="01612F90" w14:textId="77777777" w:rsidR="00176836" w:rsidRPr="006F3C40" w:rsidRDefault="00176836" w:rsidP="00176836">
            <w:pPr>
              <w:spacing w:line="360" w:lineRule="auto"/>
              <w:jc w:val="both"/>
            </w:pPr>
            <w:r w:rsidRPr="006F3C40">
              <w:t>The manuscript requires considerable effort to structure. …</w:t>
            </w:r>
          </w:p>
          <w:p w14:paraId="086A4CC8" w14:textId="77777777" w:rsidR="00176836" w:rsidRPr="006F3C40" w:rsidRDefault="00176836" w:rsidP="00176836">
            <w:pPr>
              <w:spacing w:line="360" w:lineRule="auto"/>
              <w:jc w:val="both"/>
            </w:pPr>
            <w:r w:rsidRPr="006F3C40">
              <w:t>Several remarks should be made to improve the article:</w:t>
            </w:r>
          </w:p>
          <w:p w14:paraId="7110413D" w14:textId="77777777" w:rsidR="00176836" w:rsidRPr="006F3C40" w:rsidRDefault="00176836" w:rsidP="00176836">
            <w:pPr>
              <w:spacing w:line="360" w:lineRule="auto"/>
              <w:jc w:val="both"/>
            </w:pPr>
            <w:r w:rsidRPr="006F3C40">
              <w:t xml:space="preserve"> In the introduction, the authors discuss the assessment of potential risks to surrounding groundwater and surface water systems</w:t>
            </w:r>
            <w:r>
              <w:t>. Still,</w:t>
            </w:r>
            <w:r w:rsidRPr="006F3C40">
              <w:t xml:space="preserve"> </w:t>
            </w:r>
            <w:r w:rsidRPr="006F3C40">
              <w:lastRenderedPageBreak/>
              <w:t xml:space="preserve">nothing has been done regarding the impacts on groundwater and surface water. Furthermore, an evaluation of </w:t>
            </w:r>
            <w:r>
              <w:t>the environmental and public health implications, comparing results with WHO drinking water standards,</w:t>
            </w:r>
            <w:r w:rsidRPr="006F3C40">
              <w:t xml:space="preserve"> should not be included.</w:t>
            </w:r>
          </w:p>
          <w:p w14:paraId="17A3A96D" w14:textId="77777777" w:rsidR="00176836" w:rsidRPr="006F3C40" w:rsidRDefault="00176836" w:rsidP="00176836">
            <w:pPr>
              <w:spacing w:line="360" w:lineRule="auto"/>
              <w:jc w:val="both"/>
            </w:pPr>
          </w:p>
          <w:p w14:paraId="7CA777D0" w14:textId="77777777" w:rsidR="00176836" w:rsidRPr="006F3C40" w:rsidRDefault="00176836" w:rsidP="00176836">
            <w:pPr>
              <w:spacing w:line="360" w:lineRule="auto"/>
              <w:jc w:val="both"/>
            </w:pPr>
            <w:r w:rsidRPr="006F3C40">
              <w:t xml:space="preserve"> The authors must clearly specify the advantages of this study compared to other studies conducted by other authors. Indeed, while valorization is desirable, what is the cost? It should be noted that aeration filtration easily removes ammonia, and in this case, I think it's a useful practical method for a leachate treatment project.</w:t>
            </w:r>
          </w:p>
          <w:p w14:paraId="3FAC4FC3" w14:textId="77777777" w:rsidR="00176836" w:rsidRPr="006F3C40" w:rsidRDefault="00176836" w:rsidP="00176836">
            <w:pPr>
              <w:spacing w:line="360" w:lineRule="auto"/>
              <w:jc w:val="both"/>
            </w:pPr>
            <w:r w:rsidRPr="006F3C40">
              <w:t xml:space="preserve"> The authors should clearly specify whether the leachate is young or old.</w:t>
            </w:r>
          </w:p>
          <w:p w14:paraId="507CC694" w14:textId="77777777" w:rsidR="00176836" w:rsidRPr="006F3C40" w:rsidRDefault="00176836" w:rsidP="00176836">
            <w:pPr>
              <w:spacing w:line="360" w:lineRule="auto"/>
              <w:jc w:val="both"/>
            </w:pPr>
            <w:r w:rsidRPr="006F3C40">
              <w:t xml:space="preserve"> The 50 ml samples were taken instantaneously. It would be more useful to take composite samples at a rate of 1 liter/hour for, for example, 4 hours, or even over </w:t>
            </w:r>
            <w:r>
              <w:t>24 hours</w:t>
            </w:r>
            <w:r w:rsidRPr="006F3C40">
              <w:t xml:space="preserve"> (7 hours). This would provide </w:t>
            </w:r>
            <w:r>
              <w:t xml:space="preserve">a </w:t>
            </w:r>
            <w:r w:rsidRPr="006F3C40">
              <w:t>more precise diagnosis.</w:t>
            </w:r>
          </w:p>
          <w:p w14:paraId="5DDAF454" w14:textId="77777777" w:rsidR="00176836" w:rsidRPr="006F3C40" w:rsidRDefault="00176836" w:rsidP="00176836">
            <w:pPr>
              <w:spacing w:line="360" w:lineRule="auto"/>
              <w:jc w:val="both"/>
            </w:pPr>
            <w:r w:rsidRPr="006F3C40">
              <w:t xml:space="preserve"> It's not necessary to provide details on the analytical techniques (a summary of the analytical techniques would suffice).</w:t>
            </w:r>
          </w:p>
          <w:p w14:paraId="33DC2F2E" w14:textId="77777777" w:rsidR="00176836" w:rsidRPr="006F3C40" w:rsidRDefault="00176836" w:rsidP="00176836">
            <w:pPr>
              <w:spacing w:line="360" w:lineRule="auto"/>
              <w:jc w:val="both"/>
            </w:pPr>
            <w:r w:rsidRPr="006F3C40">
              <w:t xml:space="preserve"> The volume of leachate should have been illustrated in m³/</w:t>
            </w:r>
            <w:proofErr w:type="spellStart"/>
            <w:r w:rsidRPr="006F3C40">
              <w:t>tonne</w:t>
            </w:r>
            <w:proofErr w:type="spellEnd"/>
            <w:r w:rsidRPr="006F3C40">
              <w:t xml:space="preserve"> of waste. This is necessary because the daily volume in m³/day is required for the design and sizing of a wastewater treatment plant.</w:t>
            </w:r>
          </w:p>
          <w:p w14:paraId="210ACA6F" w14:textId="77777777" w:rsidR="00176836" w:rsidRPr="006F3C40" w:rsidRDefault="00176836" w:rsidP="00176836">
            <w:pPr>
              <w:spacing w:line="360" w:lineRule="auto"/>
              <w:jc w:val="both"/>
            </w:pPr>
            <w:r w:rsidRPr="006F3C40">
              <w:t xml:space="preserve"> For Table 1, concerning the 4 analyzed samples, it is important to specify the COD/BOD5 ratio to assess the biodegradability of the leachate discharges.</w:t>
            </w:r>
          </w:p>
          <w:p w14:paraId="3604CC2E" w14:textId="77777777" w:rsidR="00176836" w:rsidRPr="006F3C40" w:rsidRDefault="00176836" w:rsidP="00176836">
            <w:pPr>
              <w:spacing w:line="360" w:lineRule="auto"/>
              <w:jc w:val="both"/>
            </w:pPr>
            <w:r w:rsidRPr="006F3C40">
              <w:t>The significant amount of ammonia present in the leachate discharges poses serious environmental problems. Why did the authors not take this pollutant into account?</w:t>
            </w:r>
          </w:p>
          <w:p w14:paraId="7119E1F7" w14:textId="77777777" w:rsidR="00176836" w:rsidRPr="006F3C40" w:rsidRDefault="00176836" w:rsidP="00176836">
            <w:pPr>
              <w:spacing w:line="360" w:lineRule="auto"/>
              <w:jc w:val="both"/>
            </w:pPr>
            <w:r w:rsidRPr="006F3C40">
              <w:t>It is also desirable to analyze nitrates because large-scale leachate treatment requires nitrification-denitrification. The analysis results are incomplete.</w:t>
            </w:r>
          </w:p>
          <w:p w14:paraId="08FEB818" w14:textId="77777777" w:rsidR="00176836" w:rsidRPr="006F3C40" w:rsidRDefault="00176836" w:rsidP="00176836">
            <w:pPr>
              <w:spacing w:line="360" w:lineRule="auto"/>
              <w:jc w:val="both"/>
            </w:pPr>
            <w:r w:rsidRPr="006F3C40">
              <w:t xml:space="preserve"> The leachate volume should be estimated in m³/</w:t>
            </w:r>
            <w:proofErr w:type="spellStart"/>
            <w:r w:rsidRPr="006F3C40">
              <w:t>tonne</w:t>
            </w:r>
            <w:proofErr w:type="spellEnd"/>
            <w:r w:rsidRPr="006F3C40">
              <w:t xml:space="preserve"> of waste, and then the daily leachate volume should be assessed based on the amount of waste received at the landfill.</w:t>
            </w:r>
          </w:p>
          <w:p w14:paraId="2EE931D5" w14:textId="77777777" w:rsidR="00176836" w:rsidRPr="006F3C40" w:rsidRDefault="00176836" w:rsidP="00176836">
            <w:pPr>
              <w:spacing w:line="360" w:lineRule="auto"/>
              <w:jc w:val="both"/>
            </w:pPr>
            <w:r w:rsidRPr="006F3C40">
              <w:t xml:space="preserve"> Tables 1 and 2 should each be introduced with a sentence. Were the analysis results (Table 1) obtained for only one analysis campaign? If so, the results do not provide a diagnosis that accurately reflects reality.</w:t>
            </w:r>
          </w:p>
          <w:p w14:paraId="43298C4C" w14:textId="77777777" w:rsidR="00176836" w:rsidRPr="006F3C40" w:rsidRDefault="00176836" w:rsidP="00176836">
            <w:pPr>
              <w:spacing w:line="360" w:lineRule="auto"/>
              <w:jc w:val="both"/>
            </w:pPr>
            <w:r w:rsidRPr="006F3C40">
              <w:t xml:space="preserve"> The comparative study (Table 2) of the leachate analysis results with drinking water standards is irrelevant. The leachate results should be compared with the standards for water used for irrigation.</w:t>
            </w:r>
          </w:p>
          <w:p w14:paraId="2BF82A3C" w14:textId="77777777" w:rsidR="00176836" w:rsidRPr="006F3C40" w:rsidRDefault="00176836" w:rsidP="00176836">
            <w:pPr>
              <w:spacing w:line="360" w:lineRule="auto"/>
              <w:jc w:val="both"/>
            </w:pPr>
            <w:r w:rsidRPr="006F3C40">
              <w:t xml:space="preserve"> Overall, the article requires </w:t>
            </w:r>
            <w:r>
              <w:t>significant effort in its structure; moreover, I think the analyses were conduct</w:t>
            </w:r>
            <w:r w:rsidRPr="006F3C40">
              <w:t>ed for only one campaign across the four sampling points.</w:t>
            </w:r>
          </w:p>
          <w:p w14:paraId="6A79057A" w14:textId="77777777" w:rsidR="00CC78A7" w:rsidRPr="00107C72" w:rsidRDefault="00CC78A7">
            <w:pPr>
              <w:pStyle w:val="NormalWeb"/>
              <w:spacing w:before="0" w:beforeAutospacing="0" w:after="0" w:afterAutospacing="0"/>
              <w:rPr>
                <w:rFonts w:ascii="Times New Roman" w:hAnsi="Times New Roman" w:cs="Times New Roman"/>
                <w:sz w:val="20"/>
                <w:szCs w:val="20"/>
                <w:lang w:val="en-GB"/>
              </w:rPr>
            </w:pPr>
          </w:p>
          <w:p w14:paraId="3FD416AD" w14:textId="77777777" w:rsidR="00CC78A7" w:rsidRPr="00107C72" w:rsidRDefault="00CC78A7">
            <w:pPr>
              <w:pStyle w:val="NormalWeb"/>
              <w:spacing w:before="0" w:beforeAutospacing="0" w:after="0" w:afterAutospacing="0"/>
              <w:rPr>
                <w:rFonts w:ascii="Times New Roman" w:hAnsi="Times New Roman" w:cs="Times New Roman"/>
                <w:sz w:val="20"/>
                <w:szCs w:val="20"/>
                <w:lang w:val="en-GB"/>
              </w:rPr>
            </w:pPr>
          </w:p>
          <w:p w14:paraId="4676C044" w14:textId="77777777" w:rsidR="00CC78A7" w:rsidRPr="00107C72" w:rsidRDefault="00CC78A7">
            <w:pPr>
              <w:pStyle w:val="NormalWeb"/>
              <w:spacing w:before="0" w:beforeAutospacing="0" w:after="0" w:afterAutospacing="0"/>
              <w:rPr>
                <w:rFonts w:ascii="Times New Roman" w:hAnsi="Times New Roman" w:cs="Times New Roman"/>
                <w:sz w:val="20"/>
                <w:szCs w:val="20"/>
                <w:lang w:val="en-GB"/>
              </w:rPr>
            </w:pPr>
          </w:p>
        </w:tc>
        <w:tc>
          <w:tcPr>
            <w:tcW w:w="2479" w:type="pct"/>
            <w:tcMar>
              <w:top w:w="0" w:type="dxa"/>
              <w:left w:w="108" w:type="dxa"/>
              <w:bottom w:w="0" w:type="dxa"/>
              <w:right w:w="108" w:type="dxa"/>
            </w:tcMar>
            <w:vAlign w:val="center"/>
          </w:tcPr>
          <w:p w14:paraId="039BD86C" w14:textId="77777777" w:rsidR="00BD22B9" w:rsidRPr="00BD22B9" w:rsidRDefault="00BD22B9" w:rsidP="001C3286">
            <w:pPr>
              <w:pStyle w:val="NormalWeb"/>
              <w:spacing w:before="0" w:beforeAutospacing="0" w:after="0" w:afterAutospacing="0"/>
              <w:jc w:val="both"/>
              <w:rPr>
                <w:rFonts w:ascii="Times New Roman" w:hAnsi="Times New Roman" w:cs="Times New Roman"/>
                <w:b/>
                <w:bCs/>
                <w:color w:val="FF0000"/>
              </w:rPr>
            </w:pPr>
            <w:r w:rsidRPr="00BD22B9">
              <w:rPr>
                <w:rFonts w:ascii="Times New Roman" w:hAnsi="Times New Roman" w:cs="Times New Roman"/>
                <w:b/>
                <w:bCs/>
                <w:color w:val="FF0000"/>
              </w:rPr>
              <w:lastRenderedPageBreak/>
              <w:t>Comment 1: Introduction discusses groundwater/surface water risks, but nothing was done regarding these impacts. Furthermore, comparison with WHO drinking water standards should not be included.</w:t>
            </w:r>
          </w:p>
          <w:p w14:paraId="5412B01B" w14:textId="0BB6EC81" w:rsidR="00CC78A7" w:rsidRDefault="001C3286" w:rsidP="001C3286">
            <w:pPr>
              <w:pStyle w:val="NormalWeb"/>
              <w:spacing w:before="0" w:beforeAutospacing="0" w:after="0" w:afterAutospacing="0"/>
              <w:jc w:val="both"/>
              <w:rPr>
                <w:rFonts w:ascii="Times New Roman" w:hAnsi="Times New Roman" w:cs="Times New Roman"/>
              </w:rPr>
            </w:pPr>
            <w:r w:rsidRPr="001C3286">
              <w:rPr>
                <w:rFonts w:ascii="Times New Roman" w:hAnsi="Times New Roman" w:cs="Times New Roman"/>
              </w:rPr>
              <w:t xml:space="preserve">We thank the reviewer for this observation. Objective iv ("assess potential risks to surrounding groundwater and surface-water systems") and Objective ii ("evaluate environmental and public </w:t>
            </w:r>
            <w:r w:rsidRPr="001C3286">
              <w:rPr>
                <w:rFonts w:ascii="Times New Roman" w:hAnsi="Times New Roman" w:cs="Times New Roman"/>
              </w:rPr>
              <w:lastRenderedPageBreak/>
              <w:t>health implications by comparing results with WHO drinking water standards") have both been removed from the revised manuscript. The introduction and objectives have been restructured accordingly. Any reference to groundwater and surface water impacts has been reframed as a qualitative inference clearly stated as beyond the scope of this study. WHO drinking water standards have been replaced with FAO irrigation water quality guidelines (FAO, 1994) and NESREA effluent discharge limits (NESREA, 2011) in the revised Table 2, which are more appropriate reference standards for evaluating the environmental implications of leachate from an unlined dumpsite. See revised Sections 1 and 3.</w:t>
            </w:r>
          </w:p>
          <w:p w14:paraId="14136E40" w14:textId="77777777" w:rsidR="001C3286" w:rsidRDefault="001C3286" w:rsidP="001C3286">
            <w:pPr>
              <w:pStyle w:val="NormalWeb"/>
              <w:spacing w:before="0" w:beforeAutospacing="0" w:after="0" w:afterAutospacing="0"/>
              <w:jc w:val="both"/>
              <w:rPr>
                <w:rFonts w:ascii="Times New Roman" w:hAnsi="Times New Roman" w:cs="Times New Roman"/>
                <w:lang w:val="en-GB"/>
              </w:rPr>
            </w:pPr>
          </w:p>
          <w:p w14:paraId="2AFB7835" w14:textId="322F2541" w:rsidR="001C3286" w:rsidRPr="00BD22B9" w:rsidRDefault="001C3286" w:rsidP="001C3286">
            <w:pPr>
              <w:pStyle w:val="NormalWeb"/>
              <w:spacing w:before="0" w:beforeAutospacing="0" w:after="0" w:afterAutospacing="0"/>
              <w:jc w:val="both"/>
              <w:rPr>
                <w:rFonts w:ascii="Times New Roman" w:hAnsi="Times New Roman" w:cs="Times New Roman"/>
                <w:color w:val="FF0000"/>
                <w:lang w:val="en-GB"/>
              </w:rPr>
            </w:pPr>
            <w:r w:rsidRPr="00BD22B9">
              <w:rPr>
                <w:rFonts w:ascii="Times New Roman" w:hAnsi="Times New Roman" w:cs="Times New Roman"/>
                <w:b/>
                <w:bCs/>
                <w:color w:val="FF0000"/>
                <w:lang w:val="en-GB"/>
              </w:rPr>
              <w:t>Comment 2:</w:t>
            </w:r>
            <w:r w:rsidR="00BD22B9" w:rsidRPr="00BD22B9">
              <w:rPr>
                <w:rFonts w:ascii="Times New Roman" w:hAnsi="Times New Roman" w:cs="Times New Roman"/>
                <w:color w:val="FF0000"/>
                <w:lang w:val="en-GB"/>
              </w:rPr>
              <w:t xml:space="preserve"> </w:t>
            </w:r>
            <w:r w:rsidR="00BD22B9" w:rsidRPr="00BD22B9">
              <w:rPr>
                <w:rFonts w:ascii="Times New Roman" w:hAnsi="Times New Roman" w:cs="Times New Roman"/>
                <w:b/>
                <w:bCs/>
                <w:color w:val="FF0000"/>
              </w:rPr>
              <w:t>Authors must clearly specify the advantages of this study compared to other studies. What is the cost of valorization? Aeration filtration easily removes ammonia and is a useful practical method for leachate treatment.</w:t>
            </w:r>
          </w:p>
          <w:p w14:paraId="7AC1E9EE" w14:textId="77777777" w:rsidR="001C3286" w:rsidRDefault="001C3286" w:rsidP="001C3286">
            <w:pPr>
              <w:pStyle w:val="NormalWeb"/>
              <w:spacing w:before="0" w:beforeAutospacing="0" w:after="0" w:afterAutospacing="0"/>
              <w:jc w:val="both"/>
              <w:rPr>
                <w:rFonts w:ascii="Times New Roman" w:hAnsi="Times New Roman" w:cs="Times New Roman"/>
              </w:rPr>
            </w:pPr>
            <w:r w:rsidRPr="001C3286">
              <w:rPr>
                <w:rFonts w:ascii="Times New Roman" w:hAnsi="Times New Roman" w:cs="Times New Roman"/>
              </w:rPr>
              <w:t>A clear knowledge gap statement has been added to the revised introduction explicitly articulating what this study contributes beyond prior studies in the Niger Delta region</w:t>
            </w:r>
            <w:r>
              <w:rPr>
                <w:rFonts w:ascii="Times New Roman" w:hAnsi="Times New Roman" w:cs="Times New Roman"/>
              </w:rPr>
              <w:t xml:space="preserve">; </w:t>
            </w:r>
            <w:r w:rsidRPr="001C3286">
              <w:rPr>
                <w:rFonts w:ascii="Times New Roman" w:hAnsi="Times New Roman" w:cs="Times New Roman"/>
              </w:rPr>
              <w:t xml:space="preserve">specifically, the integration of physicochemical characterization with spatial interpolation to delineate intra-site variability, which has not been done at the </w:t>
            </w:r>
            <w:proofErr w:type="spellStart"/>
            <w:r w:rsidRPr="001C3286">
              <w:rPr>
                <w:rFonts w:ascii="Times New Roman" w:hAnsi="Times New Roman" w:cs="Times New Roman"/>
              </w:rPr>
              <w:t>Aluu</w:t>
            </w:r>
            <w:proofErr w:type="spellEnd"/>
            <w:r w:rsidRPr="001C3286">
              <w:rPr>
                <w:rFonts w:ascii="Times New Roman" w:hAnsi="Times New Roman" w:cs="Times New Roman"/>
              </w:rPr>
              <w:t xml:space="preserve"> dumpsite previously. Regarding treatment, the revised conclusion now identifies specific treatment techniques appropriate to the leachate characteristics observed, including </w:t>
            </w:r>
            <w:r w:rsidRPr="00BD22B9">
              <w:rPr>
                <w:rFonts w:ascii="Times New Roman" w:hAnsi="Times New Roman" w:cs="Times New Roman"/>
              </w:rPr>
              <w:t>aeration filtration</w:t>
            </w:r>
            <w:r w:rsidRPr="001C3286">
              <w:rPr>
                <w:rFonts w:ascii="Times New Roman" w:hAnsi="Times New Roman" w:cs="Times New Roman"/>
              </w:rPr>
              <w:t> (noted as a practical and cost-effective method for ammonia removal), coagulation-flocculation, Fenton oxidation, membrane bioreactors, and constructed wetlands, with estimated cost ranges provided for each. See revised Sections 1 and 4.</w:t>
            </w:r>
          </w:p>
          <w:p w14:paraId="151BD81D" w14:textId="77777777" w:rsidR="00BD22B9" w:rsidRDefault="00BD22B9" w:rsidP="001C3286">
            <w:pPr>
              <w:pStyle w:val="NormalWeb"/>
              <w:spacing w:before="0" w:beforeAutospacing="0" w:after="0" w:afterAutospacing="0"/>
              <w:jc w:val="both"/>
              <w:rPr>
                <w:rFonts w:ascii="Times New Roman" w:hAnsi="Times New Roman" w:cs="Times New Roman"/>
                <w:lang w:val="en-GB"/>
              </w:rPr>
            </w:pPr>
          </w:p>
          <w:p w14:paraId="0255FB89" w14:textId="77777777" w:rsidR="00BD22B9" w:rsidRPr="00BD22B9" w:rsidRDefault="00BD22B9" w:rsidP="00BD22B9">
            <w:pPr>
              <w:pStyle w:val="NormalWeb"/>
              <w:spacing w:before="0" w:beforeAutospacing="0" w:after="0" w:afterAutospacing="0"/>
              <w:jc w:val="both"/>
              <w:rPr>
                <w:rFonts w:ascii="Times New Roman" w:hAnsi="Times New Roman" w:cs="Times New Roman"/>
                <w:b/>
                <w:bCs/>
                <w:color w:val="FF0000"/>
              </w:rPr>
            </w:pPr>
            <w:r w:rsidRPr="00BD22B9">
              <w:rPr>
                <w:rFonts w:ascii="Times New Roman" w:hAnsi="Times New Roman" w:cs="Times New Roman"/>
                <w:b/>
                <w:bCs/>
                <w:color w:val="FF0000"/>
              </w:rPr>
              <w:t>Comment 3: Authors should clearly specify whether the leachate is young or old.</w:t>
            </w:r>
          </w:p>
          <w:p w14:paraId="379F581D" w14:textId="77777777" w:rsidR="00BD22B9" w:rsidRDefault="00BD22B9" w:rsidP="00BD22B9">
            <w:pPr>
              <w:pStyle w:val="NormalWeb"/>
              <w:spacing w:before="0" w:beforeAutospacing="0" w:after="0" w:afterAutospacing="0"/>
              <w:jc w:val="both"/>
              <w:rPr>
                <w:rFonts w:ascii="Times New Roman" w:hAnsi="Times New Roman" w:cs="Times New Roman"/>
              </w:rPr>
            </w:pPr>
            <w:r w:rsidRPr="00BD22B9">
              <w:rPr>
                <w:rFonts w:ascii="Times New Roman" w:hAnsi="Times New Roman" w:cs="Times New Roman"/>
              </w:rPr>
              <w:t>The leachate has been classified in the revised Section 2.2.1 based on the COD/BOD₅ ratios computed for each sampling location (ranging from 12.1 to 265.5). These high ratios are consistent with intermediate to old/stabilized leachate characteristics, indicating poorly biodegradable organic matter that has undergone significant decomposition. This classification is now explicitly stated and its implications for treatment technology selection are discussed in the revised Results and Conclusion sections. See revised Sections 2.2.1, 3.5, and 4.</w:t>
            </w:r>
          </w:p>
          <w:p w14:paraId="4EAB5D63" w14:textId="77777777" w:rsidR="00BD22B9" w:rsidRDefault="00BD22B9" w:rsidP="00BD22B9">
            <w:pPr>
              <w:pStyle w:val="NormalWeb"/>
              <w:spacing w:before="0" w:beforeAutospacing="0" w:after="0" w:afterAutospacing="0"/>
              <w:jc w:val="both"/>
              <w:rPr>
                <w:rFonts w:ascii="Times New Roman" w:hAnsi="Times New Roman" w:cs="Times New Roman"/>
              </w:rPr>
            </w:pPr>
          </w:p>
          <w:p w14:paraId="22321AC5" w14:textId="77777777" w:rsidR="00BD22B9" w:rsidRPr="00BD22B9" w:rsidRDefault="00BD22B9" w:rsidP="00BD22B9">
            <w:pPr>
              <w:pStyle w:val="NormalWeb"/>
              <w:spacing w:before="0" w:beforeAutospacing="0" w:after="0" w:afterAutospacing="0"/>
              <w:jc w:val="both"/>
              <w:rPr>
                <w:rFonts w:ascii="Times New Roman" w:hAnsi="Times New Roman" w:cs="Times New Roman"/>
              </w:rPr>
            </w:pPr>
            <w:r w:rsidRPr="00BD22B9">
              <w:rPr>
                <w:rFonts w:ascii="Times New Roman" w:hAnsi="Times New Roman" w:cs="Times New Roman"/>
                <w:b/>
                <w:bCs/>
                <w:color w:val="FF0000"/>
              </w:rPr>
              <w:t>Comment 4: The 50 mL samples were taken instantaneously. Composite samples at 1 L/hour over 4–24 hours would provide a more precise diagnosis</w:t>
            </w:r>
            <w:r w:rsidRPr="00BD22B9">
              <w:rPr>
                <w:rFonts w:ascii="Times New Roman" w:hAnsi="Times New Roman" w:cs="Times New Roman"/>
                <w:b/>
                <w:bCs/>
              </w:rPr>
              <w:t>.</w:t>
            </w:r>
          </w:p>
          <w:p w14:paraId="7739C69D" w14:textId="77777777" w:rsidR="00BD22B9" w:rsidRPr="00BD22B9" w:rsidRDefault="00BD22B9" w:rsidP="00BD22B9">
            <w:pPr>
              <w:pStyle w:val="NormalWeb"/>
              <w:spacing w:before="0" w:beforeAutospacing="0" w:after="0" w:afterAutospacing="0"/>
              <w:jc w:val="both"/>
              <w:rPr>
                <w:rFonts w:ascii="Times New Roman" w:hAnsi="Times New Roman" w:cs="Times New Roman"/>
              </w:rPr>
            </w:pPr>
            <w:r w:rsidRPr="00BD22B9">
              <w:rPr>
                <w:rFonts w:ascii="Times New Roman" w:hAnsi="Times New Roman" w:cs="Times New Roman"/>
              </w:rPr>
              <w:t>We acknowledge this limitation. The revised Section 2.2.1 now explicitly states that grab (instantaneous) samples of 50 mL were collected and acknowledges that composite sampling at 1 L/hour over 4–24 hours would better capture temporal variability in leachate composition. This has been noted as a limitation of the current study, and composite multi-temporal sampling is recommended for future investigations. See revised Section 2.2.1.</w:t>
            </w:r>
          </w:p>
          <w:p w14:paraId="395E200C" w14:textId="77777777" w:rsidR="00BD22B9" w:rsidRPr="00BD22B9" w:rsidRDefault="00BD22B9" w:rsidP="00BD22B9">
            <w:pPr>
              <w:pStyle w:val="NormalWeb"/>
              <w:spacing w:before="0" w:beforeAutospacing="0" w:after="0" w:afterAutospacing="0"/>
              <w:jc w:val="both"/>
              <w:rPr>
                <w:rFonts w:ascii="Times New Roman" w:hAnsi="Times New Roman" w:cs="Times New Roman"/>
              </w:rPr>
            </w:pPr>
          </w:p>
          <w:p w14:paraId="4E66E4FB" w14:textId="4AB1310D" w:rsidR="00BD22B9" w:rsidRPr="00BD22B9" w:rsidRDefault="00BD22B9" w:rsidP="00BD22B9">
            <w:pPr>
              <w:pStyle w:val="NormalWeb"/>
              <w:spacing w:before="0" w:beforeAutospacing="0" w:after="0" w:afterAutospacing="0"/>
              <w:jc w:val="both"/>
              <w:rPr>
                <w:rFonts w:ascii="Times New Roman" w:hAnsi="Times New Roman" w:cs="Times New Roman"/>
                <w:color w:val="FF0000"/>
              </w:rPr>
            </w:pPr>
            <w:r w:rsidRPr="00BD22B9">
              <w:rPr>
                <w:rFonts w:ascii="Times New Roman" w:hAnsi="Times New Roman" w:cs="Times New Roman"/>
                <w:b/>
                <w:bCs/>
                <w:color w:val="FF0000"/>
              </w:rPr>
              <w:t>Comment 5: It is not necessary to provide details on analytical techniques</w:t>
            </w:r>
            <w:r w:rsidRPr="00BD22B9">
              <w:rPr>
                <w:rFonts w:ascii="Times New Roman" w:hAnsi="Times New Roman" w:cs="Times New Roman"/>
                <w:b/>
                <w:bCs/>
                <w:color w:val="FF0000"/>
              </w:rPr>
              <w:t xml:space="preserve">; </w:t>
            </w:r>
            <w:r w:rsidRPr="00BD22B9">
              <w:rPr>
                <w:rFonts w:ascii="Times New Roman" w:hAnsi="Times New Roman" w:cs="Times New Roman"/>
                <w:b/>
                <w:bCs/>
                <w:color w:val="FF0000"/>
              </w:rPr>
              <w:t>a summary would suffice.</w:t>
            </w:r>
          </w:p>
          <w:p w14:paraId="5C6B4F84" w14:textId="77777777" w:rsidR="00BD22B9" w:rsidRDefault="00BD22B9" w:rsidP="00BD22B9">
            <w:pPr>
              <w:pStyle w:val="NormalWeb"/>
              <w:spacing w:before="0" w:beforeAutospacing="0" w:after="0" w:afterAutospacing="0"/>
              <w:jc w:val="both"/>
              <w:rPr>
                <w:rFonts w:ascii="Times New Roman" w:hAnsi="Times New Roman" w:cs="Times New Roman"/>
              </w:rPr>
            </w:pPr>
            <w:r w:rsidRPr="00BD22B9">
              <w:rPr>
                <w:rFonts w:ascii="Times New Roman" w:hAnsi="Times New Roman" w:cs="Times New Roman"/>
              </w:rPr>
              <w:t>Section 2.3 has been substantially condensed. The detailed step-by-step protocols for each parameter have been replaced with a single concise summary paragraph referencing Standard Methods for the Examination of Water and Wastewater (APHA, 2017). All essential methodological information is retained without procedural elaboration. See revised Section 2.3.</w:t>
            </w:r>
          </w:p>
          <w:p w14:paraId="290284DF" w14:textId="77777777" w:rsidR="00BD22B9" w:rsidRDefault="00BD22B9" w:rsidP="00BD22B9">
            <w:pPr>
              <w:pStyle w:val="NormalWeb"/>
              <w:spacing w:before="0" w:beforeAutospacing="0" w:after="0" w:afterAutospacing="0"/>
              <w:jc w:val="both"/>
              <w:rPr>
                <w:rFonts w:ascii="Times New Roman" w:hAnsi="Times New Roman" w:cs="Times New Roman"/>
              </w:rPr>
            </w:pPr>
          </w:p>
          <w:p w14:paraId="40FE34BB" w14:textId="77777777" w:rsidR="00BD22B9" w:rsidRPr="00BD22B9" w:rsidRDefault="00BD22B9" w:rsidP="00BD22B9">
            <w:pPr>
              <w:pStyle w:val="NormalWeb"/>
              <w:spacing w:before="0" w:beforeAutospacing="0" w:after="0" w:afterAutospacing="0"/>
              <w:jc w:val="both"/>
              <w:rPr>
                <w:rFonts w:ascii="Times New Roman" w:hAnsi="Times New Roman" w:cs="Times New Roman"/>
                <w:color w:val="FF0000"/>
              </w:rPr>
            </w:pPr>
            <w:r w:rsidRPr="00BD22B9">
              <w:rPr>
                <w:rFonts w:ascii="Times New Roman" w:hAnsi="Times New Roman" w:cs="Times New Roman"/>
                <w:b/>
                <w:bCs/>
                <w:color w:val="FF0000"/>
              </w:rPr>
              <w:t>Comment 6 &amp; 10: Leachate volume should be illustrated in m³/</w:t>
            </w:r>
            <w:proofErr w:type="spellStart"/>
            <w:r w:rsidRPr="00BD22B9">
              <w:rPr>
                <w:rFonts w:ascii="Times New Roman" w:hAnsi="Times New Roman" w:cs="Times New Roman"/>
                <w:b/>
                <w:bCs/>
                <w:color w:val="FF0000"/>
              </w:rPr>
              <w:t>tonne</w:t>
            </w:r>
            <w:proofErr w:type="spellEnd"/>
            <w:r w:rsidRPr="00BD22B9">
              <w:rPr>
                <w:rFonts w:ascii="Times New Roman" w:hAnsi="Times New Roman" w:cs="Times New Roman"/>
                <w:b/>
                <w:bCs/>
                <w:color w:val="FF0000"/>
              </w:rPr>
              <w:t xml:space="preserve"> of waste. Daily volume in m³/day is required for treatment plant design.</w:t>
            </w:r>
          </w:p>
          <w:p w14:paraId="7339B0E3" w14:textId="77777777" w:rsidR="00BD22B9" w:rsidRPr="00BD22B9" w:rsidRDefault="00BD22B9" w:rsidP="00BD22B9">
            <w:pPr>
              <w:pStyle w:val="NormalWeb"/>
              <w:spacing w:before="0" w:beforeAutospacing="0" w:after="0" w:afterAutospacing="0"/>
              <w:jc w:val="both"/>
              <w:rPr>
                <w:rFonts w:ascii="Times New Roman" w:hAnsi="Times New Roman" w:cs="Times New Roman"/>
              </w:rPr>
            </w:pPr>
            <w:r w:rsidRPr="00BD22B9">
              <w:rPr>
                <w:rFonts w:ascii="Times New Roman" w:hAnsi="Times New Roman" w:cs="Times New Roman"/>
              </w:rPr>
              <w:t xml:space="preserve">We acknowledge this as an important limitation of the current study. Leachate volume per </w:t>
            </w:r>
            <w:proofErr w:type="spellStart"/>
            <w:r w:rsidRPr="00BD22B9">
              <w:rPr>
                <w:rFonts w:ascii="Times New Roman" w:hAnsi="Times New Roman" w:cs="Times New Roman"/>
              </w:rPr>
              <w:t>tonne</w:t>
            </w:r>
            <w:proofErr w:type="spellEnd"/>
            <w:r w:rsidRPr="00BD22B9">
              <w:rPr>
                <w:rFonts w:ascii="Times New Roman" w:hAnsi="Times New Roman" w:cs="Times New Roman"/>
              </w:rPr>
              <w:t xml:space="preserve"> of waste was not measured during the sampling campaign, as the study was primarily designed for physicochemical characterization rather than </w:t>
            </w:r>
            <w:r w:rsidRPr="00BD22B9">
              <w:rPr>
                <w:rFonts w:ascii="Times New Roman" w:hAnsi="Times New Roman" w:cs="Times New Roman"/>
              </w:rPr>
              <w:lastRenderedPageBreak/>
              <w:t>treatment plant design. This has been explicitly acknowledged as a limitation, and it is recommended that future studies incorporate leachate volume quantification expressed in m³/</w:t>
            </w:r>
            <w:proofErr w:type="spellStart"/>
            <w:r w:rsidRPr="00BD22B9">
              <w:rPr>
                <w:rFonts w:ascii="Times New Roman" w:hAnsi="Times New Roman" w:cs="Times New Roman"/>
              </w:rPr>
              <w:t>tonne</w:t>
            </w:r>
            <w:proofErr w:type="spellEnd"/>
            <w:r w:rsidRPr="00BD22B9">
              <w:rPr>
                <w:rFonts w:ascii="Times New Roman" w:hAnsi="Times New Roman" w:cs="Times New Roman"/>
              </w:rPr>
              <w:t xml:space="preserve"> of waste received and m³/day to enable proper sizing of any proposed treatment facility. See revised Section 2.2.1 limitations statement.</w:t>
            </w:r>
          </w:p>
          <w:p w14:paraId="7C4325DB" w14:textId="77777777" w:rsidR="0043185A" w:rsidRPr="0043185A" w:rsidRDefault="0043185A" w:rsidP="0043185A">
            <w:pPr>
              <w:pStyle w:val="NormalWeb"/>
              <w:spacing w:before="0" w:beforeAutospacing="0" w:after="0" w:afterAutospacing="0"/>
              <w:jc w:val="both"/>
              <w:rPr>
                <w:rFonts w:ascii="Times New Roman" w:hAnsi="Times New Roman" w:cs="Times New Roman"/>
                <w:color w:val="FF0000"/>
              </w:rPr>
            </w:pPr>
            <w:r w:rsidRPr="0043185A">
              <w:rPr>
                <w:rFonts w:ascii="Times New Roman" w:hAnsi="Times New Roman" w:cs="Times New Roman"/>
                <w:b/>
                <w:bCs/>
                <w:color w:val="FF0000"/>
              </w:rPr>
              <w:t>Comment 7: Table 1 should include the COD/BOD₅ ratio to assess biodegradability.</w:t>
            </w:r>
          </w:p>
          <w:p w14:paraId="371036A0" w14:textId="77777777" w:rsidR="0043185A" w:rsidRDefault="0043185A" w:rsidP="0043185A">
            <w:pPr>
              <w:pStyle w:val="NormalWeb"/>
              <w:spacing w:before="0" w:beforeAutospacing="0" w:after="0" w:afterAutospacing="0"/>
              <w:jc w:val="both"/>
            </w:pPr>
            <w:r w:rsidRPr="0043185A">
              <w:rPr>
                <w:rFonts w:ascii="Times New Roman" w:hAnsi="Times New Roman" w:cs="Times New Roman"/>
              </w:rPr>
              <w:t>A COD/BOD₅ ratio column has been added to the revised Table 1. The computed ratios are as follows: L1 (East) = 265.5, L2 (West) = 12.1, L3 (South) = 70.8, L4 (North) = 29.5. These ratios confirm that the leachate is predominantly non-biodegradable across all locations, with particularly poor biodegradability at L1. This is discussed in the revised Results and Conclusion sections. See revised Table 1 and Sections 3.5 and 4</w:t>
            </w:r>
            <w:r w:rsidRPr="0043185A">
              <w:t>.</w:t>
            </w:r>
          </w:p>
          <w:p w14:paraId="23F2B75E" w14:textId="77777777" w:rsidR="0043185A" w:rsidRDefault="0043185A" w:rsidP="0043185A">
            <w:pPr>
              <w:pStyle w:val="NormalWeb"/>
              <w:spacing w:before="0" w:beforeAutospacing="0" w:after="0" w:afterAutospacing="0"/>
              <w:jc w:val="both"/>
            </w:pPr>
          </w:p>
          <w:p w14:paraId="050AD59C" w14:textId="6B316E39" w:rsidR="0043185A" w:rsidRPr="0043185A" w:rsidRDefault="0043185A" w:rsidP="0043185A">
            <w:pPr>
              <w:pStyle w:val="NormalWeb"/>
              <w:spacing w:before="0" w:beforeAutospacing="0" w:after="0" w:afterAutospacing="0"/>
              <w:jc w:val="both"/>
              <w:rPr>
                <w:rFonts w:ascii="Times New Roman" w:hAnsi="Times New Roman" w:cs="Times New Roman"/>
                <w:color w:val="FF0000"/>
              </w:rPr>
            </w:pPr>
            <w:r w:rsidRPr="0043185A">
              <w:rPr>
                <w:rFonts w:ascii="Times New Roman" w:hAnsi="Times New Roman" w:cs="Times New Roman"/>
                <w:b/>
                <w:bCs/>
                <w:color w:val="FF0000"/>
              </w:rPr>
              <w:t>Comment 8: Ammonia poses serious environmental problems</w:t>
            </w:r>
            <w:r>
              <w:rPr>
                <w:rFonts w:ascii="Times New Roman" w:hAnsi="Times New Roman" w:cs="Times New Roman"/>
                <w:b/>
                <w:bCs/>
                <w:color w:val="FF0000"/>
              </w:rPr>
              <w:t xml:space="preserve">: </w:t>
            </w:r>
            <w:r w:rsidRPr="0043185A">
              <w:rPr>
                <w:rFonts w:ascii="Times New Roman" w:hAnsi="Times New Roman" w:cs="Times New Roman"/>
                <w:b/>
                <w:bCs/>
                <w:color w:val="FF0000"/>
              </w:rPr>
              <w:t>why was it not analyzed?</w:t>
            </w:r>
          </w:p>
          <w:p w14:paraId="0BB185EF" w14:textId="0A2C1C3D" w:rsidR="0043185A" w:rsidRDefault="0043185A" w:rsidP="0043185A">
            <w:pPr>
              <w:pStyle w:val="NormalWeb"/>
              <w:spacing w:before="0" w:beforeAutospacing="0" w:after="0" w:afterAutospacing="0"/>
              <w:jc w:val="both"/>
              <w:rPr>
                <w:rFonts w:ascii="Times New Roman" w:hAnsi="Times New Roman" w:cs="Times New Roman"/>
              </w:rPr>
            </w:pPr>
            <w:r w:rsidRPr="0043185A">
              <w:rPr>
                <w:rFonts w:ascii="Times New Roman" w:hAnsi="Times New Roman" w:cs="Times New Roman"/>
              </w:rPr>
              <w:t>We acknowledge the omission of ammonia analysis as a significant limitation. Ammonia was not measured in this study due to equipment and reagent constraints at the time of the analytical campaign. Its environmental significance</w:t>
            </w:r>
            <w:r>
              <w:rPr>
                <w:rFonts w:ascii="Times New Roman" w:hAnsi="Times New Roman" w:cs="Times New Roman"/>
              </w:rPr>
              <w:t xml:space="preserve">. </w:t>
            </w:r>
            <w:r w:rsidRPr="0043185A">
              <w:rPr>
                <w:rFonts w:ascii="Times New Roman" w:hAnsi="Times New Roman" w:cs="Times New Roman"/>
              </w:rPr>
              <w:t>particularly in stabilized leachate is well recognized, and its absence is explicitly acknowledged in the revised Section 2.3. Aeration filtration as a practical ammonia removal method has been incorporated into the treatment recommendations in the revised Conclusion. Ammonia analysis is strongly recommended for future studies. See revised Sections 2.3 and 4.</w:t>
            </w:r>
          </w:p>
          <w:p w14:paraId="5A1A8F4A" w14:textId="77777777" w:rsidR="0043185A" w:rsidRDefault="0043185A" w:rsidP="0043185A">
            <w:pPr>
              <w:pStyle w:val="NormalWeb"/>
              <w:spacing w:before="0" w:beforeAutospacing="0" w:after="0" w:afterAutospacing="0"/>
              <w:jc w:val="both"/>
              <w:rPr>
                <w:rFonts w:ascii="Times New Roman" w:hAnsi="Times New Roman" w:cs="Times New Roman"/>
              </w:rPr>
            </w:pPr>
          </w:p>
          <w:p w14:paraId="607FAD0F" w14:textId="77777777" w:rsidR="0043185A" w:rsidRPr="0043185A" w:rsidRDefault="0043185A" w:rsidP="0043185A">
            <w:pPr>
              <w:pStyle w:val="NormalWeb"/>
              <w:spacing w:before="0" w:beforeAutospacing="0" w:after="0" w:afterAutospacing="0"/>
              <w:jc w:val="both"/>
              <w:rPr>
                <w:rFonts w:ascii="Times New Roman" w:hAnsi="Times New Roman" w:cs="Times New Roman"/>
                <w:color w:val="FF0000"/>
              </w:rPr>
            </w:pPr>
            <w:r w:rsidRPr="0043185A">
              <w:rPr>
                <w:rFonts w:ascii="Times New Roman" w:hAnsi="Times New Roman" w:cs="Times New Roman"/>
                <w:b/>
                <w:bCs/>
                <w:color w:val="FF0000"/>
              </w:rPr>
              <w:t>Comment 9: Nitrates should be analyzed because large-scale leachate treatment requires nitrification-denitrification.</w:t>
            </w:r>
          </w:p>
          <w:p w14:paraId="1D1EFBE2" w14:textId="77777777" w:rsidR="0043185A" w:rsidRDefault="0043185A" w:rsidP="0043185A">
            <w:pPr>
              <w:pStyle w:val="NormalWeb"/>
              <w:spacing w:before="0" w:beforeAutospacing="0" w:after="0" w:afterAutospacing="0"/>
              <w:jc w:val="both"/>
              <w:rPr>
                <w:rFonts w:ascii="Times New Roman" w:hAnsi="Times New Roman" w:cs="Times New Roman"/>
              </w:rPr>
            </w:pPr>
            <w:r w:rsidRPr="0043185A">
              <w:rPr>
                <w:rFonts w:ascii="Times New Roman" w:hAnsi="Times New Roman" w:cs="Times New Roman"/>
              </w:rPr>
              <w:t>The absence of nitrate analysis has similarly been acknowledged as a limitation in the revised Section 2.3. Nitrate data are essential for designing nitrification-denitrification treatment systems for large-scale leachate management, and their inclusion is recommended in future analytical campaigns for a comprehensive leachate quality diagnosis. See revised Section 2.3.</w:t>
            </w:r>
          </w:p>
          <w:p w14:paraId="797CF7D9" w14:textId="77777777" w:rsidR="0043185A" w:rsidRDefault="0043185A" w:rsidP="0043185A">
            <w:pPr>
              <w:pStyle w:val="NormalWeb"/>
              <w:spacing w:before="0" w:beforeAutospacing="0" w:after="0" w:afterAutospacing="0"/>
              <w:jc w:val="both"/>
            </w:pPr>
          </w:p>
          <w:p w14:paraId="7D61BDB4" w14:textId="77777777" w:rsidR="0043185A" w:rsidRPr="0043185A" w:rsidRDefault="0043185A" w:rsidP="0043185A">
            <w:pPr>
              <w:pStyle w:val="NormalWeb"/>
              <w:spacing w:before="0" w:beforeAutospacing="0" w:after="0" w:afterAutospacing="0"/>
              <w:jc w:val="both"/>
              <w:rPr>
                <w:rFonts w:ascii="Times New Roman" w:hAnsi="Times New Roman" w:cs="Times New Roman"/>
                <w:color w:val="FF0000"/>
              </w:rPr>
            </w:pPr>
            <w:r w:rsidRPr="0043185A">
              <w:rPr>
                <w:rFonts w:ascii="Times New Roman" w:hAnsi="Times New Roman" w:cs="Times New Roman"/>
                <w:b/>
                <w:bCs/>
                <w:color w:val="FF0000"/>
              </w:rPr>
              <w:t>Comment 11: Tables 1 and 2 should each be introduced with a sentence. Were results from only one campaign? If so, results do not accurately reflect reality.</w:t>
            </w:r>
          </w:p>
          <w:p w14:paraId="29B7964E" w14:textId="77777777" w:rsidR="0043185A" w:rsidRDefault="0043185A" w:rsidP="0043185A">
            <w:pPr>
              <w:pStyle w:val="NormalWeb"/>
              <w:spacing w:before="0" w:beforeAutospacing="0" w:after="0" w:afterAutospacing="0"/>
              <w:jc w:val="both"/>
            </w:pPr>
            <w:r w:rsidRPr="0043185A">
              <w:rPr>
                <w:rFonts w:ascii="Times New Roman" w:hAnsi="Times New Roman" w:cs="Times New Roman"/>
              </w:rPr>
              <w:t>Introductory sentences have been added before both Table 1 and Table 2 in the revised manuscript. Regarding sampling campaigns, we confirm that analyses were conducted during a single field campaign across the four sampling points. This has been explicitly acknowledged as a limitation in the revised Section 2.2.1, with the note that single-campaign results may not fully capture seasonal and temporal variability in leachate composition. Multi-seasonal sampling is recommended for future studies to provide a more comprehensive diagnosis. See revised Sections 2.2.1, 3, and Tables 1 and 2</w:t>
            </w:r>
            <w:r w:rsidRPr="0043185A">
              <w:t>.</w:t>
            </w:r>
          </w:p>
          <w:p w14:paraId="1FB623BC" w14:textId="77777777" w:rsidR="0043185A" w:rsidRDefault="0043185A" w:rsidP="0043185A">
            <w:pPr>
              <w:pStyle w:val="NormalWeb"/>
              <w:spacing w:before="0" w:beforeAutospacing="0" w:after="0" w:afterAutospacing="0"/>
              <w:jc w:val="both"/>
            </w:pPr>
          </w:p>
          <w:p w14:paraId="71BEF63B" w14:textId="317D7101" w:rsidR="0043185A" w:rsidRPr="0043185A" w:rsidRDefault="0043185A" w:rsidP="0043185A">
            <w:pPr>
              <w:pStyle w:val="NormalWeb"/>
              <w:spacing w:before="0" w:beforeAutospacing="0" w:after="0" w:afterAutospacing="0"/>
              <w:jc w:val="both"/>
              <w:rPr>
                <w:rFonts w:ascii="Times New Roman" w:hAnsi="Times New Roman" w:cs="Times New Roman"/>
                <w:b/>
                <w:bCs/>
                <w:color w:val="FF0000"/>
              </w:rPr>
            </w:pPr>
            <w:r w:rsidRPr="0043185A">
              <w:rPr>
                <w:rFonts w:ascii="Times New Roman" w:hAnsi="Times New Roman" w:cs="Times New Roman"/>
                <w:b/>
                <w:bCs/>
                <w:color w:val="FF0000"/>
              </w:rPr>
              <w:t>Comment 12: Comparison with drinking water standards is irrelevant</w:t>
            </w:r>
            <w:r>
              <w:rPr>
                <w:rFonts w:ascii="Times New Roman" w:hAnsi="Times New Roman" w:cs="Times New Roman"/>
                <w:b/>
                <w:bCs/>
                <w:color w:val="FF0000"/>
              </w:rPr>
              <w:t xml:space="preserve">, </w:t>
            </w:r>
            <w:r w:rsidRPr="0043185A">
              <w:rPr>
                <w:rFonts w:ascii="Times New Roman" w:hAnsi="Times New Roman" w:cs="Times New Roman"/>
                <w:b/>
                <w:bCs/>
                <w:color w:val="FF0000"/>
              </w:rPr>
              <w:t>leachate results should be compared with irrigation water standards.</w:t>
            </w:r>
          </w:p>
          <w:p w14:paraId="45F92381" w14:textId="77777777" w:rsidR="0043185A" w:rsidRPr="0043185A" w:rsidRDefault="0043185A" w:rsidP="0043185A">
            <w:pPr>
              <w:pStyle w:val="NormalWeb"/>
              <w:spacing w:before="0" w:beforeAutospacing="0" w:after="0" w:afterAutospacing="0"/>
              <w:jc w:val="both"/>
            </w:pPr>
            <w:r w:rsidRPr="0043185A">
              <w:rPr>
                <w:rFonts w:ascii="Times New Roman" w:hAnsi="Times New Roman" w:cs="Times New Roman"/>
              </w:rPr>
              <w:t>The comparison with WHO drinking water standards and NSDWQ limits has been removed from Table 2. The revised Table 2 now compares leachate parameters against FAO irrigation water quality guidelines (FAO, 1994) and NESREA effluent discharge limits (NESREA, 2011), which are scientifically appropriate reference standards for evaluating the environmental implications of leachate from an unlined open dumpsite. All discussion referencing WHO drinking water standards has been updated accordingly throughout the manuscript. See revised Table 2 and Section 3.</w:t>
            </w:r>
          </w:p>
          <w:p w14:paraId="30C7462C" w14:textId="77777777" w:rsidR="0043185A" w:rsidRDefault="0043185A" w:rsidP="0043185A">
            <w:pPr>
              <w:pStyle w:val="NormalWeb"/>
              <w:spacing w:before="0" w:beforeAutospacing="0" w:after="0" w:afterAutospacing="0"/>
              <w:jc w:val="both"/>
            </w:pPr>
          </w:p>
          <w:p w14:paraId="06E7453B" w14:textId="2D829BF8" w:rsidR="0043185A" w:rsidRPr="0043185A" w:rsidRDefault="0043185A" w:rsidP="0043185A">
            <w:pPr>
              <w:pStyle w:val="NormalWeb"/>
              <w:spacing w:before="0" w:beforeAutospacing="0" w:after="0" w:afterAutospacing="0"/>
              <w:jc w:val="both"/>
              <w:rPr>
                <w:rFonts w:ascii="Times New Roman" w:hAnsi="Times New Roman" w:cs="Times New Roman"/>
              </w:rPr>
            </w:pPr>
            <w:r w:rsidRPr="0043185A">
              <w:rPr>
                <w:rFonts w:ascii="Times New Roman" w:hAnsi="Times New Roman" w:cs="Times New Roman"/>
              </w:rPr>
              <w:t xml:space="preserve">We appreciate the reviewer's overall assessment. The manuscript has been substantially restructured in the revised version: the introduction has been rewritten to clearly state study advantages </w:t>
            </w:r>
            <w:r w:rsidRPr="0043185A">
              <w:rPr>
                <w:rFonts w:ascii="Times New Roman" w:hAnsi="Times New Roman" w:cs="Times New Roman"/>
              </w:rPr>
              <w:lastRenderedPageBreak/>
              <w:t>and knowledge gaps; the methods section has been condensed and aligned with the revised objectives; the results and discussion have been reorganized into concise parameter-specific subsections supported by comparative citations; the recommendations section has been removed; and the conclusion now provides specific treatment recommendations with cost estimates. The single-campaign limitation is explicitly acknowledged throughout. We believe the revised manuscript represents a significantly improved contribution to the leachate characterization literature for developing countries.</w:t>
            </w:r>
          </w:p>
          <w:p w14:paraId="27397433" w14:textId="77777777" w:rsidR="0043185A" w:rsidRPr="0043185A" w:rsidRDefault="0043185A" w:rsidP="0043185A">
            <w:pPr>
              <w:pStyle w:val="NormalWeb"/>
              <w:spacing w:before="0" w:beforeAutospacing="0" w:after="0" w:afterAutospacing="0"/>
              <w:jc w:val="both"/>
            </w:pPr>
          </w:p>
          <w:p w14:paraId="0F2C7C40" w14:textId="77777777" w:rsidR="0043185A" w:rsidRPr="0043185A" w:rsidRDefault="0043185A" w:rsidP="0043185A">
            <w:pPr>
              <w:pStyle w:val="NormalWeb"/>
              <w:spacing w:before="0" w:beforeAutospacing="0" w:after="0" w:afterAutospacing="0"/>
              <w:jc w:val="both"/>
              <w:rPr>
                <w:rFonts w:ascii="Times New Roman" w:hAnsi="Times New Roman" w:cs="Times New Roman"/>
              </w:rPr>
            </w:pPr>
          </w:p>
          <w:p w14:paraId="4F620FFF" w14:textId="77777777" w:rsidR="0043185A" w:rsidRPr="0043185A" w:rsidRDefault="0043185A" w:rsidP="0043185A">
            <w:pPr>
              <w:pStyle w:val="NormalWeb"/>
              <w:spacing w:before="0" w:beforeAutospacing="0" w:after="0" w:afterAutospacing="0"/>
              <w:jc w:val="both"/>
              <w:rPr>
                <w:rFonts w:ascii="Times New Roman" w:hAnsi="Times New Roman" w:cs="Times New Roman"/>
              </w:rPr>
            </w:pPr>
          </w:p>
          <w:p w14:paraId="61514E16" w14:textId="77777777" w:rsidR="00BD22B9" w:rsidRPr="00BD22B9" w:rsidRDefault="00BD22B9" w:rsidP="00BD22B9">
            <w:pPr>
              <w:pStyle w:val="NormalWeb"/>
              <w:spacing w:before="0" w:beforeAutospacing="0" w:after="0" w:afterAutospacing="0"/>
              <w:jc w:val="both"/>
              <w:rPr>
                <w:rFonts w:ascii="Times New Roman" w:hAnsi="Times New Roman" w:cs="Times New Roman"/>
              </w:rPr>
            </w:pPr>
          </w:p>
          <w:p w14:paraId="54BACD3D" w14:textId="69803A42" w:rsidR="00BD22B9" w:rsidRPr="001C3286" w:rsidRDefault="00BD22B9" w:rsidP="001C3286">
            <w:pPr>
              <w:pStyle w:val="NormalWeb"/>
              <w:spacing w:before="0" w:beforeAutospacing="0" w:after="0" w:afterAutospacing="0"/>
              <w:jc w:val="both"/>
              <w:rPr>
                <w:rFonts w:ascii="Times New Roman" w:hAnsi="Times New Roman" w:cs="Times New Roman"/>
                <w:lang w:val="en-GB"/>
              </w:rPr>
            </w:pPr>
          </w:p>
        </w:tc>
      </w:tr>
    </w:tbl>
    <w:p w14:paraId="1AA21714" w14:textId="77777777" w:rsidR="00CC78A7" w:rsidRPr="00107C72" w:rsidRDefault="00CC78A7" w:rsidP="00CC78A7">
      <w:pPr>
        <w:rPr>
          <w:rFonts w:eastAsia="Arial Unicode MS"/>
          <w:b/>
          <w:bCs/>
          <w:sz w:val="20"/>
          <w:szCs w:val="20"/>
          <w:highlight w:val="yellow"/>
          <w:u w:val="single"/>
          <w:lang w:val="en-GB"/>
        </w:rPr>
      </w:pPr>
    </w:p>
    <w:p w14:paraId="575C0F9D" w14:textId="77777777" w:rsidR="00CC78A7" w:rsidRPr="00107C72" w:rsidRDefault="00CC78A7" w:rsidP="00CC78A7">
      <w:pPr>
        <w:rPr>
          <w:rFonts w:eastAsia="Arial Unicode MS"/>
          <w:b/>
          <w:bCs/>
          <w:sz w:val="20"/>
          <w:szCs w:val="20"/>
          <w:u w:val="single"/>
          <w:lang w:val="en-GB"/>
        </w:rPr>
      </w:pPr>
    </w:p>
    <w:p w14:paraId="01CFE077" w14:textId="77777777" w:rsidR="00CC78A7" w:rsidRPr="00107C72" w:rsidRDefault="00CC78A7" w:rsidP="00CC78A7">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DA29CA" w:rsidRPr="00DA29CA" w14:paraId="0878180C" w14:textId="77777777" w:rsidTr="0071517C">
        <w:tc>
          <w:tcPr>
            <w:tcW w:w="5000" w:type="pct"/>
            <w:gridSpan w:val="3"/>
            <w:tcBorders>
              <w:top w:val="nil"/>
              <w:left w:val="nil"/>
              <w:right w:val="nil"/>
            </w:tcBorders>
            <w:noWrap/>
            <w:tcMar>
              <w:top w:w="0" w:type="dxa"/>
              <w:left w:w="108" w:type="dxa"/>
              <w:bottom w:w="0" w:type="dxa"/>
              <w:right w:w="108" w:type="dxa"/>
            </w:tcMar>
            <w:vAlign w:val="center"/>
          </w:tcPr>
          <w:p w14:paraId="1EE2F453" w14:textId="77777777" w:rsidR="00DA29CA" w:rsidRPr="00DA29CA" w:rsidRDefault="00DA29CA" w:rsidP="00DA29CA">
            <w:pPr>
              <w:rPr>
                <w:rFonts w:ascii="Arial" w:eastAsia="Arial Unicode MS" w:hAnsi="Arial" w:cs="Arial"/>
                <w:b/>
                <w:sz w:val="20"/>
                <w:szCs w:val="20"/>
                <w:u w:val="single"/>
                <w:lang w:val="en-GB"/>
              </w:rPr>
            </w:pPr>
            <w:bookmarkStart w:id="0" w:name="_Hlk156057883"/>
            <w:bookmarkStart w:id="1" w:name="_Hlk156057704"/>
            <w:r w:rsidRPr="00DA29CA">
              <w:rPr>
                <w:rFonts w:ascii="Arial" w:eastAsia="Arial Unicode MS" w:hAnsi="Arial" w:cs="Arial"/>
                <w:b/>
                <w:sz w:val="20"/>
                <w:szCs w:val="20"/>
                <w:highlight w:val="yellow"/>
                <w:u w:val="single"/>
                <w:lang w:val="en-GB"/>
              </w:rPr>
              <w:t>PART  3:</w:t>
            </w:r>
            <w:r w:rsidRPr="00DA29CA">
              <w:rPr>
                <w:rFonts w:ascii="Arial" w:eastAsia="Arial Unicode MS" w:hAnsi="Arial" w:cs="Arial"/>
                <w:b/>
                <w:sz w:val="20"/>
                <w:szCs w:val="20"/>
                <w:u w:val="single"/>
                <w:lang w:val="en-GB"/>
              </w:rPr>
              <w:t xml:space="preserve"> </w:t>
            </w:r>
          </w:p>
          <w:p w14:paraId="03C3C563" w14:textId="77777777" w:rsidR="00DA29CA" w:rsidRPr="00DA29CA" w:rsidRDefault="00DA29CA" w:rsidP="00DA29CA">
            <w:pPr>
              <w:rPr>
                <w:rFonts w:ascii="Arial" w:eastAsia="Arial Unicode MS" w:hAnsi="Arial" w:cs="Arial"/>
                <w:b/>
                <w:sz w:val="20"/>
                <w:szCs w:val="20"/>
                <w:u w:val="single"/>
                <w:lang w:val="en-GB"/>
              </w:rPr>
            </w:pPr>
          </w:p>
        </w:tc>
      </w:tr>
      <w:tr w:rsidR="00DA29CA" w:rsidRPr="00DA29CA" w14:paraId="086F86EA" w14:textId="77777777" w:rsidTr="0071517C">
        <w:tc>
          <w:tcPr>
            <w:tcW w:w="1615" w:type="pct"/>
            <w:noWrap/>
            <w:tcMar>
              <w:top w:w="0" w:type="dxa"/>
              <w:left w:w="108" w:type="dxa"/>
              <w:bottom w:w="0" w:type="dxa"/>
              <w:right w:w="108" w:type="dxa"/>
            </w:tcMar>
            <w:vAlign w:val="center"/>
          </w:tcPr>
          <w:p w14:paraId="023F36DD" w14:textId="77777777" w:rsidR="00DA29CA" w:rsidRPr="00DA29CA" w:rsidRDefault="00DA29CA" w:rsidP="00DA29C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E288018" w14:textId="77777777" w:rsidR="00DA29CA" w:rsidRPr="00DA29CA" w:rsidRDefault="00DA29CA" w:rsidP="00DA29CA">
            <w:pPr>
              <w:keepNext/>
              <w:outlineLvl w:val="1"/>
              <w:rPr>
                <w:rFonts w:ascii="Arial" w:eastAsia="MS Mincho" w:hAnsi="Arial" w:cs="Arial"/>
                <w:b/>
                <w:bCs/>
                <w:sz w:val="20"/>
                <w:szCs w:val="20"/>
                <w:lang w:val="en-GB"/>
              </w:rPr>
            </w:pPr>
            <w:r w:rsidRPr="00DA29CA">
              <w:rPr>
                <w:rFonts w:ascii="Arial" w:eastAsia="MS Mincho" w:hAnsi="Arial" w:cs="Arial"/>
                <w:b/>
                <w:bCs/>
                <w:sz w:val="20"/>
                <w:szCs w:val="20"/>
                <w:lang w:val="en-GB"/>
              </w:rPr>
              <w:t>Reviewer’s comment</w:t>
            </w:r>
          </w:p>
        </w:tc>
        <w:tc>
          <w:tcPr>
            <w:tcW w:w="1691" w:type="pct"/>
          </w:tcPr>
          <w:p w14:paraId="02C70153" w14:textId="77777777" w:rsidR="00DA29CA" w:rsidRPr="00DA29CA" w:rsidRDefault="00DA29CA" w:rsidP="00DA29CA">
            <w:pPr>
              <w:spacing w:after="160" w:line="252" w:lineRule="auto"/>
              <w:rPr>
                <w:rFonts w:ascii="Arial" w:eastAsia="Calibri" w:hAnsi="Arial" w:cs="Arial"/>
                <w:kern w:val="2"/>
                <w:sz w:val="20"/>
                <w:szCs w:val="20"/>
                <w:lang w:val="en-IN"/>
              </w:rPr>
            </w:pPr>
            <w:r w:rsidRPr="00DA29CA">
              <w:rPr>
                <w:rFonts w:ascii="Arial" w:eastAsia="Calibri" w:hAnsi="Arial" w:cs="Arial"/>
                <w:b/>
                <w:kern w:val="2"/>
                <w:sz w:val="20"/>
                <w:szCs w:val="20"/>
                <w:lang w:val="en-IN"/>
              </w:rPr>
              <w:t>Author’s Feedback</w:t>
            </w:r>
            <w:r w:rsidRPr="00DA29CA">
              <w:rPr>
                <w:rFonts w:ascii="Arial" w:eastAsia="Calibri" w:hAnsi="Arial" w:cs="Arial"/>
                <w:kern w:val="2"/>
                <w:sz w:val="20"/>
                <w:szCs w:val="20"/>
                <w:lang w:val="en-IN"/>
              </w:rPr>
              <w:t xml:space="preserve"> (It is mandatory that authors should write his/her feedback here)</w:t>
            </w:r>
          </w:p>
          <w:p w14:paraId="278A8726" w14:textId="77777777" w:rsidR="00DA29CA" w:rsidRPr="00DA29CA" w:rsidRDefault="00DA29CA" w:rsidP="00DA29CA">
            <w:pPr>
              <w:keepNext/>
              <w:outlineLvl w:val="1"/>
              <w:rPr>
                <w:rFonts w:ascii="Arial" w:eastAsia="MS Mincho" w:hAnsi="Arial" w:cs="Arial"/>
                <w:bCs/>
                <w:sz w:val="20"/>
                <w:szCs w:val="20"/>
                <w:lang w:val="en-GB"/>
              </w:rPr>
            </w:pPr>
          </w:p>
        </w:tc>
      </w:tr>
      <w:tr w:rsidR="00DA29CA" w:rsidRPr="00DA29CA" w14:paraId="454E57C9" w14:textId="77777777" w:rsidTr="0071517C">
        <w:trPr>
          <w:trHeight w:val="890"/>
        </w:trPr>
        <w:tc>
          <w:tcPr>
            <w:tcW w:w="1615" w:type="pct"/>
            <w:noWrap/>
            <w:tcMar>
              <w:top w:w="0" w:type="dxa"/>
              <w:left w:w="108" w:type="dxa"/>
              <w:bottom w:w="0" w:type="dxa"/>
              <w:right w:w="108" w:type="dxa"/>
            </w:tcMar>
            <w:vAlign w:val="center"/>
          </w:tcPr>
          <w:p w14:paraId="39977BC6" w14:textId="77777777" w:rsidR="00DA29CA" w:rsidRPr="00DA29CA" w:rsidRDefault="00DA29CA" w:rsidP="00DA29CA">
            <w:pPr>
              <w:rPr>
                <w:rFonts w:ascii="Arial" w:eastAsia="Arial Unicode MS" w:hAnsi="Arial" w:cs="Arial"/>
                <w:b/>
                <w:sz w:val="20"/>
                <w:szCs w:val="20"/>
                <w:lang w:val="en-GB"/>
              </w:rPr>
            </w:pPr>
            <w:r w:rsidRPr="00DA29CA">
              <w:rPr>
                <w:rFonts w:ascii="Arial" w:eastAsia="Arial Unicode MS" w:hAnsi="Arial" w:cs="Arial"/>
                <w:b/>
                <w:sz w:val="20"/>
                <w:szCs w:val="20"/>
                <w:lang w:val="en-GB"/>
              </w:rPr>
              <w:t xml:space="preserve">Are there ethical issues in this manuscript? </w:t>
            </w:r>
          </w:p>
          <w:p w14:paraId="037440B0" w14:textId="77777777" w:rsidR="00DA29CA" w:rsidRPr="00DA29CA" w:rsidRDefault="00DA29CA" w:rsidP="00DA29C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DE246AE" w14:textId="77777777" w:rsidR="00DA29CA" w:rsidRPr="00DA29CA" w:rsidRDefault="00DA29CA" w:rsidP="00DA29CA">
            <w:pPr>
              <w:rPr>
                <w:rFonts w:ascii="Arial" w:eastAsia="Arial Unicode MS" w:hAnsi="Arial" w:cs="Arial"/>
                <w:i/>
                <w:iCs/>
                <w:sz w:val="20"/>
                <w:szCs w:val="20"/>
                <w:u w:val="single"/>
                <w:lang w:val="en-GB"/>
              </w:rPr>
            </w:pPr>
            <w:r w:rsidRPr="00DA29CA">
              <w:rPr>
                <w:rFonts w:ascii="Arial" w:eastAsia="Arial Unicode MS" w:hAnsi="Arial" w:cs="Arial"/>
                <w:i/>
                <w:iCs/>
                <w:sz w:val="20"/>
                <w:szCs w:val="20"/>
                <w:u w:val="single"/>
                <w:lang w:val="en-GB"/>
              </w:rPr>
              <w:t xml:space="preserve">(If yes, </w:t>
            </w:r>
            <w:proofErr w:type="gramStart"/>
            <w:r w:rsidRPr="00DA29CA">
              <w:rPr>
                <w:rFonts w:ascii="Arial" w:eastAsia="Arial Unicode MS" w:hAnsi="Arial" w:cs="Arial"/>
                <w:i/>
                <w:iCs/>
                <w:sz w:val="20"/>
                <w:szCs w:val="20"/>
                <w:u w:val="single"/>
                <w:lang w:val="en-GB"/>
              </w:rPr>
              <w:t>Kindly</w:t>
            </w:r>
            <w:proofErr w:type="gramEnd"/>
            <w:r w:rsidRPr="00DA29CA">
              <w:rPr>
                <w:rFonts w:ascii="Arial" w:eastAsia="Arial Unicode MS" w:hAnsi="Arial" w:cs="Arial"/>
                <w:i/>
                <w:iCs/>
                <w:sz w:val="20"/>
                <w:szCs w:val="20"/>
                <w:u w:val="single"/>
                <w:lang w:val="en-GB"/>
              </w:rPr>
              <w:t xml:space="preserve"> please write down the ethical issues here in details)</w:t>
            </w:r>
          </w:p>
          <w:p w14:paraId="0CBE312B" w14:textId="77777777" w:rsidR="00DA29CA" w:rsidRPr="00DA29CA" w:rsidRDefault="00DA29CA" w:rsidP="00DA29CA">
            <w:pPr>
              <w:rPr>
                <w:rFonts w:ascii="Arial" w:eastAsia="Arial Unicode MS" w:hAnsi="Arial" w:cs="Arial"/>
                <w:sz w:val="20"/>
                <w:szCs w:val="20"/>
                <w:lang w:val="en-GB"/>
              </w:rPr>
            </w:pPr>
          </w:p>
        </w:tc>
        <w:tc>
          <w:tcPr>
            <w:tcW w:w="1691" w:type="pct"/>
            <w:vAlign w:val="center"/>
          </w:tcPr>
          <w:p w14:paraId="7770FBAF" w14:textId="67E7B018" w:rsidR="00DA29CA" w:rsidRPr="00DA29CA" w:rsidRDefault="001C3286" w:rsidP="00DA29CA">
            <w:pPr>
              <w:rPr>
                <w:rFonts w:ascii="Arial" w:eastAsia="Arial Unicode MS" w:hAnsi="Arial" w:cs="Arial"/>
                <w:sz w:val="20"/>
                <w:szCs w:val="20"/>
                <w:lang w:val="en-GB"/>
              </w:rPr>
            </w:pPr>
            <w:r>
              <w:rPr>
                <w:rFonts w:ascii="Arial" w:eastAsia="Arial Unicode MS" w:hAnsi="Arial" w:cs="Arial"/>
                <w:sz w:val="20"/>
                <w:szCs w:val="20"/>
                <w:lang w:val="en-GB"/>
              </w:rPr>
              <w:t>No</w:t>
            </w:r>
          </w:p>
          <w:p w14:paraId="44746A33" w14:textId="77777777" w:rsidR="00DA29CA" w:rsidRPr="00DA29CA" w:rsidRDefault="00DA29CA" w:rsidP="00DA29CA">
            <w:pPr>
              <w:rPr>
                <w:rFonts w:ascii="Arial" w:eastAsia="Arial Unicode MS" w:hAnsi="Arial" w:cs="Arial"/>
                <w:sz w:val="20"/>
                <w:szCs w:val="20"/>
                <w:lang w:val="en-GB"/>
              </w:rPr>
            </w:pPr>
          </w:p>
          <w:p w14:paraId="411B09A8" w14:textId="77777777" w:rsidR="00DA29CA" w:rsidRPr="00DA29CA" w:rsidRDefault="00DA29CA" w:rsidP="00DA29CA">
            <w:pPr>
              <w:rPr>
                <w:rFonts w:ascii="Arial" w:eastAsia="Arial Unicode MS" w:hAnsi="Arial" w:cs="Arial"/>
                <w:sz w:val="20"/>
                <w:szCs w:val="20"/>
                <w:lang w:val="en-GB"/>
              </w:rPr>
            </w:pPr>
          </w:p>
        </w:tc>
      </w:tr>
      <w:bookmarkEnd w:id="0"/>
    </w:tbl>
    <w:p w14:paraId="698A871E" w14:textId="77777777" w:rsidR="00DA29CA" w:rsidRPr="00DA29CA" w:rsidRDefault="00DA29CA" w:rsidP="00DA29CA"/>
    <w:p w14:paraId="026E8695" w14:textId="77777777" w:rsidR="00DA29CA" w:rsidRPr="00DA29CA" w:rsidRDefault="00DA29CA" w:rsidP="00DA29CA"/>
    <w:p w14:paraId="652DBF32" w14:textId="77777777" w:rsidR="00DA29CA" w:rsidRPr="00DA29CA" w:rsidRDefault="00DA29CA" w:rsidP="00DA29CA">
      <w:pPr>
        <w:rPr>
          <w:bCs/>
          <w:u w:val="single"/>
          <w:lang w:val="en-GB"/>
        </w:rPr>
      </w:pPr>
    </w:p>
    <w:bookmarkEnd w:id="1"/>
    <w:p w14:paraId="270CBC6E" w14:textId="77777777" w:rsidR="00DA29CA" w:rsidRPr="00DA29CA" w:rsidRDefault="00DA29CA" w:rsidP="00DA29CA"/>
    <w:p w14:paraId="2EA59B95" w14:textId="77777777" w:rsidR="008913D5" w:rsidRPr="00CC78A7" w:rsidRDefault="008913D5" w:rsidP="00DA29CA"/>
    <w:sectPr w:rsidR="008913D5" w:rsidRPr="00CC78A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B2BA4" w14:textId="77777777" w:rsidR="00D44C08" w:rsidRPr="0000007A" w:rsidRDefault="00D44C08" w:rsidP="0099583E">
      <w:r>
        <w:separator/>
      </w:r>
    </w:p>
  </w:endnote>
  <w:endnote w:type="continuationSeparator" w:id="0">
    <w:p w14:paraId="327AA7C0" w14:textId="77777777" w:rsidR="00D44C08" w:rsidRPr="0000007A" w:rsidRDefault="00D44C0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F0CC1" w14:textId="77777777" w:rsidR="00CC78A7" w:rsidRDefault="00CC78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FF15D" w14:textId="77777777" w:rsidR="00CC78A7" w:rsidRDefault="00CC78A7" w:rsidP="00CC78A7">
    <w:pPr>
      <w:pStyle w:val="Footer"/>
      <w:jc w:val="right"/>
    </w:pPr>
  </w:p>
  <w:p w14:paraId="3FEB45C4" w14:textId="77777777" w:rsidR="00CC78A7" w:rsidRDefault="00CC78A7" w:rsidP="00CC78A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DA29CA">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DA29CA">
      <w:rPr>
        <w:b/>
        <w:noProof/>
        <w:sz w:val="20"/>
      </w:rPr>
      <w:t>4</w:t>
    </w:r>
    <w:r w:rsidRPr="00585FC6">
      <w:rPr>
        <w:b/>
        <w:sz w:val="20"/>
      </w:rPr>
      <w:fldChar w:fldCharType="end"/>
    </w:r>
  </w:p>
  <w:p w14:paraId="3FE046E5" w14:textId="77777777" w:rsidR="00CC78A7" w:rsidRDefault="00CC78A7" w:rsidP="00CC78A7">
    <w:pPr>
      <w:pStyle w:val="Footer"/>
      <w:jc w:val="right"/>
      <w:rPr>
        <w:b/>
        <w:sz w:val="20"/>
      </w:rPr>
    </w:pPr>
    <w:r>
      <w:rPr>
        <w:b/>
        <w:sz w:val="20"/>
      </w:rPr>
      <w:t>V240326</w:t>
    </w:r>
  </w:p>
  <w:p w14:paraId="1A0C9F1A" w14:textId="77777777" w:rsidR="00CC78A7" w:rsidRDefault="00CC78A7" w:rsidP="00CC78A7">
    <w:pPr>
      <w:pStyle w:val="Footer"/>
      <w:jc w:val="right"/>
    </w:pPr>
  </w:p>
  <w:p w14:paraId="71406F1A"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F809E" w14:textId="77777777" w:rsidR="00CC78A7" w:rsidRDefault="00CC78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11808" w14:textId="77777777" w:rsidR="00D44C08" w:rsidRPr="0000007A" w:rsidRDefault="00D44C08" w:rsidP="0099583E">
      <w:r>
        <w:separator/>
      </w:r>
    </w:p>
  </w:footnote>
  <w:footnote w:type="continuationSeparator" w:id="0">
    <w:p w14:paraId="2F85F7E3" w14:textId="77777777" w:rsidR="00D44C08" w:rsidRPr="0000007A" w:rsidRDefault="00D44C0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A6369" w14:textId="77777777" w:rsidR="00CC78A7" w:rsidRDefault="00CC78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1C83D" w14:textId="77777777" w:rsidR="00CC78A7" w:rsidRDefault="00CC78A7" w:rsidP="00CC78A7">
    <w:pPr>
      <w:spacing w:before="100" w:beforeAutospacing="1" w:after="100" w:afterAutospacing="1"/>
      <w:jc w:val="center"/>
      <w:rPr>
        <w:rFonts w:ascii="Arial" w:hAnsi="Arial" w:cs="Arial"/>
        <w:b/>
        <w:bCs/>
        <w:color w:val="003399"/>
        <w:szCs w:val="20"/>
        <w:u w:val="single"/>
        <w:lang w:val="en-GB"/>
      </w:rPr>
    </w:pPr>
  </w:p>
  <w:p w14:paraId="2D8BAA32" w14:textId="77777777" w:rsidR="00B62F41" w:rsidRPr="00642DC6" w:rsidRDefault="00CC78A7" w:rsidP="00CC78A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7D955" w14:textId="77777777" w:rsidR="00CC78A7" w:rsidRDefault="00CC78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85069E9"/>
    <w:multiLevelType w:val="hybridMultilevel"/>
    <w:tmpl w:val="DA0C9058"/>
    <w:lvl w:ilvl="0" w:tplc="F4809962">
      <w:start w:val="1"/>
      <w:numFmt w:val="lowerRoman"/>
      <w:lvlText w:val="(%1)"/>
      <w:lvlJc w:val="left"/>
      <w:pPr>
        <w:ind w:left="810" w:hanging="72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16cid:durableId="8726554">
    <w:abstractNumId w:val="4"/>
  </w:num>
  <w:num w:numId="2" w16cid:durableId="1253665376">
    <w:abstractNumId w:val="8"/>
  </w:num>
  <w:num w:numId="3" w16cid:durableId="741415259">
    <w:abstractNumId w:val="7"/>
  </w:num>
  <w:num w:numId="4" w16cid:durableId="258367535">
    <w:abstractNumId w:val="9"/>
  </w:num>
  <w:num w:numId="5" w16cid:durableId="1391227526">
    <w:abstractNumId w:val="6"/>
  </w:num>
  <w:num w:numId="6" w16cid:durableId="1034843248">
    <w:abstractNumId w:val="0"/>
  </w:num>
  <w:num w:numId="7" w16cid:durableId="231157987">
    <w:abstractNumId w:val="3"/>
  </w:num>
  <w:num w:numId="8" w16cid:durableId="790241798">
    <w:abstractNumId w:val="11"/>
  </w:num>
  <w:num w:numId="9" w16cid:durableId="362681171">
    <w:abstractNumId w:val="10"/>
  </w:num>
  <w:num w:numId="10" w16cid:durableId="685522629">
    <w:abstractNumId w:val="2"/>
  </w:num>
  <w:num w:numId="11" w16cid:durableId="1097753214">
    <w:abstractNumId w:val="1"/>
  </w:num>
  <w:num w:numId="12" w16cid:durableId="200630034">
    <w:abstractNumId w:val="5"/>
  </w:num>
  <w:num w:numId="13" w16cid:durableId="5396338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F7D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6836"/>
    <w:rsid w:val="00177B84"/>
    <w:rsid w:val="00184644"/>
    <w:rsid w:val="0018753A"/>
    <w:rsid w:val="0019527A"/>
    <w:rsid w:val="00197E68"/>
    <w:rsid w:val="001A1605"/>
    <w:rsid w:val="001B0C63"/>
    <w:rsid w:val="001B513F"/>
    <w:rsid w:val="001C3286"/>
    <w:rsid w:val="001C5042"/>
    <w:rsid w:val="001D0A9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27006"/>
    <w:rsid w:val="00330845"/>
    <w:rsid w:val="00335412"/>
    <w:rsid w:val="0033692F"/>
    <w:rsid w:val="00344014"/>
    <w:rsid w:val="00346223"/>
    <w:rsid w:val="00366BEC"/>
    <w:rsid w:val="0037074A"/>
    <w:rsid w:val="003A04E7"/>
    <w:rsid w:val="003A4991"/>
    <w:rsid w:val="003A65B1"/>
    <w:rsid w:val="003A6E1A"/>
    <w:rsid w:val="003A6E6B"/>
    <w:rsid w:val="003B2172"/>
    <w:rsid w:val="003C059E"/>
    <w:rsid w:val="003C6824"/>
    <w:rsid w:val="003E2791"/>
    <w:rsid w:val="003E3C70"/>
    <w:rsid w:val="003E746A"/>
    <w:rsid w:val="0042465A"/>
    <w:rsid w:val="00424D6C"/>
    <w:rsid w:val="0043185A"/>
    <w:rsid w:val="004356CC"/>
    <w:rsid w:val="00435B36"/>
    <w:rsid w:val="00441931"/>
    <w:rsid w:val="00442B24"/>
    <w:rsid w:val="0044444D"/>
    <w:rsid w:val="0044519B"/>
    <w:rsid w:val="00445B35"/>
    <w:rsid w:val="00446659"/>
    <w:rsid w:val="00457AB1"/>
    <w:rsid w:val="00457BC0"/>
    <w:rsid w:val="00462996"/>
    <w:rsid w:val="004674B4"/>
    <w:rsid w:val="00467E61"/>
    <w:rsid w:val="00493276"/>
    <w:rsid w:val="00493A9A"/>
    <w:rsid w:val="004A50D3"/>
    <w:rsid w:val="004B4CAD"/>
    <w:rsid w:val="004B4FDC"/>
    <w:rsid w:val="004C3DF1"/>
    <w:rsid w:val="004D2E36"/>
    <w:rsid w:val="004E03AE"/>
    <w:rsid w:val="004F1DF3"/>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B1DBB"/>
    <w:rsid w:val="005C25A0"/>
    <w:rsid w:val="005D230D"/>
    <w:rsid w:val="00602F7D"/>
    <w:rsid w:val="00605952"/>
    <w:rsid w:val="00613CC2"/>
    <w:rsid w:val="00620677"/>
    <w:rsid w:val="00623E87"/>
    <w:rsid w:val="00624032"/>
    <w:rsid w:val="00642DC6"/>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3247C"/>
    <w:rsid w:val="008423BB"/>
    <w:rsid w:val="00846F1F"/>
    <w:rsid w:val="00847D78"/>
    <w:rsid w:val="00862402"/>
    <w:rsid w:val="008665D1"/>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9F304A"/>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9711E"/>
    <w:rsid w:val="00BA1AB3"/>
    <w:rsid w:val="00BA6421"/>
    <w:rsid w:val="00BA754F"/>
    <w:rsid w:val="00BB342A"/>
    <w:rsid w:val="00BB34E6"/>
    <w:rsid w:val="00BB4C16"/>
    <w:rsid w:val="00BB4FEC"/>
    <w:rsid w:val="00BC402F"/>
    <w:rsid w:val="00BC79D6"/>
    <w:rsid w:val="00BD22B9"/>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C78A7"/>
    <w:rsid w:val="00CD093E"/>
    <w:rsid w:val="00CD1556"/>
    <w:rsid w:val="00CD1FD7"/>
    <w:rsid w:val="00CD6AA8"/>
    <w:rsid w:val="00CE069A"/>
    <w:rsid w:val="00CE199A"/>
    <w:rsid w:val="00CE5AC7"/>
    <w:rsid w:val="00CF0BBB"/>
    <w:rsid w:val="00D05E1C"/>
    <w:rsid w:val="00D1283A"/>
    <w:rsid w:val="00D17957"/>
    <w:rsid w:val="00D17979"/>
    <w:rsid w:val="00D2075F"/>
    <w:rsid w:val="00D3257B"/>
    <w:rsid w:val="00D40416"/>
    <w:rsid w:val="00D44C08"/>
    <w:rsid w:val="00D45CF7"/>
    <w:rsid w:val="00D4782A"/>
    <w:rsid w:val="00D717FD"/>
    <w:rsid w:val="00D7603E"/>
    <w:rsid w:val="00D8579C"/>
    <w:rsid w:val="00D90124"/>
    <w:rsid w:val="00D9392F"/>
    <w:rsid w:val="00D961FB"/>
    <w:rsid w:val="00DA29CA"/>
    <w:rsid w:val="00DA41F5"/>
    <w:rsid w:val="00DB5B54"/>
    <w:rsid w:val="00DB7E1B"/>
    <w:rsid w:val="00DC0C7E"/>
    <w:rsid w:val="00DC1D81"/>
    <w:rsid w:val="00E1327B"/>
    <w:rsid w:val="00E34922"/>
    <w:rsid w:val="00E451EA"/>
    <w:rsid w:val="00E53E52"/>
    <w:rsid w:val="00E57F4B"/>
    <w:rsid w:val="00E63889"/>
    <w:rsid w:val="00E65EB7"/>
    <w:rsid w:val="00E71010"/>
    <w:rsid w:val="00E71C8D"/>
    <w:rsid w:val="00E71D6A"/>
    <w:rsid w:val="00E72360"/>
    <w:rsid w:val="00E74834"/>
    <w:rsid w:val="00E92F65"/>
    <w:rsid w:val="00E972A7"/>
    <w:rsid w:val="00EA2839"/>
    <w:rsid w:val="00EB3E91"/>
    <w:rsid w:val="00EC6894"/>
    <w:rsid w:val="00EC7A1F"/>
    <w:rsid w:val="00ED6079"/>
    <w:rsid w:val="00ED6B12"/>
    <w:rsid w:val="00EE0BAB"/>
    <w:rsid w:val="00EE0D3E"/>
    <w:rsid w:val="00EF2F8A"/>
    <w:rsid w:val="00EF326D"/>
    <w:rsid w:val="00EF53FE"/>
    <w:rsid w:val="00F119C8"/>
    <w:rsid w:val="00F245A7"/>
    <w:rsid w:val="00F2643C"/>
    <w:rsid w:val="00F321B8"/>
    <w:rsid w:val="00F3295A"/>
    <w:rsid w:val="00F34D8E"/>
    <w:rsid w:val="00F3669D"/>
    <w:rsid w:val="00F405F8"/>
    <w:rsid w:val="00F41154"/>
    <w:rsid w:val="00F4700F"/>
    <w:rsid w:val="00F51F7F"/>
    <w:rsid w:val="00F573EA"/>
    <w:rsid w:val="00F57E9D"/>
    <w:rsid w:val="00F808A4"/>
    <w:rsid w:val="00F831DB"/>
    <w:rsid w:val="00FA6528"/>
    <w:rsid w:val="00FC2E17"/>
    <w:rsid w:val="00FC374A"/>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B50A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BB342A"/>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uiPriority w:val="22"/>
    <w:qFormat/>
    <w:rsid w:val="00BB342A"/>
    <w:rPr>
      <w:b/>
      <w:bCs/>
    </w:rPr>
  </w:style>
  <w:style w:type="character" w:customStyle="1" w:styleId="Heading3Char">
    <w:name w:val="Heading 3 Char"/>
    <w:link w:val="Heading3"/>
    <w:uiPriority w:val="9"/>
    <w:semiHidden/>
    <w:rsid w:val="00BB342A"/>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226261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7302747">
      <w:bodyDiv w:val="1"/>
      <w:marLeft w:val="0"/>
      <w:marRight w:val="0"/>
      <w:marTop w:val="0"/>
      <w:marBottom w:val="0"/>
      <w:divBdr>
        <w:top w:val="none" w:sz="0" w:space="0" w:color="auto"/>
        <w:left w:val="none" w:sz="0" w:space="0" w:color="auto"/>
        <w:bottom w:val="none" w:sz="0" w:space="0" w:color="auto"/>
        <w:right w:val="none" w:sz="0" w:space="0" w:color="auto"/>
      </w:divBdr>
    </w:div>
    <w:div w:id="191504430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opac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6</Pages>
  <Words>3047</Words>
  <Characters>17373</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20380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Ere Eso</cp:lastModifiedBy>
  <cp:revision>23</cp:revision>
  <dcterms:created xsi:type="dcterms:W3CDTF">2026-03-24T06:15:00Z</dcterms:created>
  <dcterms:modified xsi:type="dcterms:W3CDTF">2026-04-07T06:26:00Z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