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64CC" w14:paraId="4E75BF0E" w14:textId="77777777">
        <w:trPr>
          <w:trHeight w:val="20"/>
          <w:jc w:val="center"/>
        </w:trPr>
        <w:tc>
          <w:tcPr>
            <w:tcW w:w="1186" w:type="pct"/>
          </w:tcPr>
          <w:p w14:paraId="25576E45" w14:textId="77777777" w:rsidR="00CD64C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62E04AA" w14:textId="77777777" w:rsidR="00CD64CC" w:rsidRDefault="00000000">
            <w:pPr>
              <w:rPr>
                <w:b/>
                <w:bCs/>
                <w:color w:val="0000FF"/>
                <w:sz w:val="20"/>
                <w:szCs w:val="20"/>
                <w:lang w:val="en-GB"/>
              </w:rPr>
            </w:pPr>
            <w:r>
              <w:rPr>
                <w:b/>
                <w:bCs/>
                <w:color w:val="0000FF"/>
                <w:sz w:val="20"/>
                <w:szCs w:val="20"/>
                <w:lang w:val="en-GB"/>
              </w:rPr>
              <w:t>Asian Journal of Medical Principles and Clinical Practice</w:t>
            </w:r>
          </w:p>
        </w:tc>
      </w:tr>
      <w:tr w:rsidR="00CD64CC" w14:paraId="1988F27A" w14:textId="77777777">
        <w:trPr>
          <w:trHeight w:val="20"/>
          <w:jc w:val="center"/>
        </w:trPr>
        <w:tc>
          <w:tcPr>
            <w:tcW w:w="1186" w:type="pct"/>
          </w:tcPr>
          <w:p w14:paraId="162F5900" w14:textId="77777777" w:rsidR="00CD64C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1761178" w14:textId="77777777" w:rsidR="00CD64CC"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Ms_AJMPCP_156822</w:t>
            </w:r>
          </w:p>
        </w:tc>
      </w:tr>
      <w:tr w:rsidR="00CD64CC" w14:paraId="56BF4494" w14:textId="77777777">
        <w:trPr>
          <w:trHeight w:val="20"/>
          <w:jc w:val="center"/>
        </w:trPr>
        <w:tc>
          <w:tcPr>
            <w:tcW w:w="1186" w:type="pct"/>
          </w:tcPr>
          <w:p w14:paraId="35CAE98B" w14:textId="77777777" w:rsidR="00CD64C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46E4E51" w14:textId="77777777" w:rsidR="00CD64CC"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Post-operative Brachial Plexopathy Secondary to Spindle Cell Carcinoma of the Shoulder: A Rare Case Report</w:t>
            </w:r>
          </w:p>
        </w:tc>
      </w:tr>
      <w:tr w:rsidR="00CD64CC" w14:paraId="4462D7E5" w14:textId="77777777">
        <w:trPr>
          <w:trHeight w:val="20"/>
          <w:jc w:val="center"/>
        </w:trPr>
        <w:tc>
          <w:tcPr>
            <w:tcW w:w="1186" w:type="pct"/>
          </w:tcPr>
          <w:p w14:paraId="02B6C2BA" w14:textId="77777777" w:rsidR="00CD64C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8590EB2" w14:textId="77777777" w:rsidR="00CD64CC"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B959430" w14:textId="77777777" w:rsidR="00CD64CC" w:rsidRDefault="00CD64CC">
            <w:pPr>
              <w:pStyle w:val="NormalWeb"/>
              <w:spacing w:before="0" w:beforeAutospacing="0" w:after="0" w:afterAutospacing="0"/>
              <w:rPr>
                <w:rFonts w:ascii="Times New Roman" w:hAnsi="Times New Roman" w:cs="Times New Roman"/>
                <w:b/>
                <w:sz w:val="20"/>
                <w:szCs w:val="28"/>
                <w:lang w:val="en-GB"/>
              </w:rPr>
            </w:pPr>
          </w:p>
        </w:tc>
      </w:tr>
    </w:tbl>
    <w:p w14:paraId="1F013998" w14:textId="77777777" w:rsidR="00CD64CC" w:rsidRDefault="00CD64CC">
      <w:pPr>
        <w:pStyle w:val="BodyText"/>
        <w:rPr>
          <w:rFonts w:ascii="Times New Roman" w:hAnsi="Times New Roman"/>
          <w:i/>
          <w:sz w:val="20"/>
          <w:szCs w:val="20"/>
          <w:u w:val="single"/>
          <w:lang w:val="en-GB"/>
        </w:rPr>
      </w:pPr>
    </w:p>
    <w:p w14:paraId="0D0B480D" w14:textId="77777777" w:rsidR="00CD64CC" w:rsidRDefault="0000000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4D7C74F" w14:textId="77777777" w:rsidR="00CD64CC" w:rsidRDefault="00CD64C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D64CC" w14:paraId="697D42D3" w14:textId="77777777">
        <w:trPr>
          <w:trHeight w:val="20"/>
          <w:jc w:val="center"/>
        </w:trPr>
        <w:tc>
          <w:tcPr>
            <w:tcW w:w="1789" w:type="pct"/>
            <w:noWrap/>
          </w:tcPr>
          <w:p w14:paraId="6505D818" w14:textId="77777777" w:rsidR="00CD64CC" w:rsidRDefault="00CD64CC">
            <w:pPr>
              <w:pStyle w:val="Heading2"/>
              <w:jc w:val="left"/>
              <w:rPr>
                <w:rFonts w:ascii="Times New Roman" w:hAnsi="Times New Roman"/>
                <w:lang w:val="en-GB" w:eastAsia="en-US"/>
              </w:rPr>
            </w:pPr>
          </w:p>
        </w:tc>
        <w:tc>
          <w:tcPr>
            <w:tcW w:w="1844" w:type="pct"/>
          </w:tcPr>
          <w:p w14:paraId="2C400BFA" w14:textId="77777777" w:rsidR="00CD64CC"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01847F1" w14:textId="77777777" w:rsidR="00CD64CC"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E8CC563" w14:textId="77777777" w:rsidR="00CD64CC" w:rsidRDefault="00CD64CC">
            <w:pPr>
              <w:pStyle w:val="Heading2"/>
              <w:jc w:val="left"/>
              <w:rPr>
                <w:rFonts w:ascii="Times New Roman" w:hAnsi="Times New Roman"/>
                <w:b w:val="0"/>
                <w:lang w:val="en-GB" w:eastAsia="en-US"/>
              </w:rPr>
            </w:pPr>
          </w:p>
        </w:tc>
      </w:tr>
      <w:tr w:rsidR="00CD64CC" w14:paraId="285FCFD8" w14:textId="77777777">
        <w:trPr>
          <w:trHeight w:val="20"/>
          <w:jc w:val="center"/>
        </w:trPr>
        <w:tc>
          <w:tcPr>
            <w:tcW w:w="1789" w:type="pct"/>
            <w:noWrap/>
          </w:tcPr>
          <w:p w14:paraId="05798D05" w14:textId="77777777" w:rsidR="00CD64CC"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323AFAA" w14:textId="77777777" w:rsidR="00CD64CC" w:rsidRDefault="00000000">
            <w:pPr>
              <w:pStyle w:val="ListParagraph"/>
              <w:ind w:left="0"/>
              <w:jc w:val="both"/>
              <w:rPr>
                <w:b/>
                <w:bCs/>
                <w:sz w:val="20"/>
                <w:szCs w:val="20"/>
                <w:lang w:val="en-GB"/>
              </w:rPr>
            </w:pPr>
            <w:r>
              <w:rPr>
                <w:b/>
                <w:bCs/>
                <w:sz w:val="20"/>
                <w:szCs w:val="20"/>
                <w:lang w:val="en-GB"/>
              </w:rPr>
              <w:t xml:space="preserve">Differential diagnosis of brachial plexopathy is always challenging especially when it is recorded postoperatively Moreover there is more perplexity when an underlined malignancy is intended to be cured by the operation Thus the case presented is interesting and didactic </w:t>
            </w:r>
          </w:p>
        </w:tc>
        <w:tc>
          <w:tcPr>
            <w:tcW w:w="1367" w:type="pct"/>
          </w:tcPr>
          <w:p w14:paraId="2B16E51A" w14:textId="788CCF3E" w:rsidR="00CD64CC" w:rsidRDefault="00AF68AC">
            <w:pPr>
              <w:pStyle w:val="Heading2"/>
              <w:jc w:val="left"/>
              <w:rPr>
                <w:rFonts w:ascii="Times New Roman" w:hAnsi="Times New Roman"/>
                <w:b w:val="0"/>
                <w:lang w:val="en-GB" w:eastAsia="en-US"/>
              </w:rPr>
            </w:pPr>
            <w:r w:rsidRPr="00AF68AC">
              <w:rPr>
                <w:rFonts w:ascii="Times New Roman" w:hAnsi="Times New Roman"/>
                <w:b w:val="0"/>
                <w:lang w:val="en-GB" w:eastAsia="en-US"/>
              </w:rPr>
              <w:t>The revised manuscript now clearly discusses both iatrogenic and neoplastic causes with day-wise progression and literature support.</w:t>
            </w:r>
          </w:p>
        </w:tc>
      </w:tr>
    </w:tbl>
    <w:p w14:paraId="7EB54A30" w14:textId="77777777" w:rsidR="00CD64CC" w:rsidRDefault="00CD64CC">
      <w:pPr>
        <w:rPr>
          <w:sz w:val="22"/>
          <w:szCs w:val="20"/>
          <w:lang w:val="en-GB"/>
        </w:rPr>
      </w:pPr>
    </w:p>
    <w:p w14:paraId="0BEC0089" w14:textId="77777777" w:rsidR="00CD64CC" w:rsidRDefault="00CD64CC">
      <w:pPr>
        <w:rPr>
          <w:sz w:val="22"/>
          <w:szCs w:val="20"/>
          <w:lang w:val="en-GB"/>
        </w:rPr>
      </w:pPr>
    </w:p>
    <w:p w14:paraId="77DD4D3A" w14:textId="77777777" w:rsidR="00CD64CC" w:rsidRDefault="00CD64CC">
      <w:pPr>
        <w:rPr>
          <w:sz w:val="22"/>
          <w:szCs w:val="20"/>
          <w:lang w:val="en-GB"/>
        </w:rPr>
      </w:pPr>
    </w:p>
    <w:p w14:paraId="7FE89284" w14:textId="77777777" w:rsidR="00CD64CC" w:rsidRDefault="0000000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849DA40" w14:textId="77777777" w:rsidR="00CD64CC" w:rsidRDefault="00CD64C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D64CC" w14:paraId="104E256A" w14:textId="77777777">
        <w:trPr>
          <w:trHeight w:val="20"/>
          <w:tblHeader/>
          <w:jc w:val="center"/>
        </w:trPr>
        <w:tc>
          <w:tcPr>
            <w:tcW w:w="1790" w:type="pct"/>
            <w:noWrap/>
          </w:tcPr>
          <w:p w14:paraId="64468C4F" w14:textId="77777777" w:rsidR="00CD64CC" w:rsidRDefault="00CD64CC">
            <w:pPr>
              <w:pStyle w:val="Heading2"/>
              <w:jc w:val="left"/>
              <w:rPr>
                <w:rFonts w:ascii="Times New Roman" w:hAnsi="Times New Roman"/>
                <w:lang w:val="en-GB" w:eastAsia="en-US"/>
              </w:rPr>
            </w:pPr>
          </w:p>
        </w:tc>
        <w:tc>
          <w:tcPr>
            <w:tcW w:w="1843" w:type="pct"/>
          </w:tcPr>
          <w:p w14:paraId="0181A259" w14:textId="77777777" w:rsidR="00CD64CC"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53DD62B" w14:textId="77777777" w:rsidR="00CD64CC" w:rsidRDefault="0000000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D64CC" w14:paraId="53802A09" w14:textId="77777777">
        <w:trPr>
          <w:trHeight w:val="20"/>
          <w:jc w:val="center"/>
        </w:trPr>
        <w:tc>
          <w:tcPr>
            <w:tcW w:w="1790" w:type="pct"/>
            <w:noWrap/>
          </w:tcPr>
          <w:p w14:paraId="20FE00C4" w14:textId="77777777" w:rsidR="00CD64CC" w:rsidRDefault="00000000">
            <w:pPr>
              <w:rPr>
                <w:b/>
                <w:bCs/>
                <w:sz w:val="20"/>
                <w:szCs w:val="20"/>
                <w:lang w:val="en-GB"/>
              </w:rPr>
            </w:pPr>
            <w:r>
              <w:rPr>
                <w:b/>
                <w:bCs/>
                <w:sz w:val="20"/>
                <w:szCs w:val="20"/>
                <w:lang w:val="en-GB"/>
              </w:rPr>
              <w:t xml:space="preserve">1. Is the title clear and appropriate for the study? </w:t>
            </w:r>
          </w:p>
          <w:p w14:paraId="4B702DF4"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99FBFCF" w14:textId="77777777" w:rsidR="00CD64CC"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8E3DB1" w14:textId="77777777" w:rsidR="00CD64CC" w:rsidRDefault="00000000">
            <w:pPr>
              <w:rPr>
                <w:b/>
                <w:bCs/>
                <w:sz w:val="20"/>
                <w:szCs w:val="20"/>
                <w:lang w:val="en-GB"/>
              </w:rPr>
            </w:pPr>
            <w:r>
              <w:rPr>
                <w:b/>
                <w:bCs/>
                <w:sz w:val="20"/>
                <w:szCs w:val="20"/>
                <w:lang w:val="en-GB"/>
              </w:rPr>
              <w:t xml:space="preserve">It is not clear whether the case presented is related or not to the underlined malignancy </w:t>
            </w:r>
          </w:p>
          <w:p w14:paraId="1BE192CF" w14:textId="77777777" w:rsidR="00CD64CC" w:rsidRDefault="00000000">
            <w:pPr>
              <w:rPr>
                <w:b/>
                <w:bCs/>
                <w:sz w:val="20"/>
                <w:szCs w:val="20"/>
                <w:lang w:val="en-GB"/>
              </w:rPr>
            </w:pPr>
            <w:r>
              <w:rPr>
                <w:b/>
                <w:bCs/>
                <w:sz w:val="20"/>
                <w:szCs w:val="20"/>
                <w:lang w:val="en-GB"/>
              </w:rPr>
              <w:t>Rating:2</w:t>
            </w:r>
          </w:p>
        </w:tc>
        <w:tc>
          <w:tcPr>
            <w:tcW w:w="1367" w:type="pct"/>
          </w:tcPr>
          <w:p w14:paraId="37C9CB11" w14:textId="77777777" w:rsidR="00CD64CC" w:rsidRDefault="00CD64CC">
            <w:pPr>
              <w:pStyle w:val="Heading2"/>
              <w:jc w:val="left"/>
              <w:rPr>
                <w:rFonts w:ascii="Times New Roman" w:hAnsi="Times New Roman"/>
                <w:b w:val="0"/>
                <w:lang w:val="en-GB" w:eastAsia="en-US"/>
              </w:rPr>
            </w:pPr>
          </w:p>
        </w:tc>
      </w:tr>
      <w:tr w:rsidR="00CD64CC" w14:paraId="12EC2FFD" w14:textId="77777777">
        <w:trPr>
          <w:trHeight w:val="20"/>
          <w:jc w:val="center"/>
        </w:trPr>
        <w:tc>
          <w:tcPr>
            <w:tcW w:w="1790" w:type="pct"/>
            <w:noWrap/>
          </w:tcPr>
          <w:p w14:paraId="76D97375" w14:textId="77777777" w:rsidR="00CD64CC" w:rsidRDefault="0000000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F2F47B1"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3DE1244" w14:textId="77777777" w:rsidR="00CD64C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6F80B0" w14:textId="77777777" w:rsidR="00CD64CC" w:rsidRDefault="00000000">
            <w:pPr>
              <w:jc w:val="both"/>
              <w:rPr>
                <w:b/>
                <w:bCs/>
                <w:sz w:val="20"/>
                <w:szCs w:val="20"/>
                <w:lang w:val="en-GB"/>
              </w:rPr>
            </w:pPr>
            <w:r>
              <w:rPr>
                <w:b/>
                <w:bCs/>
                <w:sz w:val="20"/>
                <w:szCs w:val="20"/>
                <w:lang w:val="en-GB"/>
              </w:rPr>
              <w:t>Authors should provide clues excluding any relation to the underlined malignancy Although there is no MRI or histologic proof Long-term follow-up and response to supportive treatment are not supportive of an underlined malignancy recurrence Those statements should be clear from the abstract Almost half of the abstract is conclusive remarks not supported by the other half Rating:2</w:t>
            </w:r>
          </w:p>
        </w:tc>
        <w:tc>
          <w:tcPr>
            <w:tcW w:w="1367" w:type="pct"/>
          </w:tcPr>
          <w:p w14:paraId="65A8AC70" w14:textId="77777777" w:rsidR="00CD64CC" w:rsidRDefault="00CD64CC">
            <w:pPr>
              <w:pStyle w:val="Heading2"/>
              <w:jc w:val="left"/>
              <w:rPr>
                <w:rFonts w:ascii="Times New Roman" w:hAnsi="Times New Roman"/>
                <w:b w:val="0"/>
                <w:lang w:val="en-GB" w:eastAsia="en-US"/>
              </w:rPr>
            </w:pPr>
          </w:p>
        </w:tc>
      </w:tr>
      <w:tr w:rsidR="00CD64CC" w14:paraId="53B5976B" w14:textId="77777777">
        <w:trPr>
          <w:trHeight w:val="20"/>
          <w:jc w:val="center"/>
        </w:trPr>
        <w:tc>
          <w:tcPr>
            <w:tcW w:w="1790" w:type="pct"/>
            <w:noWrap/>
          </w:tcPr>
          <w:p w14:paraId="09F9B496" w14:textId="77777777" w:rsidR="00CD64CC" w:rsidRDefault="00000000">
            <w:pPr>
              <w:pStyle w:val="Heading2"/>
              <w:jc w:val="left"/>
              <w:rPr>
                <w:rFonts w:ascii="Times New Roman" w:hAnsi="Times New Roman"/>
                <w:lang w:val="en-GB"/>
              </w:rPr>
            </w:pPr>
            <w:r>
              <w:rPr>
                <w:rFonts w:ascii="Times New Roman" w:hAnsi="Times New Roman"/>
                <w:lang w:val="en-GB"/>
              </w:rPr>
              <w:t>3. Are the keywords appropriate and useful?</w:t>
            </w:r>
          </w:p>
          <w:p w14:paraId="4B919065"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A5D4B7C" w14:textId="77777777" w:rsidR="00CD64C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2590E3" w14:textId="77777777" w:rsidR="00CD64CC" w:rsidRDefault="00000000">
            <w:pPr>
              <w:rPr>
                <w:b/>
                <w:bCs/>
                <w:sz w:val="20"/>
                <w:szCs w:val="20"/>
                <w:lang w:val="en-GB"/>
              </w:rPr>
            </w:pPr>
            <w:r>
              <w:rPr>
                <w:b/>
                <w:bCs/>
                <w:sz w:val="20"/>
                <w:szCs w:val="20"/>
                <w:lang w:val="en-GB"/>
              </w:rPr>
              <w:t>Operative and anaesthesiologic complications should be mentioned Rating:3</w:t>
            </w:r>
          </w:p>
        </w:tc>
        <w:tc>
          <w:tcPr>
            <w:tcW w:w="1367" w:type="pct"/>
          </w:tcPr>
          <w:p w14:paraId="34344130" w14:textId="77777777" w:rsidR="00CD64CC" w:rsidRDefault="00CD64CC">
            <w:pPr>
              <w:pStyle w:val="Heading2"/>
              <w:jc w:val="left"/>
              <w:rPr>
                <w:rFonts w:ascii="Times New Roman" w:hAnsi="Times New Roman"/>
                <w:b w:val="0"/>
                <w:lang w:val="en-GB" w:eastAsia="en-US"/>
              </w:rPr>
            </w:pPr>
          </w:p>
        </w:tc>
      </w:tr>
      <w:tr w:rsidR="00CD64CC" w14:paraId="44F0446D" w14:textId="77777777">
        <w:trPr>
          <w:trHeight w:val="20"/>
          <w:jc w:val="center"/>
        </w:trPr>
        <w:tc>
          <w:tcPr>
            <w:tcW w:w="1790" w:type="pct"/>
            <w:noWrap/>
          </w:tcPr>
          <w:p w14:paraId="787EBA8F" w14:textId="77777777" w:rsidR="00CD64CC" w:rsidRDefault="000000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0C80639"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4A37F5E" w14:textId="77777777" w:rsidR="00CD64C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59F7A4" w14:textId="77777777" w:rsidR="00CD64CC" w:rsidRDefault="00000000">
            <w:pPr>
              <w:jc w:val="both"/>
              <w:rPr>
                <w:b/>
                <w:bCs/>
                <w:sz w:val="20"/>
                <w:szCs w:val="20"/>
                <w:lang w:val="en-GB"/>
              </w:rPr>
            </w:pPr>
            <w:r>
              <w:rPr>
                <w:b/>
                <w:bCs/>
                <w:sz w:val="20"/>
                <w:szCs w:val="20"/>
                <w:lang w:val="en-GB"/>
              </w:rPr>
              <w:t>The paper looks like a quick sketch to prepare patient’s note rather than a robust text Findings should be described in more details and organised to coherent text Anaesthesiologic and operative history should be provided because the case seems to represent a postoperative complication More data to support differential diagnosis should be provided Rating:2</w:t>
            </w:r>
          </w:p>
        </w:tc>
        <w:tc>
          <w:tcPr>
            <w:tcW w:w="1367" w:type="pct"/>
          </w:tcPr>
          <w:p w14:paraId="097E14CA" w14:textId="77777777" w:rsidR="00CD64CC" w:rsidRDefault="00CD64CC">
            <w:pPr>
              <w:pStyle w:val="Heading2"/>
              <w:jc w:val="left"/>
              <w:rPr>
                <w:rFonts w:ascii="Times New Roman" w:hAnsi="Times New Roman"/>
                <w:b w:val="0"/>
                <w:lang w:val="en-GB" w:eastAsia="en-US"/>
              </w:rPr>
            </w:pPr>
          </w:p>
        </w:tc>
      </w:tr>
      <w:tr w:rsidR="00CD64CC" w14:paraId="16378955" w14:textId="77777777">
        <w:trPr>
          <w:trHeight w:val="20"/>
          <w:jc w:val="center"/>
        </w:trPr>
        <w:tc>
          <w:tcPr>
            <w:tcW w:w="1790" w:type="pct"/>
            <w:noWrap/>
          </w:tcPr>
          <w:p w14:paraId="507DE888" w14:textId="77777777" w:rsidR="00CD64CC" w:rsidRDefault="0000000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94E8892"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9F061" w14:textId="77777777" w:rsidR="00CD64C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E77A93" w14:textId="77777777" w:rsidR="00CD64CC" w:rsidRDefault="00000000">
            <w:pPr>
              <w:rPr>
                <w:b/>
                <w:bCs/>
                <w:sz w:val="20"/>
                <w:szCs w:val="20"/>
                <w:lang w:val="en-GB"/>
              </w:rPr>
            </w:pPr>
            <w:r>
              <w:rPr>
                <w:b/>
                <w:bCs/>
                <w:sz w:val="20"/>
                <w:szCs w:val="20"/>
                <w:lang w:val="en-GB"/>
              </w:rPr>
              <w:t>It is a case report Rating N/A</w:t>
            </w:r>
          </w:p>
        </w:tc>
        <w:tc>
          <w:tcPr>
            <w:tcW w:w="1367" w:type="pct"/>
          </w:tcPr>
          <w:p w14:paraId="6656423A" w14:textId="77777777" w:rsidR="00CD64CC" w:rsidRDefault="00CD64CC">
            <w:pPr>
              <w:pStyle w:val="Heading2"/>
              <w:jc w:val="left"/>
              <w:rPr>
                <w:rFonts w:ascii="Times New Roman" w:hAnsi="Times New Roman"/>
                <w:b w:val="0"/>
                <w:lang w:val="en-GB" w:eastAsia="en-US"/>
              </w:rPr>
            </w:pPr>
          </w:p>
        </w:tc>
      </w:tr>
      <w:tr w:rsidR="00CD64CC" w14:paraId="2EBF7CC4" w14:textId="77777777">
        <w:trPr>
          <w:trHeight w:val="20"/>
          <w:jc w:val="center"/>
        </w:trPr>
        <w:tc>
          <w:tcPr>
            <w:tcW w:w="1790" w:type="pct"/>
            <w:noWrap/>
          </w:tcPr>
          <w:p w14:paraId="6B9C48AF" w14:textId="77777777" w:rsidR="00CD64CC" w:rsidRDefault="00000000">
            <w:pPr>
              <w:pStyle w:val="Heading2"/>
              <w:jc w:val="left"/>
              <w:rPr>
                <w:rFonts w:ascii="Times New Roman" w:hAnsi="Times New Roman"/>
                <w:lang w:val="en-GB"/>
              </w:rPr>
            </w:pPr>
            <w:r>
              <w:rPr>
                <w:rFonts w:ascii="Times New Roman" w:hAnsi="Times New Roman"/>
                <w:lang w:val="en-GB"/>
              </w:rPr>
              <w:t>6. Is the literature review relevant and up to date?</w:t>
            </w:r>
          </w:p>
          <w:p w14:paraId="659D545D"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BA581D" w14:textId="77777777" w:rsidR="00CD64C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D332B2" w14:textId="77777777" w:rsidR="00CD64CC" w:rsidRDefault="00000000">
            <w:pPr>
              <w:jc w:val="both"/>
              <w:rPr>
                <w:sz w:val="20"/>
                <w:szCs w:val="20"/>
              </w:rPr>
            </w:pPr>
            <w:r>
              <w:rPr>
                <w:b/>
                <w:bCs/>
                <w:sz w:val="20"/>
                <w:szCs w:val="20"/>
                <w:lang w:val="en-GB"/>
              </w:rPr>
              <w:t xml:space="preserve">Sharma A, et al </w:t>
            </w:r>
            <w:r>
              <w:rPr>
                <w:sz w:val="20"/>
                <w:szCs w:val="20"/>
              </w:rPr>
              <w:t>A post-surgical neurological complication after upper limb surgery under interscalene block: A case report JCA Advances 2025;2:10088</w:t>
            </w:r>
          </w:p>
          <w:p w14:paraId="634C8831" w14:textId="77777777" w:rsidR="00CD64CC" w:rsidRDefault="00000000">
            <w:pPr>
              <w:jc w:val="both"/>
              <w:rPr>
                <w:b/>
                <w:bCs/>
                <w:sz w:val="20"/>
                <w:szCs w:val="20"/>
              </w:rPr>
            </w:pPr>
            <w:r>
              <w:rPr>
                <w:sz w:val="20"/>
                <w:szCs w:val="20"/>
              </w:rPr>
              <w:t xml:space="preserve">Kori SH </w:t>
            </w:r>
            <w:r>
              <w:rPr>
                <w:b/>
                <w:bCs/>
                <w:sz w:val="20"/>
                <w:szCs w:val="20"/>
              </w:rPr>
              <w:t>Diagnosis and Management of Brachial Plexus Lesions in Cancer Patients Oncology 1995;9:</w:t>
            </w:r>
          </w:p>
          <w:p w14:paraId="0A119C1E" w14:textId="77777777" w:rsidR="00CD64CC" w:rsidRDefault="00000000">
            <w:pPr>
              <w:jc w:val="both"/>
              <w:rPr>
                <w:b/>
                <w:bCs/>
                <w:sz w:val="20"/>
                <w:szCs w:val="20"/>
              </w:rPr>
            </w:pPr>
            <w:r>
              <w:rPr>
                <w:b/>
                <w:bCs/>
                <w:sz w:val="20"/>
                <w:szCs w:val="20"/>
              </w:rPr>
              <w:t xml:space="preserve">Kim YS, et al.  rare case of metastatic brachial plexopathy as an initial presentation of recurrent breast cancer mimicking shoulder disorder and peripheral nerve entrapment - A case report </w:t>
            </w:r>
            <w:proofErr w:type="spellStart"/>
            <w:r>
              <w:rPr>
                <w:b/>
                <w:bCs/>
                <w:sz w:val="20"/>
                <w:szCs w:val="20"/>
              </w:rPr>
              <w:t>Anesth</w:t>
            </w:r>
            <w:proofErr w:type="spellEnd"/>
            <w:r>
              <w:rPr>
                <w:b/>
                <w:bCs/>
                <w:sz w:val="20"/>
                <w:szCs w:val="20"/>
              </w:rPr>
              <w:t xml:space="preserve"> Pain Med (Seoul) 2025 Jul 23;20(3):246–251 </w:t>
            </w:r>
          </w:p>
          <w:p w14:paraId="609ED5FB" w14:textId="77777777" w:rsidR="00CD64CC" w:rsidRDefault="00000000">
            <w:pPr>
              <w:jc w:val="both"/>
              <w:rPr>
                <w:b/>
                <w:bCs/>
                <w:sz w:val="20"/>
                <w:szCs w:val="20"/>
              </w:rPr>
            </w:pPr>
            <w:r>
              <w:rPr>
                <w:b/>
                <w:bCs/>
                <w:sz w:val="20"/>
                <w:szCs w:val="20"/>
              </w:rPr>
              <w:t xml:space="preserve">Franz CK, et al Soft tissue sarcoma affecting the right shoulder of a man with paraplegia from a remote traumatic spinal cord injury: a case report </w:t>
            </w:r>
            <w:r>
              <w:rPr>
                <w:b/>
                <w:bCs/>
                <w:i/>
                <w:iCs/>
                <w:sz w:val="20"/>
                <w:szCs w:val="20"/>
              </w:rPr>
              <w:t>Spinal Cord Ser Cases</w:t>
            </w:r>
            <w:r>
              <w:rPr>
                <w:b/>
                <w:bCs/>
                <w:sz w:val="20"/>
                <w:szCs w:val="20"/>
              </w:rPr>
              <w:t> 2018;4: 55  Rating:2</w:t>
            </w:r>
          </w:p>
          <w:p w14:paraId="4883E908" w14:textId="77777777" w:rsidR="00CD64CC" w:rsidRDefault="00CD64CC">
            <w:pPr>
              <w:rPr>
                <w:b/>
                <w:bCs/>
                <w:sz w:val="20"/>
                <w:szCs w:val="20"/>
              </w:rPr>
            </w:pPr>
          </w:p>
        </w:tc>
        <w:tc>
          <w:tcPr>
            <w:tcW w:w="1367" w:type="pct"/>
          </w:tcPr>
          <w:p w14:paraId="078FB280" w14:textId="77777777" w:rsidR="00CD64CC" w:rsidRDefault="00CD64CC">
            <w:pPr>
              <w:pStyle w:val="Heading2"/>
              <w:jc w:val="left"/>
              <w:rPr>
                <w:rFonts w:ascii="Times New Roman" w:hAnsi="Times New Roman"/>
                <w:b w:val="0"/>
                <w:lang w:val="en-GB" w:eastAsia="en-US"/>
              </w:rPr>
            </w:pPr>
          </w:p>
        </w:tc>
      </w:tr>
      <w:tr w:rsidR="00CD64CC" w14:paraId="742170BC" w14:textId="77777777">
        <w:trPr>
          <w:trHeight w:val="20"/>
          <w:jc w:val="center"/>
        </w:trPr>
        <w:tc>
          <w:tcPr>
            <w:tcW w:w="1790" w:type="pct"/>
            <w:noWrap/>
          </w:tcPr>
          <w:p w14:paraId="032241C0" w14:textId="77777777" w:rsidR="00CD64CC" w:rsidRDefault="0000000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4410E5B"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ED0AE52" w14:textId="77777777" w:rsidR="00CD64C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BC7AE6" w14:textId="77777777" w:rsidR="00CD64CC" w:rsidRDefault="00000000">
            <w:pPr>
              <w:rPr>
                <w:b/>
                <w:bCs/>
                <w:sz w:val="20"/>
                <w:szCs w:val="20"/>
                <w:lang w:val="en-GB"/>
              </w:rPr>
            </w:pPr>
            <w:r>
              <w:rPr>
                <w:b/>
                <w:bCs/>
                <w:sz w:val="20"/>
                <w:szCs w:val="20"/>
                <w:lang w:val="en-GB"/>
              </w:rPr>
              <w:t>Not Applicable (N/A)</w:t>
            </w:r>
          </w:p>
        </w:tc>
        <w:tc>
          <w:tcPr>
            <w:tcW w:w="1367" w:type="pct"/>
          </w:tcPr>
          <w:p w14:paraId="07C38DBE" w14:textId="77777777" w:rsidR="00CD64CC" w:rsidRDefault="00CD64CC">
            <w:pPr>
              <w:pStyle w:val="Heading2"/>
              <w:jc w:val="left"/>
              <w:rPr>
                <w:rFonts w:ascii="Times New Roman" w:hAnsi="Times New Roman"/>
                <w:b w:val="0"/>
                <w:lang w:val="en-GB" w:eastAsia="en-US"/>
              </w:rPr>
            </w:pPr>
          </w:p>
        </w:tc>
      </w:tr>
      <w:tr w:rsidR="00CD64CC" w14:paraId="7F3688E9" w14:textId="77777777">
        <w:trPr>
          <w:trHeight w:val="20"/>
          <w:jc w:val="center"/>
        </w:trPr>
        <w:tc>
          <w:tcPr>
            <w:tcW w:w="1790" w:type="pct"/>
            <w:noWrap/>
          </w:tcPr>
          <w:p w14:paraId="41EEDDC6" w14:textId="77777777" w:rsidR="00CD64CC" w:rsidRDefault="0000000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3BEC9FA"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9573584" w14:textId="77777777" w:rsidR="00CD64C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ACDD8C" w14:textId="77777777" w:rsidR="00CD64CC" w:rsidRDefault="00000000">
            <w:pPr>
              <w:rPr>
                <w:b/>
                <w:bCs/>
                <w:sz w:val="20"/>
                <w:szCs w:val="20"/>
                <w:lang w:val="en-GB"/>
              </w:rPr>
            </w:pPr>
            <w:r>
              <w:rPr>
                <w:b/>
                <w:bCs/>
                <w:sz w:val="20"/>
                <w:szCs w:val="20"/>
                <w:lang w:val="en-GB"/>
              </w:rPr>
              <w:t>No ethical issues</w:t>
            </w:r>
          </w:p>
        </w:tc>
        <w:tc>
          <w:tcPr>
            <w:tcW w:w="1367" w:type="pct"/>
          </w:tcPr>
          <w:p w14:paraId="4FBC2078" w14:textId="77777777" w:rsidR="00CD64CC" w:rsidRDefault="00CD64CC">
            <w:pPr>
              <w:pStyle w:val="Heading2"/>
              <w:jc w:val="left"/>
              <w:rPr>
                <w:rFonts w:ascii="Times New Roman" w:hAnsi="Times New Roman"/>
                <w:b w:val="0"/>
                <w:lang w:val="en-GB" w:eastAsia="en-US"/>
              </w:rPr>
            </w:pPr>
          </w:p>
        </w:tc>
      </w:tr>
      <w:tr w:rsidR="00CD64CC" w14:paraId="5C8E86FB" w14:textId="77777777">
        <w:trPr>
          <w:trHeight w:val="20"/>
          <w:jc w:val="center"/>
        </w:trPr>
        <w:tc>
          <w:tcPr>
            <w:tcW w:w="1790" w:type="pct"/>
            <w:noWrap/>
          </w:tcPr>
          <w:p w14:paraId="6A2F535E" w14:textId="77777777" w:rsidR="00CD64CC" w:rsidRDefault="00000000">
            <w:pPr>
              <w:rPr>
                <w:b/>
                <w:sz w:val="20"/>
                <w:szCs w:val="20"/>
                <w:lang w:val="en-GB"/>
              </w:rPr>
            </w:pPr>
            <w:r>
              <w:rPr>
                <w:b/>
                <w:sz w:val="20"/>
                <w:szCs w:val="20"/>
                <w:lang w:val="en-GB"/>
              </w:rPr>
              <w:t xml:space="preserve">9. Are the results presented clearly? </w:t>
            </w:r>
          </w:p>
          <w:p w14:paraId="349E3FC0"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600733B" w14:textId="77777777" w:rsidR="00CD64CC"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51670A" w14:textId="77777777" w:rsidR="00CD64CC" w:rsidRDefault="00000000">
            <w:pPr>
              <w:pStyle w:val="ListParagraph"/>
              <w:ind w:left="0"/>
              <w:rPr>
                <w:bCs/>
                <w:sz w:val="20"/>
                <w:szCs w:val="20"/>
                <w:lang w:val="en-GB"/>
              </w:rPr>
            </w:pPr>
            <w:r>
              <w:rPr>
                <w:bCs/>
                <w:sz w:val="20"/>
                <w:szCs w:val="20"/>
                <w:lang w:val="en-GB"/>
              </w:rPr>
              <w:t>Differential diagnosis is not properly supported Rating:2</w:t>
            </w:r>
          </w:p>
        </w:tc>
        <w:tc>
          <w:tcPr>
            <w:tcW w:w="1367" w:type="pct"/>
          </w:tcPr>
          <w:p w14:paraId="2FEAC4D9" w14:textId="77777777" w:rsidR="00CD64CC" w:rsidRDefault="00CD64CC">
            <w:pPr>
              <w:pStyle w:val="Heading2"/>
              <w:jc w:val="left"/>
              <w:rPr>
                <w:rFonts w:ascii="Times New Roman" w:hAnsi="Times New Roman"/>
                <w:b w:val="0"/>
                <w:lang w:val="en-GB" w:eastAsia="en-US"/>
              </w:rPr>
            </w:pPr>
          </w:p>
        </w:tc>
      </w:tr>
      <w:tr w:rsidR="00CD64CC" w14:paraId="4FA4E2D1" w14:textId="77777777">
        <w:trPr>
          <w:trHeight w:val="20"/>
          <w:jc w:val="center"/>
        </w:trPr>
        <w:tc>
          <w:tcPr>
            <w:tcW w:w="1790" w:type="pct"/>
            <w:noWrap/>
          </w:tcPr>
          <w:p w14:paraId="62DD3654" w14:textId="77777777" w:rsidR="00CD64CC" w:rsidRDefault="00000000">
            <w:pPr>
              <w:rPr>
                <w:b/>
                <w:sz w:val="20"/>
                <w:szCs w:val="20"/>
                <w:lang w:val="en-GB"/>
              </w:rPr>
            </w:pPr>
            <w:r>
              <w:rPr>
                <w:b/>
                <w:sz w:val="20"/>
                <w:szCs w:val="20"/>
                <w:lang w:val="en-GB"/>
              </w:rPr>
              <w:t>10. Are tables and figures clear, relevant, and necessary?</w:t>
            </w:r>
          </w:p>
          <w:p w14:paraId="5B7A2AFA"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F9953" w14:textId="77777777" w:rsidR="00CD64C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3A038E" w14:textId="77777777" w:rsidR="00CD64CC" w:rsidRDefault="00000000">
            <w:pPr>
              <w:pStyle w:val="ListParagraph"/>
              <w:ind w:left="0"/>
              <w:rPr>
                <w:bCs/>
                <w:sz w:val="20"/>
                <w:szCs w:val="20"/>
                <w:lang w:val="en-GB"/>
              </w:rPr>
            </w:pPr>
            <w:r>
              <w:rPr>
                <w:bCs/>
                <w:sz w:val="20"/>
                <w:szCs w:val="20"/>
                <w:lang w:val="en-GB"/>
              </w:rPr>
              <w:t>Table does not present data really related to the differential diagnosis Abbreviations should be explained in the footnote Rating:2</w:t>
            </w:r>
          </w:p>
        </w:tc>
        <w:tc>
          <w:tcPr>
            <w:tcW w:w="1367" w:type="pct"/>
          </w:tcPr>
          <w:p w14:paraId="7FA748E8" w14:textId="77777777" w:rsidR="00CD64CC" w:rsidRDefault="00CD64CC">
            <w:pPr>
              <w:pStyle w:val="Heading2"/>
              <w:jc w:val="left"/>
              <w:rPr>
                <w:rFonts w:ascii="Times New Roman" w:hAnsi="Times New Roman"/>
                <w:b w:val="0"/>
                <w:lang w:val="en-GB" w:eastAsia="en-US"/>
              </w:rPr>
            </w:pPr>
          </w:p>
        </w:tc>
      </w:tr>
      <w:tr w:rsidR="00CD64CC" w14:paraId="191CFC23" w14:textId="77777777">
        <w:trPr>
          <w:trHeight w:val="20"/>
          <w:jc w:val="center"/>
        </w:trPr>
        <w:tc>
          <w:tcPr>
            <w:tcW w:w="1790" w:type="pct"/>
            <w:noWrap/>
          </w:tcPr>
          <w:p w14:paraId="039E538E" w14:textId="77777777" w:rsidR="00CD64CC" w:rsidRDefault="00000000">
            <w:pPr>
              <w:rPr>
                <w:b/>
                <w:sz w:val="20"/>
                <w:szCs w:val="20"/>
                <w:lang w:val="en-GB"/>
              </w:rPr>
            </w:pPr>
            <w:r>
              <w:rPr>
                <w:b/>
                <w:sz w:val="20"/>
                <w:szCs w:val="20"/>
                <w:lang w:val="en-GB"/>
              </w:rPr>
              <w:t xml:space="preserve">11. Does the discussion relate findings to existing </w:t>
            </w:r>
            <w:r>
              <w:rPr>
                <w:b/>
                <w:sz w:val="20"/>
                <w:szCs w:val="20"/>
                <w:lang w:val="en-GB"/>
              </w:rPr>
              <w:lastRenderedPageBreak/>
              <w:t>literature?</w:t>
            </w:r>
          </w:p>
          <w:p w14:paraId="6BF82A14"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A7323A6" w14:textId="77777777" w:rsidR="00CD64C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2B5DD1" w14:textId="77777777" w:rsidR="00CD64CC" w:rsidRDefault="00000000">
            <w:pPr>
              <w:pStyle w:val="ListParagraph"/>
              <w:ind w:left="0"/>
              <w:rPr>
                <w:bCs/>
                <w:sz w:val="20"/>
                <w:szCs w:val="20"/>
                <w:lang w:val="en-GB"/>
              </w:rPr>
            </w:pPr>
            <w:r>
              <w:rPr>
                <w:bCs/>
                <w:sz w:val="20"/>
                <w:szCs w:val="20"/>
                <w:lang w:val="en-GB"/>
              </w:rPr>
              <w:lastRenderedPageBreak/>
              <w:t xml:space="preserve">Discussion could be more extended and differential </w:t>
            </w:r>
            <w:r>
              <w:rPr>
                <w:bCs/>
                <w:sz w:val="20"/>
                <w:szCs w:val="20"/>
                <w:lang w:val="en-GB"/>
              </w:rPr>
              <w:lastRenderedPageBreak/>
              <w:t>diagnosis should be discussed based on clinical and laboratory findings Rating:2</w:t>
            </w:r>
          </w:p>
        </w:tc>
        <w:tc>
          <w:tcPr>
            <w:tcW w:w="1367" w:type="pct"/>
          </w:tcPr>
          <w:p w14:paraId="00BACB7C" w14:textId="77777777" w:rsidR="00CD64CC" w:rsidRDefault="00CD64CC">
            <w:pPr>
              <w:pStyle w:val="Heading2"/>
              <w:jc w:val="left"/>
              <w:rPr>
                <w:rFonts w:ascii="Times New Roman" w:hAnsi="Times New Roman"/>
                <w:b w:val="0"/>
                <w:lang w:val="en-GB" w:eastAsia="en-US"/>
              </w:rPr>
            </w:pPr>
          </w:p>
        </w:tc>
      </w:tr>
      <w:tr w:rsidR="00CD64CC" w14:paraId="145F7B0D" w14:textId="77777777">
        <w:trPr>
          <w:trHeight w:val="20"/>
          <w:jc w:val="center"/>
        </w:trPr>
        <w:tc>
          <w:tcPr>
            <w:tcW w:w="1790" w:type="pct"/>
            <w:noWrap/>
          </w:tcPr>
          <w:p w14:paraId="08018504" w14:textId="77777777" w:rsidR="00CD64CC" w:rsidRDefault="00000000">
            <w:pPr>
              <w:rPr>
                <w:b/>
                <w:sz w:val="20"/>
                <w:szCs w:val="20"/>
                <w:lang w:val="en-GB"/>
              </w:rPr>
            </w:pPr>
            <w:r>
              <w:rPr>
                <w:b/>
                <w:sz w:val="20"/>
                <w:szCs w:val="20"/>
                <w:lang w:val="en-GB"/>
              </w:rPr>
              <w:t>12. Are the conclusions supported by the data?</w:t>
            </w:r>
          </w:p>
          <w:p w14:paraId="3D588F35"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97AAE8D" w14:textId="77777777" w:rsidR="00CD64C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86FB30" w14:textId="77777777" w:rsidR="00CD64CC" w:rsidRDefault="00000000">
            <w:pPr>
              <w:pStyle w:val="ListParagraph"/>
              <w:ind w:left="0"/>
              <w:rPr>
                <w:bCs/>
                <w:sz w:val="20"/>
                <w:szCs w:val="20"/>
                <w:lang w:val="en-GB"/>
              </w:rPr>
            </w:pPr>
            <w:r>
              <w:rPr>
                <w:bCs/>
                <w:sz w:val="20"/>
                <w:szCs w:val="20"/>
                <w:lang w:val="en-GB"/>
              </w:rPr>
              <w:t>Conclusions should be focused to the case Rating:1</w:t>
            </w:r>
          </w:p>
        </w:tc>
        <w:tc>
          <w:tcPr>
            <w:tcW w:w="1367" w:type="pct"/>
          </w:tcPr>
          <w:p w14:paraId="4F5F4178" w14:textId="77777777" w:rsidR="00CD64CC" w:rsidRDefault="00CD64CC">
            <w:pPr>
              <w:pStyle w:val="Heading2"/>
              <w:jc w:val="left"/>
              <w:rPr>
                <w:rFonts w:ascii="Times New Roman" w:hAnsi="Times New Roman"/>
                <w:b w:val="0"/>
                <w:lang w:val="en-GB" w:eastAsia="en-US"/>
              </w:rPr>
            </w:pPr>
          </w:p>
        </w:tc>
      </w:tr>
      <w:tr w:rsidR="00CD64CC" w14:paraId="681CB6D9" w14:textId="77777777">
        <w:trPr>
          <w:trHeight w:val="20"/>
          <w:jc w:val="center"/>
        </w:trPr>
        <w:tc>
          <w:tcPr>
            <w:tcW w:w="1790" w:type="pct"/>
            <w:noWrap/>
          </w:tcPr>
          <w:p w14:paraId="2E006F20" w14:textId="77777777" w:rsidR="00CD64CC" w:rsidRDefault="00000000">
            <w:pPr>
              <w:rPr>
                <w:b/>
                <w:sz w:val="20"/>
                <w:szCs w:val="20"/>
                <w:lang w:val="en-GB"/>
              </w:rPr>
            </w:pPr>
            <w:r>
              <w:rPr>
                <w:b/>
                <w:sz w:val="20"/>
                <w:szCs w:val="20"/>
                <w:lang w:val="en-GB"/>
              </w:rPr>
              <w:t>13. Are the limitations of the study discussed?</w:t>
            </w:r>
          </w:p>
          <w:p w14:paraId="61B3EA73"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E363716" w14:textId="77777777" w:rsidR="00CD64C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EC23C2" w14:textId="77777777" w:rsidR="00CD64CC" w:rsidRDefault="00000000">
            <w:pPr>
              <w:pStyle w:val="ListParagraph"/>
              <w:ind w:left="0"/>
              <w:rPr>
                <w:bCs/>
                <w:sz w:val="20"/>
                <w:szCs w:val="20"/>
                <w:lang w:val="en-GB"/>
              </w:rPr>
            </w:pPr>
            <w:r>
              <w:rPr>
                <w:bCs/>
                <w:sz w:val="20"/>
                <w:szCs w:val="20"/>
                <w:lang w:val="en-GB"/>
              </w:rPr>
              <w:t>Laboratory data to support the diagnosis apart from follow-up Rating:1</w:t>
            </w:r>
          </w:p>
        </w:tc>
        <w:tc>
          <w:tcPr>
            <w:tcW w:w="1367" w:type="pct"/>
          </w:tcPr>
          <w:p w14:paraId="4E247802" w14:textId="77777777" w:rsidR="00CD64CC" w:rsidRDefault="00CD64CC">
            <w:pPr>
              <w:pStyle w:val="Heading2"/>
              <w:jc w:val="left"/>
              <w:rPr>
                <w:rFonts w:ascii="Times New Roman" w:hAnsi="Times New Roman"/>
                <w:b w:val="0"/>
                <w:lang w:val="en-GB" w:eastAsia="en-US"/>
              </w:rPr>
            </w:pPr>
          </w:p>
        </w:tc>
      </w:tr>
      <w:tr w:rsidR="00CD64CC" w14:paraId="14984B6D" w14:textId="77777777">
        <w:trPr>
          <w:trHeight w:val="20"/>
          <w:jc w:val="center"/>
        </w:trPr>
        <w:tc>
          <w:tcPr>
            <w:tcW w:w="1790" w:type="pct"/>
            <w:noWrap/>
          </w:tcPr>
          <w:p w14:paraId="309F7FAB" w14:textId="77777777" w:rsidR="00CD64CC" w:rsidRDefault="00000000">
            <w:pPr>
              <w:rPr>
                <w:b/>
                <w:sz w:val="20"/>
                <w:szCs w:val="20"/>
                <w:lang w:val="en-GB"/>
              </w:rPr>
            </w:pPr>
            <w:r>
              <w:rPr>
                <w:b/>
                <w:sz w:val="20"/>
                <w:szCs w:val="20"/>
                <w:lang w:val="en-GB"/>
              </w:rPr>
              <w:t>14. Are the references relevant and sufficient (in number)?</w:t>
            </w:r>
          </w:p>
          <w:p w14:paraId="71F19EFB"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D6CF78C"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8619325" w14:textId="77777777" w:rsidR="00CD64CC" w:rsidRDefault="00000000">
            <w:pPr>
              <w:rPr>
                <w:sz w:val="20"/>
                <w:szCs w:val="20"/>
                <w:lang w:val="en-GB"/>
              </w:rPr>
            </w:pPr>
            <w:r>
              <w:rPr>
                <w:color w:val="404040"/>
                <w:sz w:val="20"/>
                <w:szCs w:val="20"/>
                <w:shd w:val="clear" w:color="auto" w:fill="FFFFFF"/>
                <w:lang w:val="en-GB"/>
              </w:rPr>
              <w:t>N/A = Not Applicable</w:t>
            </w:r>
          </w:p>
        </w:tc>
        <w:tc>
          <w:tcPr>
            <w:tcW w:w="1843" w:type="pct"/>
          </w:tcPr>
          <w:p w14:paraId="1256D1C1" w14:textId="77777777" w:rsidR="00CD64CC" w:rsidRDefault="00000000">
            <w:pPr>
              <w:pStyle w:val="ListParagraph"/>
              <w:ind w:left="0"/>
              <w:rPr>
                <w:bCs/>
                <w:sz w:val="20"/>
                <w:szCs w:val="20"/>
                <w:lang w:val="en-GB"/>
              </w:rPr>
            </w:pPr>
            <w:r>
              <w:rPr>
                <w:bCs/>
                <w:sz w:val="20"/>
                <w:szCs w:val="20"/>
                <w:lang w:val="en-GB"/>
              </w:rPr>
              <w:t>More references could be included Rating:2</w:t>
            </w:r>
          </w:p>
        </w:tc>
        <w:tc>
          <w:tcPr>
            <w:tcW w:w="1367" w:type="pct"/>
          </w:tcPr>
          <w:p w14:paraId="27B98E64" w14:textId="77777777" w:rsidR="00CD64CC" w:rsidRDefault="00CD64CC">
            <w:pPr>
              <w:pStyle w:val="Heading2"/>
              <w:jc w:val="left"/>
              <w:rPr>
                <w:rFonts w:ascii="Times New Roman" w:hAnsi="Times New Roman"/>
                <w:b w:val="0"/>
                <w:lang w:val="en-GB" w:eastAsia="en-US"/>
              </w:rPr>
            </w:pPr>
          </w:p>
        </w:tc>
      </w:tr>
      <w:tr w:rsidR="00CD64CC" w14:paraId="6A902289" w14:textId="77777777">
        <w:trPr>
          <w:trHeight w:val="20"/>
          <w:jc w:val="center"/>
        </w:trPr>
        <w:tc>
          <w:tcPr>
            <w:tcW w:w="1790" w:type="pct"/>
            <w:noWrap/>
          </w:tcPr>
          <w:p w14:paraId="319257CF" w14:textId="77777777" w:rsidR="00CD64CC" w:rsidRDefault="00000000">
            <w:pPr>
              <w:rPr>
                <w:b/>
                <w:sz w:val="20"/>
                <w:szCs w:val="20"/>
                <w:lang w:val="en-GB"/>
              </w:rPr>
            </w:pPr>
            <w:r>
              <w:rPr>
                <w:b/>
                <w:sz w:val="20"/>
                <w:szCs w:val="20"/>
                <w:lang w:val="en-GB"/>
              </w:rPr>
              <w:t>15. Is the manuscript written in clear and understandable language?</w:t>
            </w:r>
          </w:p>
          <w:p w14:paraId="563F776A"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D507D4" w14:textId="77777777" w:rsidR="00CD64C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9A468E" w14:textId="77777777" w:rsidR="00CD64CC" w:rsidRDefault="00000000">
            <w:pPr>
              <w:rPr>
                <w:sz w:val="20"/>
                <w:szCs w:val="20"/>
                <w:lang w:val="en-GB"/>
              </w:rPr>
            </w:pPr>
            <w:r>
              <w:rPr>
                <w:color w:val="404040"/>
                <w:sz w:val="20"/>
                <w:szCs w:val="20"/>
                <w:shd w:val="clear" w:color="auto" w:fill="FFFFFF"/>
                <w:lang w:val="en-GB"/>
              </w:rPr>
              <w:t>N/A = Not Applicable</w:t>
            </w:r>
          </w:p>
        </w:tc>
        <w:tc>
          <w:tcPr>
            <w:tcW w:w="1843" w:type="pct"/>
          </w:tcPr>
          <w:p w14:paraId="379176B3" w14:textId="77777777" w:rsidR="00CD64CC" w:rsidRDefault="00000000">
            <w:pPr>
              <w:pStyle w:val="ListParagraph"/>
              <w:ind w:left="0"/>
              <w:rPr>
                <w:bCs/>
                <w:sz w:val="20"/>
                <w:szCs w:val="20"/>
                <w:lang w:val="en-GB"/>
              </w:rPr>
            </w:pPr>
            <w:r>
              <w:rPr>
                <w:bCs/>
                <w:sz w:val="20"/>
                <w:szCs w:val="20"/>
                <w:lang w:val="en-GB"/>
              </w:rPr>
              <w:t>Language is proper Rating:4</w:t>
            </w:r>
          </w:p>
        </w:tc>
        <w:tc>
          <w:tcPr>
            <w:tcW w:w="1367" w:type="pct"/>
          </w:tcPr>
          <w:p w14:paraId="628384F2" w14:textId="77777777" w:rsidR="00CD64CC" w:rsidRDefault="00CD64CC">
            <w:pPr>
              <w:pStyle w:val="Heading2"/>
              <w:jc w:val="left"/>
              <w:rPr>
                <w:rFonts w:ascii="Times New Roman" w:hAnsi="Times New Roman"/>
                <w:b w:val="0"/>
                <w:lang w:val="en-GB" w:eastAsia="en-US"/>
              </w:rPr>
            </w:pPr>
          </w:p>
        </w:tc>
      </w:tr>
    </w:tbl>
    <w:p w14:paraId="3689CDD1" w14:textId="77777777" w:rsidR="00CD64CC" w:rsidRDefault="00CD64CC">
      <w:pPr>
        <w:pStyle w:val="BodyText"/>
        <w:rPr>
          <w:rFonts w:ascii="Times New Roman" w:hAnsi="Times New Roman"/>
          <w:b/>
          <w:bCs/>
          <w:sz w:val="20"/>
          <w:szCs w:val="20"/>
          <w:u w:val="single"/>
          <w:lang w:val="en-GB"/>
        </w:rPr>
      </w:pPr>
    </w:p>
    <w:p w14:paraId="5FA9A1EA" w14:textId="77777777" w:rsidR="00CD64CC" w:rsidRDefault="00CD64CC">
      <w:pPr>
        <w:pStyle w:val="BodyText"/>
        <w:rPr>
          <w:rFonts w:ascii="Times New Roman" w:hAnsi="Times New Roman"/>
          <w:b/>
          <w:bCs/>
          <w:sz w:val="20"/>
          <w:szCs w:val="20"/>
          <w:u w:val="single"/>
          <w:lang w:val="en-GB"/>
        </w:rPr>
      </w:pPr>
    </w:p>
    <w:p w14:paraId="09B589CB" w14:textId="77777777" w:rsidR="00CD64CC" w:rsidRDefault="00CD64CC">
      <w:pPr>
        <w:pStyle w:val="BodyText"/>
        <w:rPr>
          <w:rFonts w:ascii="Times New Roman" w:hAnsi="Times New Roman"/>
          <w:b/>
          <w:bCs/>
          <w:sz w:val="20"/>
          <w:szCs w:val="20"/>
          <w:u w:val="single"/>
          <w:lang w:val="en-GB"/>
        </w:rPr>
      </w:pPr>
    </w:p>
    <w:p w14:paraId="1473E6EC" w14:textId="77777777" w:rsidR="00CD64CC" w:rsidRDefault="0000000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D6EABB9" w14:textId="77777777" w:rsidR="00CD64CC" w:rsidRDefault="00CD64C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D64CC" w14:paraId="1693CE51" w14:textId="77777777">
        <w:trPr>
          <w:trHeight w:val="20"/>
          <w:jc w:val="center"/>
        </w:trPr>
        <w:tc>
          <w:tcPr>
            <w:tcW w:w="1672" w:type="pct"/>
            <w:noWrap/>
          </w:tcPr>
          <w:p w14:paraId="59BEB6B1" w14:textId="77777777" w:rsidR="00CD64CC" w:rsidRDefault="00CD64CC">
            <w:pPr>
              <w:pStyle w:val="Heading2"/>
              <w:jc w:val="left"/>
              <w:rPr>
                <w:rFonts w:ascii="Times New Roman" w:hAnsi="Times New Roman"/>
                <w:lang w:val="en-GB" w:eastAsia="en-US"/>
              </w:rPr>
            </w:pPr>
          </w:p>
        </w:tc>
        <w:tc>
          <w:tcPr>
            <w:tcW w:w="1786" w:type="pct"/>
          </w:tcPr>
          <w:p w14:paraId="04738004" w14:textId="77777777" w:rsidR="00CD64CC" w:rsidRDefault="00000000">
            <w:pPr>
              <w:pStyle w:val="Heading2"/>
              <w:jc w:val="left"/>
              <w:rPr>
                <w:rFonts w:ascii="Times New Roman" w:hAnsi="Times New Roman"/>
                <w:lang w:val="en-GB" w:eastAsia="en-US"/>
              </w:rPr>
            </w:pPr>
            <w:r>
              <w:rPr>
                <w:rFonts w:ascii="Times New Roman" w:hAnsi="Times New Roman"/>
                <w:lang w:val="en-GB" w:eastAsia="en-US"/>
              </w:rPr>
              <w:t>Reviewer’s comment</w:t>
            </w:r>
          </w:p>
          <w:p w14:paraId="5E02D984" w14:textId="77777777" w:rsidR="00CD64CC" w:rsidRDefault="00CD64CC">
            <w:pPr>
              <w:rPr>
                <w:sz w:val="22"/>
                <w:szCs w:val="22"/>
                <w:lang w:val="en-GB"/>
              </w:rPr>
            </w:pPr>
          </w:p>
        </w:tc>
        <w:tc>
          <w:tcPr>
            <w:tcW w:w="1543" w:type="pct"/>
          </w:tcPr>
          <w:p w14:paraId="2E5F8268" w14:textId="77777777" w:rsidR="00CD64CC"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11AA760" w14:textId="77777777" w:rsidR="00CD64CC" w:rsidRDefault="00CD64CC">
            <w:pPr>
              <w:pStyle w:val="Heading2"/>
              <w:jc w:val="left"/>
              <w:rPr>
                <w:rFonts w:ascii="Times New Roman" w:hAnsi="Times New Roman"/>
                <w:b w:val="0"/>
                <w:lang w:val="en-GB" w:eastAsia="en-US"/>
              </w:rPr>
            </w:pPr>
          </w:p>
        </w:tc>
      </w:tr>
      <w:tr w:rsidR="00CD64CC" w14:paraId="4621E4C1" w14:textId="77777777">
        <w:trPr>
          <w:trHeight w:val="20"/>
          <w:jc w:val="center"/>
        </w:trPr>
        <w:tc>
          <w:tcPr>
            <w:tcW w:w="1672" w:type="pct"/>
            <w:noWrap/>
          </w:tcPr>
          <w:p w14:paraId="3F5EB4FF" w14:textId="77777777" w:rsidR="00CD64CC" w:rsidRDefault="00000000">
            <w:pPr>
              <w:rPr>
                <w:b/>
                <w:bCs/>
                <w:sz w:val="20"/>
                <w:szCs w:val="20"/>
                <w:lang w:val="en-GB"/>
              </w:rPr>
            </w:pPr>
            <w:r>
              <w:rPr>
                <w:b/>
                <w:bCs/>
                <w:sz w:val="20"/>
                <w:szCs w:val="20"/>
                <w:lang w:val="en-GB"/>
              </w:rPr>
              <w:t>Is the title of the article suitable?</w:t>
            </w:r>
          </w:p>
          <w:p w14:paraId="2F525DA0" w14:textId="77777777" w:rsidR="00CD64CC" w:rsidRDefault="00CD64CC">
            <w:pPr>
              <w:rPr>
                <w:bCs/>
                <w:sz w:val="20"/>
                <w:szCs w:val="20"/>
                <w:lang w:val="en-GB"/>
              </w:rPr>
            </w:pPr>
          </w:p>
          <w:p w14:paraId="05DE8571" w14:textId="77777777" w:rsidR="00CD64CC" w:rsidRDefault="00000000">
            <w:pPr>
              <w:rPr>
                <w:sz w:val="22"/>
                <w:szCs w:val="22"/>
                <w:u w:val="single"/>
                <w:lang w:val="en-GB"/>
              </w:rPr>
            </w:pPr>
            <w:r>
              <w:rPr>
                <w:bCs/>
                <w:sz w:val="20"/>
                <w:szCs w:val="20"/>
                <w:lang w:val="en-GB"/>
              </w:rPr>
              <w:t>If your answer is NO, please provide a brief, clear suggestion for improvement.</w:t>
            </w:r>
          </w:p>
        </w:tc>
        <w:tc>
          <w:tcPr>
            <w:tcW w:w="1786" w:type="pct"/>
          </w:tcPr>
          <w:p w14:paraId="44B1EA03" w14:textId="77777777" w:rsidR="00CD64CC" w:rsidRDefault="00000000">
            <w:pPr>
              <w:rPr>
                <w:b/>
                <w:bCs/>
                <w:sz w:val="20"/>
                <w:szCs w:val="20"/>
                <w:lang w:val="en-GB"/>
              </w:rPr>
            </w:pPr>
            <w:r>
              <w:rPr>
                <w:b/>
                <w:bCs/>
                <w:sz w:val="20"/>
                <w:szCs w:val="20"/>
                <w:lang w:val="en-GB"/>
              </w:rPr>
              <w:t xml:space="preserve">Title needs to be change making case clear from the </w:t>
            </w:r>
            <w:proofErr w:type="spellStart"/>
            <w:r>
              <w:rPr>
                <w:b/>
                <w:bCs/>
                <w:sz w:val="20"/>
                <w:szCs w:val="20"/>
                <w:lang w:val="en-GB"/>
              </w:rPr>
              <w:t>begining</w:t>
            </w:r>
            <w:proofErr w:type="spellEnd"/>
          </w:p>
        </w:tc>
        <w:tc>
          <w:tcPr>
            <w:tcW w:w="1543" w:type="pct"/>
          </w:tcPr>
          <w:p w14:paraId="786B4423" w14:textId="54972B3D" w:rsidR="00CD64CC" w:rsidRDefault="00AF68AC">
            <w:pPr>
              <w:pStyle w:val="Heading2"/>
              <w:jc w:val="left"/>
              <w:rPr>
                <w:rFonts w:ascii="Times New Roman" w:hAnsi="Times New Roman"/>
                <w:b w:val="0"/>
                <w:lang w:val="en-GB" w:eastAsia="en-US"/>
              </w:rPr>
            </w:pPr>
            <w:r w:rsidRPr="00AF68AC">
              <w:rPr>
                <w:rFonts w:ascii="Times New Roman" w:hAnsi="Times New Roman"/>
                <w:b w:val="0"/>
                <w:lang w:val="en-GB" w:eastAsia="en-US"/>
              </w:rPr>
              <w:t>Yes. The title has been revised as suggested to clearly indicate the diagnostic challenge from the beginning.</w:t>
            </w:r>
          </w:p>
        </w:tc>
      </w:tr>
      <w:tr w:rsidR="00CD64CC" w14:paraId="451459D1" w14:textId="77777777">
        <w:trPr>
          <w:trHeight w:val="20"/>
          <w:jc w:val="center"/>
        </w:trPr>
        <w:tc>
          <w:tcPr>
            <w:tcW w:w="1672" w:type="pct"/>
            <w:noWrap/>
          </w:tcPr>
          <w:p w14:paraId="1D51ABA3" w14:textId="77777777" w:rsidR="00CD64CC" w:rsidRDefault="0000000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13258CA" w14:textId="77777777" w:rsidR="00CD64CC" w:rsidRDefault="00CD64CC">
            <w:pPr>
              <w:rPr>
                <w:bCs/>
                <w:sz w:val="20"/>
                <w:szCs w:val="20"/>
                <w:lang w:val="en-GB"/>
              </w:rPr>
            </w:pPr>
          </w:p>
          <w:p w14:paraId="63852FA6" w14:textId="77777777" w:rsidR="00CD64CC" w:rsidRDefault="00000000">
            <w:pPr>
              <w:rPr>
                <w:sz w:val="22"/>
                <w:szCs w:val="22"/>
                <w:lang w:val="en-GB"/>
              </w:rPr>
            </w:pPr>
            <w:r>
              <w:rPr>
                <w:bCs/>
                <w:sz w:val="20"/>
                <w:szCs w:val="20"/>
                <w:lang w:val="en-GB"/>
              </w:rPr>
              <w:t>If your answer is NO, please provide a brief, clear suggestion for improvement.</w:t>
            </w:r>
          </w:p>
        </w:tc>
        <w:tc>
          <w:tcPr>
            <w:tcW w:w="1786" w:type="pct"/>
          </w:tcPr>
          <w:p w14:paraId="0781CD39" w14:textId="77777777" w:rsidR="00CD64CC" w:rsidRDefault="00000000">
            <w:pPr>
              <w:rPr>
                <w:b/>
                <w:bCs/>
                <w:sz w:val="20"/>
                <w:szCs w:val="20"/>
                <w:lang w:val="en-GB"/>
              </w:rPr>
            </w:pPr>
            <w:r>
              <w:rPr>
                <w:b/>
                <w:bCs/>
                <w:sz w:val="20"/>
                <w:szCs w:val="20"/>
                <w:lang w:val="en-GB"/>
              </w:rPr>
              <w:t>The abstract is misleading</w:t>
            </w:r>
          </w:p>
        </w:tc>
        <w:tc>
          <w:tcPr>
            <w:tcW w:w="1543" w:type="pct"/>
          </w:tcPr>
          <w:p w14:paraId="19AAB5FD" w14:textId="3C8DF153" w:rsidR="00CD64CC" w:rsidRDefault="00AF68AC">
            <w:pPr>
              <w:pStyle w:val="Heading2"/>
              <w:jc w:val="left"/>
              <w:rPr>
                <w:rFonts w:ascii="Times New Roman" w:hAnsi="Times New Roman"/>
                <w:b w:val="0"/>
                <w:lang w:val="en-GB" w:eastAsia="en-US"/>
              </w:rPr>
            </w:pPr>
            <w:r w:rsidRPr="00AF68AC">
              <w:rPr>
                <w:rFonts w:ascii="Times New Roman" w:hAnsi="Times New Roman"/>
                <w:b w:val="0"/>
                <w:lang w:val="en-GB" w:eastAsia="en-US"/>
              </w:rPr>
              <w:t>The abstract has been completely rewritten to remove misleading conclusive statements, explicitly mention the lack of MRI/biopsy, and highlight the diagnostic dilemma.</w:t>
            </w:r>
          </w:p>
        </w:tc>
      </w:tr>
      <w:tr w:rsidR="00CD64CC" w14:paraId="5074195D" w14:textId="77777777">
        <w:trPr>
          <w:trHeight w:val="20"/>
          <w:jc w:val="center"/>
        </w:trPr>
        <w:tc>
          <w:tcPr>
            <w:tcW w:w="1672" w:type="pct"/>
            <w:noWrap/>
          </w:tcPr>
          <w:p w14:paraId="38C67587" w14:textId="77777777" w:rsidR="00CD64CC" w:rsidRDefault="0000000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0978446" w14:textId="77777777" w:rsidR="00CD64CC" w:rsidRDefault="00000000">
            <w:pPr>
              <w:rPr>
                <w:b/>
                <w:sz w:val="22"/>
                <w:szCs w:val="22"/>
                <w:lang w:val="en-GB"/>
              </w:rPr>
            </w:pPr>
            <w:r>
              <w:rPr>
                <w:bCs/>
                <w:sz w:val="20"/>
                <w:szCs w:val="20"/>
                <w:lang w:val="en-GB"/>
              </w:rPr>
              <w:t>If your answer is NO, please provide a brief, clear suggestion for improvement.</w:t>
            </w:r>
          </w:p>
        </w:tc>
        <w:tc>
          <w:tcPr>
            <w:tcW w:w="1786" w:type="pct"/>
          </w:tcPr>
          <w:p w14:paraId="3FBA4F2A" w14:textId="77777777" w:rsidR="00CD64CC" w:rsidRDefault="00000000">
            <w:pPr>
              <w:pStyle w:val="ListParagraph"/>
              <w:ind w:left="0"/>
              <w:rPr>
                <w:bCs/>
                <w:sz w:val="20"/>
                <w:szCs w:val="20"/>
                <w:lang w:val="en-GB"/>
              </w:rPr>
            </w:pPr>
            <w:r>
              <w:rPr>
                <w:bCs/>
                <w:sz w:val="20"/>
                <w:szCs w:val="20"/>
                <w:lang w:val="en-GB"/>
              </w:rPr>
              <w:t>Manuscript needs improvement</w:t>
            </w:r>
          </w:p>
        </w:tc>
        <w:tc>
          <w:tcPr>
            <w:tcW w:w="1543" w:type="pct"/>
          </w:tcPr>
          <w:p w14:paraId="697BE103" w14:textId="0F81565F" w:rsidR="00CD64CC" w:rsidRDefault="00AF68AC">
            <w:pPr>
              <w:pStyle w:val="Heading2"/>
              <w:jc w:val="left"/>
              <w:rPr>
                <w:rFonts w:ascii="Times New Roman" w:hAnsi="Times New Roman"/>
                <w:b w:val="0"/>
                <w:lang w:val="en-GB" w:eastAsia="en-US"/>
              </w:rPr>
            </w:pPr>
            <w:r w:rsidRPr="00AF68AC">
              <w:rPr>
                <w:rFonts w:ascii="Times New Roman" w:hAnsi="Times New Roman"/>
                <w:b w:val="0"/>
                <w:lang w:val="en-GB" w:eastAsia="en-US"/>
              </w:rPr>
              <w:t>Yes. Substantial improvements have been made: day-wise clinical course added, operative details limitation acknowledged, differential diagnosis fully supported by clinical/lab findings, and a dedicated Limitations section included.</w:t>
            </w:r>
          </w:p>
        </w:tc>
      </w:tr>
      <w:tr w:rsidR="00CD64CC" w14:paraId="44BB367F" w14:textId="77777777">
        <w:trPr>
          <w:trHeight w:val="20"/>
          <w:jc w:val="center"/>
        </w:trPr>
        <w:tc>
          <w:tcPr>
            <w:tcW w:w="1672" w:type="pct"/>
            <w:noWrap/>
          </w:tcPr>
          <w:p w14:paraId="10FDE67F" w14:textId="77777777" w:rsidR="00CD64CC" w:rsidRDefault="00000000">
            <w:pPr>
              <w:rPr>
                <w:b/>
                <w:bCs/>
                <w:sz w:val="20"/>
                <w:szCs w:val="20"/>
                <w:lang w:val="en-GB"/>
              </w:rPr>
            </w:pPr>
            <w:r>
              <w:rPr>
                <w:b/>
                <w:bCs/>
                <w:sz w:val="20"/>
                <w:szCs w:val="20"/>
                <w:lang w:val="en-GB"/>
              </w:rPr>
              <w:t xml:space="preserve">Are the references sufficient and recent? </w:t>
            </w:r>
          </w:p>
          <w:p w14:paraId="77804437" w14:textId="77777777" w:rsidR="00CD64CC" w:rsidRDefault="00000000">
            <w:pPr>
              <w:rPr>
                <w:bCs/>
                <w:sz w:val="20"/>
                <w:szCs w:val="20"/>
                <w:lang w:val="en-GB"/>
              </w:rPr>
            </w:pPr>
            <w:r>
              <w:rPr>
                <w:bCs/>
                <w:sz w:val="20"/>
                <w:szCs w:val="20"/>
                <w:lang w:val="en-GB"/>
              </w:rPr>
              <w:t>(YES or NO)</w:t>
            </w:r>
          </w:p>
          <w:p w14:paraId="0EC5E706" w14:textId="77777777" w:rsidR="00CD64CC" w:rsidRDefault="00CD64CC">
            <w:pPr>
              <w:rPr>
                <w:bCs/>
                <w:sz w:val="20"/>
                <w:szCs w:val="20"/>
                <w:lang w:val="en-GB"/>
              </w:rPr>
            </w:pPr>
          </w:p>
          <w:p w14:paraId="593C7A2A" w14:textId="77777777" w:rsidR="00CD64CC" w:rsidRDefault="00000000">
            <w:pPr>
              <w:rPr>
                <w:b/>
                <w:bCs/>
                <w:sz w:val="20"/>
                <w:szCs w:val="20"/>
                <w:lang w:val="en-GB"/>
              </w:rPr>
            </w:pPr>
            <w:r>
              <w:rPr>
                <w:bCs/>
                <w:sz w:val="20"/>
                <w:szCs w:val="20"/>
                <w:lang w:val="en-GB"/>
              </w:rPr>
              <w:t>If your answer is NO, please provide clear suggestion for improvement.</w:t>
            </w:r>
          </w:p>
        </w:tc>
        <w:tc>
          <w:tcPr>
            <w:tcW w:w="1786" w:type="pct"/>
          </w:tcPr>
          <w:p w14:paraId="002784D0" w14:textId="77777777" w:rsidR="00CD64CC" w:rsidRDefault="00000000">
            <w:pPr>
              <w:pStyle w:val="ListParagraph"/>
              <w:ind w:left="0"/>
              <w:rPr>
                <w:bCs/>
                <w:sz w:val="20"/>
                <w:szCs w:val="20"/>
                <w:lang w:val="en-GB"/>
              </w:rPr>
            </w:pPr>
            <w:r>
              <w:rPr>
                <w:bCs/>
                <w:sz w:val="20"/>
                <w:szCs w:val="20"/>
                <w:lang w:val="en-GB"/>
              </w:rPr>
              <w:t>More references could be introduced</w:t>
            </w:r>
          </w:p>
        </w:tc>
        <w:tc>
          <w:tcPr>
            <w:tcW w:w="1543" w:type="pct"/>
          </w:tcPr>
          <w:p w14:paraId="071ED417" w14:textId="1A098A87" w:rsidR="00CD64CC" w:rsidRDefault="00AF68AC">
            <w:pPr>
              <w:pStyle w:val="Heading2"/>
              <w:jc w:val="left"/>
              <w:rPr>
                <w:rFonts w:ascii="Times New Roman" w:hAnsi="Times New Roman"/>
                <w:b w:val="0"/>
                <w:lang w:val="en-GB" w:eastAsia="en-US"/>
              </w:rPr>
            </w:pPr>
            <w:r w:rsidRPr="00AF68AC">
              <w:rPr>
                <w:rFonts w:ascii="Times New Roman" w:hAnsi="Times New Roman"/>
                <w:b w:val="0"/>
                <w:lang w:val="en-GB" w:eastAsia="en-US"/>
              </w:rPr>
              <w:t>Yes. We have incorporated the references you suggested (Sharma et al., Kori SH, Kim YS et al., Franz CK et al.) and added more relevant papers on neoplastic brachial plexopathy.</w:t>
            </w:r>
          </w:p>
        </w:tc>
      </w:tr>
      <w:tr w:rsidR="00CD64CC" w14:paraId="62A472C6" w14:textId="77777777">
        <w:trPr>
          <w:trHeight w:val="896"/>
          <w:jc w:val="center"/>
        </w:trPr>
        <w:tc>
          <w:tcPr>
            <w:tcW w:w="1672" w:type="pct"/>
            <w:noWrap/>
          </w:tcPr>
          <w:p w14:paraId="5D267A92" w14:textId="77777777" w:rsidR="00CD64CC" w:rsidRDefault="00000000">
            <w:pPr>
              <w:rPr>
                <w:b/>
                <w:bCs/>
                <w:sz w:val="20"/>
                <w:szCs w:val="20"/>
                <w:lang w:val="en-GB"/>
              </w:rPr>
            </w:pPr>
            <w:r>
              <w:rPr>
                <w:b/>
                <w:bCs/>
                <w:sz w:val="20"/>
                <w:szCs w:val="20"/>
                <w:lang w:val="en-GB"/>
              </w:rPr>
              <w:t>Are there ethical issues in this manuscript?</w:t>
            </w:r>
          </w:p>
          <w:p w14:paraId="283918CB" w14:textId="77777777" w:rsidR="00CD64CC" w:rsidRDefault="00000000">
            <w:pPr>
              <w:rPr>
                <w:bCs/>
                <w:sz w:val="20"/>
                <w:szCs w:val="20"/>
                <w:lang w:val="en-GB"/>
              </w:rPr>
            </w:pPr>
            <w:r>
              <w:rPr>
                <w:bCs/>
                <w:sz w:val="20"/>
                <w:szCs w:val="20"/>
                <w:lang w:val="en-GB"/>
              </w:rPr>
              <w:t>(YES or NO)</w:t>
            </w:r>
          </w:p>
          <w:p w14:paraId="3178F0D9" w14:textId="77777777" w:rsidR="00CD64CC" w:rsidRDefault="00CD64CC">
            <w:pPr>
              <w:rPr>
                <w:bCs/>
                <w:sz w:val="20"/>
                <w:szCs w:val="20"/>
                <w:lang w:val="en-GB"/>
              </w:rPr>
            </w:pPr>
          </w:p>
          <w:p w14:paraId="07BC8B27" w14:textId="77777777" w:rsidR="00CD64CC" w:rsidRDefault="00000000">
            <w:pPr>
              <w:rPr>
                <w:bCs/>
                <w:sz w:val="20"/>
                <w:szCs w:val="20"/>
                <w:lang w:val="en-GB"/>
              </w:rPr>
            </w:pPr>
            <w:r>
              <w:rPr>
                <w:bCs/>
                <w:sz w:val="20"/>
                <w:szCs w:val="20"/>
                <w:lang w:val="en-GB"/>
              </w:rPr>
              <w:t>(If yes, kindly please write down the ethical issues here in details)</w:t>
            </w:r>
          </w:p>
          <w:p w14:paraId="6733143C" w14:textId="77777777" w:rsidR="00CD64CC" w:rsidRDefault="00CD64CC">
            <w:pPr>
              <w:rPr>
                <w:bCs/>
                <w:sz w:val="20"/>
                <w:szCs w:val="20"/>
                <w:lang w:val="en-GB"/>
              </w:rPr>
            </w:pPr>
          </w:p>
        </w:tc>
        <w:tc>
          <w:tcPr>
            <w:tcW w:w="1786" w:type="pct"/>
          </w:tcPr>
          <w:p w14:paraId="2D9C1D10" w14:textId="77777777" w:rsidR="00CD64CC" w:rsidRDefault="00000000">
            <w:pPr>
              <w:pStyle w:val="ListParagraph"/>
              <w:ind w:left="0"/>
              <w:rPr>
                <w:bCs/>
                <w:sz w:val="20"/>
                <w:szCs w:val="20"/>
                <w:lang w:val="en-GB"/>
              </w:rPr>
            </w:pPr>
            <w:r>
              <w:rPr>
                <w:bCs/>
                <w:sz w:val="20"/>
                <w:szCs w:val="20"/>
                <w:lang w:val="en-GB"/>
              </w:rPr>
              <w:t>No ethical issues</w:t>
            </w:r>
          </w:p>
        </w:tc>
        <w:tc>
          <w:tcPr>
            <w:tcW w:w="1543" w:type="pct"/>
          </w:tcPr>
          <w:p w14:paraId="5913AB6E" w14:textId="2DC5F609" w:rsidR="00CD64CC" w:rsidRDefault="00AF68AC">
            <w:pPr>
              <w:pStyle w:val="Heading2"/>
              <w:jc w:val="left"/>
              <w:rPr>
                <w:rFonts w:ascii="Times New Roman" w:hAnsi="Times New Roman"/>
                <w:b w:val="0"/>
                <w:lang w:val="en-GB" w:eastAsia="en-US"/>
              </w:rPr>
            </w:pPr>
            <w:r w:rsidRPr="00AF68AC">
              <w:rPr>
                <w:rFonts w:ascii="Times New Roman" w:hAnsi="Times New Roman"/>
                <w:b w:val="0"/>
                <w:lang w:val="en-GB" w:eastAsia="en-US"/>
              </w:rPr>
              <w:t>No new ethical issues. A full Declarations section has been added as standard practice.</w:t>
            </w:r>
          </w:p>
        </w:tc>
      </w:tr>
    </w:tbl>
    <w:p w14:paraId="59D411A3" w14:textId="77777777" w:rsidR="00CD64CC" w:rsidRDefault="00CD64CC">
      <w:pPr>
        <w:pStyle w:val="Heading2"/>
        <w:jc w:val="left"/>
        <w:rPr>
          <w:rFonts w:ascii="Times New Roman" w:hAnsi="Times New Roman"/>
          <w:highlight w:val="yellow"/>
          <w:lang w:val="en-GB" w:eastAsia="en-US"/>
        </w:rPr>
      </w:pPr>
    </w:p>
    <w:sectPr w:rsidR="00CD64C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4073B" w14:textId="77777777" w:rsidR="00CE5949" w:rsidRDefault="00CE5949">
      <w:r>
        <w:separator/>
      </w:r>
    </w:p>
  </w:endnote>
  <w:endnote w:type="continuationSeparator" w:id="0">
    <w:p w14:paraId="45711F2F" w14:textId="77777777" w:rsidR="00CE5949" w:rsidRDefault="00CE5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66FC" w14:textId="77777777" w:rsidR="00CD64CC" w:rsidRDefault="00CD64CC">
    <w:pPr>
      <w:pStyle w:val="Footer"/>
      <w:jc w:val="right"/>
    </w:pPr>
  </w:p>
  <w:p w14:paraId="77138E03" w14:textId="77777777" w:rsidR="00CD64C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43BF955" w14:textId="77777777" w:rsidR="00CD64CC" w:rsidRDefault="00000000">
    <w:pPr>
      <w:pStyle w:val="Footer"/>
      <w:jc w:val="right"/>
      <w:rPr>
        <w:b/>
        <w:sz w:val="20"/>
      </w:rPr>
    </w:pPr>
    <w:r>
      <w:rPr>
        <w:b/>
        <w:sz w:val="20"/>
      </w:rPr>
      <w:t>V240326</w:t>
    </w:r>
  </w:p>
  <w:p w14:paraId="4BD90F9D" w14:textId="77777777" w:rsidR="00CD64CC" w:rsidRDefault="00CD64CC">
    <w:pPr>
      <w:pStyle w:val="Footer"/>
      <w:jc w:val="right"/>
    </w:pPr>
  </w:p>
  <w:p w14:paraId="6138DCCA" w14:textId="77777777" w:rsidR="00CD64CC" w:rsidRDefault="00CD64C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DBE21" w14:textId="77777777" w:rsidR="00CE5949" w:rsidRDefault="00CE5949">
      <w:r>
        <w:separator/>
      </w:r>
    </w:p>
  </w:footnote>
  <w:footnote w:type="continuationSeparator" w:id="0">
    <w:p w14:paraId="284233BE" w14:textId="77777777" w:rsidR="00CE5949" w:rsidRDefault="00CE5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110" w14:textId="77777777" w:rsidR="00CD64CC" w:rsidRDefault="00CD64CC">
    <w:pPr>
      <w:spacing w:before="100" w:beforeAutospacing="1" w:after="100" w:afterAutospacing="1"/>
      <w:jc w:val="center"/>
      <w:rPr>
        <w:rFonts w:ascii="Arial" w:hAnsi="Arial" w:cs="Arial"/>
        <w:b/>
        <w:bCs/>
        <w:color w:val="003399"/>
        <w:szCs w:val="20"/>
        <w:u w:val="single"/>
        <w:lang w:val="en-GB"/>
      </w:rPr>
    </w:pPr>
  </w:p>
  <w:p w14:paraId="6831F0C5" w14:textId="77777777" w:rsidR="00CD64CC"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791471">
    <w:abstractNumId w:val="4"/>
  </w:num>
  <w:num w:numId="2" w16cid:durableId="1871259354">
    <w:abstractNumId w:val="8"/>
  </w:num>
  <w:num w:numId="3" w16cid:durableId="193616359">
    <w:abstractNumId w:val="7"/>
  </w:num>
  <w:num w:numId="4" w16cid:durableId="1821536894">
    <w:abstractNumId w:val="9"/>
  </w:num>
  <w:num w:numId="5" w16cid:durableId="548801628">
    <w:abstractNumId w:val="6"/>
  </w:num>
  <w:num w:numId="6" w16cid:durableId="478305531">
    <w:abstractNumId w:val="0"/>
  </w:num>
  <w:num w:numId="7" w16cid:durableId="2121680571">
    <w:abstractNumId w:val="3"/>
  </w:num>
  <w:num w:numId="8" w16cid:durableId="748120799">
    <w:abstractNumId w:val="11"/>
  </w:num>
  <w:num w:numId="9" w16cid:durableId="2082410968">
    <w:abstractNumId w:val="10"/>
  </w:num>
  <w:num w:numId="10" w16cid:durableId="492570985">
    <w:abstractNumId w:val="2"/>
  </w:num>
  <w:num w:numId="11" w16cid:durableId="1925651267">
    <w:abstractNumId w:val="1"/>
  </w:num>
  <w:num w:numId="12" w16cid:durableId="7204473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64CC"/>
    <w:rsid w:val="002D050D"/>
    <w:rsid w:val="00AF68AC"/>
    <w:rsid w:val="00CD64CC"/>
    <w:rsid w:val="00CE594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C857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DengXian Light"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633673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1104</Words>
  <Characters>6295</Characters>
  <Application>Microsoft Office Word</Application>
  <DocSecurity>0</DocSecurity>
  <Lines>52</Lines>
  <Paragraphs>14</Paragraphs>
  <ScaleCrop>false</ScaleCrop>
  <HeadingPairs>
    <vt:vector size="6" baseType="variant">
      <vt:variant>
        <vt:lpstr>Τίτλος</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7385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Luqman Bin Fahad</cp:lastModifiedBy>
  <cp:revision>21</cp:revision>
  <dcterms:created xsi:type="dcterms:W3CDTF">2026-03-24T06:15:00Z</dcterms:created>
  <dcterms:modified xsi:type="dcterms:W3CDTF">2026-04-13T15:18:00Z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