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DD6C5">
      <w:pPr>
        <w:widowControl w:val="0"/>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2"/>
          <w:szCs w:val="22"/>
        </w:rPr>
      </w:pPr>
      <w:bookmarkStart w:id="1" w:name="_GoBack"/>
      <w:bookmarkEnd w:id="1"/>
    </w:p>
    <w:tbl>
      <w:tblPr>
        <w:tblStyle w:val="16"/>
        <w:tblW w:w="1389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3295"/>
        <w:gridCol w:w="10597"/>
      </w:tblGrid>
      <w:tr w14:paraId="4272B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3295" w:type="dxa"/>
            <w:shd w:val="clear" w:color="auto" w:fill="auto"/>
          </w:tcPr>
          <w:p w14:paraId="5B483844">
            <w:pPr>
              <w:pBdr>
                <w:top w:val="none" w:color="auto" w:sz="0" w:space="0"/>
                <w:left w:val="none" w:color="auto" w:sz="0" w:space="0"/>
                <w:bottom w:val="none" w:color="auto" w:sz="0" w:space="0"/>
                <w:right w:val="none" w:color="auto" w:sz="0" w:space="0"/>
                <w:between w:val="none" w:color="auto" w:sz="0" w:space="0"/>
              </w:pBdr>
              <w:ind w:left="90"/>
              <w:rPr>
                <w:color w:val="000000"/>
                <w:sz w:val="20"/>
                <w:szCs w:val="20"/>
              </w:rPr>
            </w:pPr>
            <w:r>
              <w:rPr>
                <w:color w:val="000000"/>
                <w:sz w:val="20"/>
                <w:szCs w:val="20"/>
              </w:rPr>
              <w:t>Journal Name:</w:t>
            </w:r>
          </w:p>
        </w:tc>
        <w:tc>
          <w:tcPr>
            <w:tcW w:w="10597" w:type="dxa"/>
            <w:shd w:val="clear" w:color="auto" w:fill="auto"/>
          </w:tcPr>
          <w:p w14:paraId="4244AD93">
            <w:pPr>
              <w:rPr>
                <w:b/>
                <w:bCs/>
                <w:color w:val="0000FF"/>
                <w:sz w:val="20"/>
                <w:szCs w:val="20"/>
              </w:rPr>
            </w:pPr>
            <w:r>
              <w:fldChar w:fldCharType="begin"/>
            </w:r>
            <w:r>
              <w:instrText xml:space="preserve"> HYPERLINK "https://journalajess.com/" \h </w:instrText>
            </w:r>
            <w:r>
              <w:fldChar w:fldCharType="separate"/>
            </w:r>
            <w:r>
              <w:rPr>
                <w:rFonts w:ascii="Tahoma" w:hAnsi="Tahoma" w:eastAsia="Tahoma" w:cs="Tahoma"/>
                <w:color w:val="0F4C82"/>
                <w:u w:val="single"/>
              </w:rPr>
              <w:t>Asian Journal of Education and Social Studies</w:t>
            </w:r>
            <w:r>
              <w:rPr>
                <w:rFonts w:ascii="Tahoma" w:hAnsi="Tahoma" w:eastAsia="Tahoma" w:cs="Tahoma"/>
                <w:color w:val="0F4C82"/>
                <w:u w:val="single"/>
              </w:rPr>
              <w:fldChar w:fldCharType="end"/>
            </w:r>
          </w:p>
        </w:tc>
      </w:tr>
      <w:tr w14:paraId="6D201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3295" w:type="dxa"/>
            <w:shd w:val="clear" w:color="auto" w:fill="auto"/>
          </w:tcPr>
          <w:p w14:paraId="00598132">
            <w:pPr>
              <w:pBdr>
                <w:top w:val="none" w:color="auto" w:sz="0" w:space="0"/>
                <w:left w:val="none" w:color="auto" w:sz="0" w:space="0"/>
                <w:bottom w:val="none" w:color="auto" w:sz="0" w:space="0"/>
                <w:right w:val="none" w:color="auto" w:sz="0" w:space="0"/>
                <w:between w:val="none" w:color="auto" w:sz="0" w:space="0"/>
              </w:pBdr>
              <w:ind w:left="90"/>
              <w:rPr>
                <w:color w:val="000000"/>
                <w:sz w:val="20"/>
                <w:szCs w:val="20"/>
              </w:rPr>
            </w:pPr>
            <w:r>
              <w:rPr>
                <w:color w:val="000000"/>
                <w:sz w:val="20"/>
                <w:szCs w:val="20"/>
              </w:rPr>
              <w:t>Manuscript Number:</w:t>
            </w:r>
          </w:p>
        </w:tc>
        <w:tc>
          <w:tcPr>
            <w:tcW w:w="10597" w:type="dxa"/>
            <w:shd w:val="clear" w:color="auto" w:fill="auto"/>
          </w:tcPr>
          <w:p w14:paraId="2C27923E">
            <w:pPr>
              <w:pBdr>
                <w:top w:val="none" w:color="auto" w:sz="0" w:space="0"/>
                <w:left w:val="none" w:color="auto" w:sz="0" w:space="0"/>
                <w:bottom w:val="none" w:color="auto" w:sz="0" w:space="0"/>
                <w:right w:val="none" w:color="auto" w:sz="0" w:space="0"/>
                <w:between w:val="none" w:color="auto" w:sz="0" w:space="0"/>
              </w:pBdr>
              <w:rPr>
                <w:b/>
                <w:bCs/>
                <w:color w:val="000000"/>
                <w:sz w:val="20"/>
                <w:szCs w:val="20"/>
              </w:rPr>
            </w:pPr>
            <w:r>
              <w:rPr>
                <w:b/>
                <w:bCs/>
                <w:color w:val="000000"/>
                <w:sz w:val="20"/>
                <w:szCs w:val="20"/>
              </w:rPr>
              <w:t>Ms_AJESS_157065</w:t>
            </w:r>
          </w:p>
        </w:tc>
      </w:tr>
      <w:tr w14:paraId="15FC38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3295" w:type="dxa"/>
            <w:shd w:val="clear" w:color="auto" w:fill="auto"/>
          </w:tcPr>
          <w:p w14:paraId="1295DAC1">
            <w:pPr>
              <w:pBdr>
                <w:top w:val="none" w:color="auto" w:sz="0" w:space="0"/>
                <w:left w:val="none" w:color="auto" w:sz="0" w:space="0"/>
                <w:bottom w:val="none" w:color="auto" w:sz="0" w:space="0"/>
                <w:right w:val="none" w:color="auto" w:sz="0" w:space="0"/>
                <w:between w:val="none" w:color="auto" w:sz="0" w:space="0"/>
              </w:pBdr>
              <w:ind w:left="90"/>
              <w:rPr>
                <w:color w:val="000000"/>
                <w:sz w:val="20"/>
                <w:szCs w:val="20"/>
              </w:rPr>
            </w:pPr>
            <w:r>
              <w:rPr>
                <w:color w:val="000000"/>
                <w:sz w:val="20"/>
                <w:szCs w:val="20"/>
              </w:rPr>
              <w:t xml:space="preserve">Title of the Manuscript: </w:t>
            </w:r>
          </w:p>
        </w:tc>
        <w:tc>
          <w:tcPr>
            <w:tcW w:w="10597" w:type="dxa"/>
            <w:shd w:val="clear" w:color="auto" w:fill="auto"/>
          </w:tcPr>
          <w:p w14:paraId="53C67EC9">
            <w:pPr>
              <w:pBdr>
                <w:top w:val="none" w:color="auto" w:sz="0" w:space="0"/>
                <w:left w:val="none" w:color="auto" w:sz="0" w:space="0"/>
                <w:bottom w:val="none" w:color="auto" w:sz="0" w:space="0"/>
                <w:right w:val="none" w:color="auto" w:sz="0" w:space="0"/>
                <w:between w:val="none" w:color="auto" w:sz="0" w:space="0"/>
              </w:pBdr>
              <w:rPr>
                <w:b/>
                <w:bCs/>
                <w:color w:val="000000"/>
                <w:sz w:val="20"/>
                <w:szCs w:val="20"/>
              </w:rPr>
            </w:pPr>
            <w:bookmarkStart w:id="0" w:name="_7rth6slo3221" w:colFirst="0" w:colLast="0"/>
            <w:bookmarkEnd w:id="0"/>
            <w:r>
              <w:rPr>
                <w:b/>
                <w:bCs/>
                <w:color w:val="000000"/>
                <w:sz w:val="20"/>
                <w:szCs w:val="20"/>
              </w:rPr>
              <w:t>Bridging Code Snippets to Full-Scale Front-End Engineering Projects: A Generative AI-Assisted CDIO Framework for Vue.js Curriculum Reform</w:t>
            </w:r>
          </w:p>
        </w:tc>
      </w:tr>
      <w:tr w14:paraId="1949CD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3295" w:type="dxa"/>
            <w:shd w:val="clear" w:color="auto" w:fill="auto"/>
          </w:tcPr>
          <w:p w14:paraId="39CC89DD">
            <w:pPr>
              <w:pBdr>
                <w:top w:val="none" w:color="auto" w:sz="0" w:space="0"/>
                <w:left w:val="none" w:color="auto" w:sz="0" w:space="0"/>
                <w:bottom w:val="none" w:color="auto" w:sz="0" w:space="0"/>
                <w:right w:val="none" w:color="auto" w:sz="0" w:space="0"/>
                <w:between w:val="none" w:color="auto" w:sz="0" w:space="0"/>
              </w:pBdr>
              <w:ind w:left="90"/>
              <w:rPr>
                <w:color w:val="000000"/>
                <w:sz w:val="20"/>
                <w:szCs w:val="20"/>
              </w:rPr>
            </w:pPr>
            <w:r>
              <w:rPr>
                <w:color w:val="000000"/>
                <w:sz w:val="20"/>
                <w:szCs w:val="20"/>
              </w:rPr>
              <w:t>Type of the Article</w:t>
            </w:r>
          </w:p>
        </w:tc>
        <w:tc>
          <w:tcPr>
            <w:tcW w:w="10597" w:type="dxa"/>
            <w:shd w:val="clear" w:color="auto" w:fill="auto"/>
          </w:tcPr>
          <w:p w14:paraId="5F95AA9A">
            <w:pPr>
              <w:pBdr>
                <w:top w:val="none" w:color="auto" w:sz="0" w:space="0"/>
                <w:left w:val="none" w:color="auto" w:sz="0" w:space="0"/>
                <w:bottom w:val="none" w:color="auto" w:sz="0" w:space="0"/>
                <w:right w:val="none" w:color="auto" w:sz="0" w:space="0"/>
                <w:between w:val="none" w:color="auto" w:sz="0" w:space="0"/>
              </w:pBdr>
              <w:rPr>
                <w:b/>
                <w:bCs/>
                <w:color w:val="000000"/>
                <w:sz w:val="20"/>
                <w:szCs w:val="20"/>
              </w:rPr>
            </w:pPr>
            <w:r>
              <w:rPr>
                <w:b/>
                <w:bCs/>
                <w:color w:val="000000"/>
                <w:sz w:val="20"/>
                <w:szCs w:val="20"/>
              </w:rPr>
              <w:t>Research Article</w:t>
            </w:r>
          </w:p>
          <w:p w14:paraId="493D3193">
            <w:pPr>
              <w:pBdr>
                <w:top w:val="none" w:color="auto" w:sz="0" w:space="0"/>
                <w:left w:val="none" w:color="auto" w:sz="0" w:space="0"/>
                <w:bottom w:val="none" w:color="auto" w:sz="0" w:space="0"/>
                <w:right w:val="none" w:color="auto" w:sz="0" w:space="0"/>
                <w:between w:val="none" w:color="auto" w:sz="0" w:space="0"/>
              </w:pBdr>
              <w:rPr>
                <w:b/>
                <w:bCs/>
                <w:color w:val="000000"/>
                <w:sz w:val="20"/>
                <w:szCs w:val="20"/>
              </w:rPr>
            </w:pPr>
          </w:p>
        </w:tc>
      </w:tr>
    </w:tbl>
    <w:p w14:paraId="6A0694B2">
      <w:pPr>
        <w:pBdr>
          <w:top w:val="none" w:color="auto" w:sz="0" w:space="0"/>
          <w:left w:val="none" w:color="auto" w:sz="0" w:space="0"/>
          <w:bottom w:val="none" w:color="auto" w:sz="0" w:space="0"/>
          <w:right w:val="none" w:color="auto" w:sz="0" w:space="0"/>
          <w:between w:val="none" w:color="auto" w:sz="0" w:space="0"/>
        </w:pBdr>
        <w:jc w:val="both"/>
        <w:rPr>
          <w:i/>
          <w:iCs/>
          <w:color w:val="000000"/>
          <w:sz w:val="20"/>
          <w:szCs w:val="20"/>
          <w:u w:val="single"/>
        </w:rPr>
      </w:pPr>
    </w:p>
    <w:p w14:paraId="2A575148">
      <w:pPr>
        <w:pBdr>
          <w:top w:val="none" w:color="auto" w:sz="0" w:space="0"/>
          <w:left w:val="none" w:color="auto" w:sz="0" w:space="0"/>
          <w:bottom w:val="none" w:color="auto" w:sz="0" w:space="0"/>
          <w:right w:val="none" w:color="auto" w:sz="0" w:space="0"/>
          <w:between w:val="none" w:color="auto" w:sz="0" w:space="0"/>
        </w:pBdr>
        <w:jc w:val="both"/>
        <w:rPr>
          <w:color w:val="000000"/>
          <w:sz w:val="22"/>
          <w:szCs w:val="22"/>
        </w:rPr>
      </w:pPr>
    </w:p>
    <w:p w14:paraId="073EF558">
      <w:pPr>
        <w:pBdr>
          <w:top w:val="none" w:color="auto" w:sz="0" w:space="0"/>
          <w:left w:val="none" w:color="auto" w:sz="0" w:space="0"/>
          <w:bottom w:val="none" w:color="auto" w:sz="0" w:space="0"/>
          <w:right w:val="none" w:color="auto" w:sz="0" w:space="0"/>
          <w:between w:val="none" w:color="auto" w:sz="0" w:space="0"/>
        </w:pBdr>
        <w:jc w:val="both"/>
        <w:rPr>
          <w:color w:val="000000"/>
          <w:sz w:val="22"/>
          <w:szCs w:val="22"/>
        </w:rPr>
      </w:pPr>
    </w:p>
    <w:p w14:paraId="42AE253B">
      <w:pPr>
        <w:pBdr>
          <w:top w:val="none" w:color="auto" w:sz="0" w:space="0"/>
          <w:left w:val="none" w:color="auto" w:sz="0" w:space="0"/>
          <w:bottom w:val="none" w:color="auto" w:sz="0" w:space="0"/>
          <w:right w:val="none" w:color="auto" w:sz="0" w:space="0"/>
          <w:between w:val="none" w:color="auto" w:sz="0" w:space="0"/>
        </w:pBdr>
        <w:jc w:val="both"/>
        <w:rPr>
          <w:b/>
          <w:bCs/>
          <w:color w:val="000000"/>
          <w:sz w:val="20"/>
          <w:szCs w:val="20"/>
          <w:u w:val="single"/>
        </w:rPr>
      </w:pPr>
      <w:r>
        <w:rPr>
          <w:b/>
          <w:bCs/>
          <w:color w:val="000000"/>
          <w:sz w:val="20"/>
          <w:szCs w:val="20"/>
          <w:highlight w:val="yellow"/>
          <w:u w:val="single"/>
        </w:rPr>
        <w:t>PART 1 (Importance of the manuscript)</w:t>
      </w:r>
      <w:r>
        <w:rPr>
          <w:b/>
          <w:bCs/>
          <w:color w:val="000000"/>
          <w:sz w:val="20"/>
          <w:szCs w:val="20"/>
          <w:u w:val="single"/>
        </w:rPr>
        <w:t xml:space="preserve"> </w:t>
      </w:r>
    </w:p>
    <w:p w14:paraId="388AA423">
      <w:pPr>
        <w:pBdr>
          <w:top w:val="none" w:color="auto" w:sz="0" w:space="0"/>
          <w:left w:val="none" w:color="auto" w:sz="0" w:space="0"/>
          <w:bottom w:val="none" w:color="auto" w:sz="0" w:space="0"/>
          <w:right w:val="none" w:color="auto" w:sz="0" w:space="0"/>
          <w:between w:val="none" w:color="auto" w:sz="0" w:space="0"/>
        </w:pBdr>
        <w:ind w:left="1440"/>
        <w:jc w:val="both"/>
        <w:rPr>
          <w:color w:val="000000"/>
          <w:sz w:val="22"/>
          <w:szCs w:val="22"/>
        </w:rPr>
      </w:pPr>
    </w:p>
    <w:tbl>
      <w:tblPr>
        <w:tblStyle w:val="18"/>
        <w:tblW w:w="1389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4971"/>
        <w:gridCol w:w="5123"/>
        <w:gridCol w:w="3798"/>
      </w:tblGrid>
      <w:tr w14:paraId="0F674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1" w:type="dxa"/>
            <w:shd w:val="clear" w:color="auto" w:fill="auto"/>
          </w:tcPr>
          <w:p w14:paraId="110ED6A3">
            <w:pPr>
              <w:pStyle w:val="3"/>
              <w:jc w:val="left"/>
              <w:rPr>
                <w:rFonts w:ascii="Times New Roman" w:hAnsi="Times New Roman" w:eastAsia="Times New Roman" w:cs="Times New Roman"/>
              </w:rPr>
            </w:pPr>
          </w:p>
        </w:tc>
        <w:tc>
          <w:tcPr>
            <w:tcW w:w="5123" w:type="dxa"/>
            <w:shd w:val="clear" w:color="auto" w:fill="auto"/>
          </w:tcPr>
          <w:p w14:paraId="3D3F69B1">
            <w:pPr>
              <w:pStyle w:val="3"/>
              <w:jc w:val="left"/>
              <w:rPr>
                <w:rFonts w:ascii="Times New Roman" w:hAnsi="Times New Roman" w:eastAsia="Times New Roman" w:cs="Times New Roman"/>
              </w:rPr>
            </w:pPr>
            <w:r>
              <w:rPr>
                <w:rFonts w:ascii="Times New Roman" w:hAnsi="Times New Roman" w:eastAsia="Times New Roman" w:cs="Times New Roman"/>
              </w:rPr>
              <w:t>Comments of the Reviewers</w:t>
            </w:r>
          </w:p>
        </w:tc>
        <w:tc>
          <w:tcPr>
            <w:tcW w:w="3798" w:type="dxa"/>
            <w:shd w:val="clear" w:color="auto" w:fill="auto"/>
          </w:tcPr>
          <w:p w14:paraId="3F117184">
            <w:pPr>
              <w:spacing w:after="160" w:line="259" w:lineRule="auto"/>
              <w:rPr>
                <w:sz w:val="20"/>
                <w:szCs w:val="20"/>
              </w:rPr>
            </w:pPr>
            <w:r>
              <w:rPr>
                <w:b/>
                <w:bCs/>
                <w:sz w:val="20"/>
                <w:szCs w:val="20"/>
              </w:rPr>
              <w:t>Author’s Feedback</w:t>
            </w:r>
            <w:r>
              <w:rPr>
                <w:sz w:val="20"/>
                <w:szCs w:val="20"/>
              </w:rPr>
              <w:t xml:space="preserve"> </w:t>
            </w:r>
          </w:p>
          <w:p w14:paraId="7631073C">
            <w:pPr>
              <w:pStyle w:val="3"/>
              <w:jc w:val="left"/>
              <w:rPr>
                <w:rFonts w:ascii="Times New Roman" w:hAnsi="Times New Roman" w:eastAsia="Times New Roman" w:cs="Times New Roman"/>
                <w:b w:val="0"/>
                <w:bCs w:val="0"/>
              </w:rPr>
            </w:pPr>
          </w:p>
        </w:tc>
      </w:tr>
      <w:tr w14:paraId="3ED0F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1" w:type="dxa"/>
            <w:shd w:val="clear" w:color="auto" w:fill="auto"/>
          </w:tcPr>
          <w:p w14:paraId="5A788793">
            <w:pPr>
              <w:rPr>
                <w:sz w:val="20"/>
                <w:szCs w:val="20"/>
              </w:rPr>
            </w:pPr>
            <w:r>
              <w:rPr>
                <w:b/>
                <w:bCs/>
                <w:sz w:val="20"/>
                <w:szCs w:val="20"/>
              </w:rPr>
              <w:t>Please write a few sentences regarding the importance of this manuscript for the scientific community.</w:t>
            </w:r>
            <w:r>
              <w:rPr>
                <w:sz w:val="20"/>
                <w:szCs w:val="20"/>
              </w:rPr>
              <w:t xml:space="preserve"> A minimum of 3-4 sentences may be required for this part.</w:t>
            </w:r>
          </w:p>
        </w:tc>
        <w:tc>
          <w:tcPr>
            <w:tcW w:w="5123" w:type="dxa"/>
            <w:shd w:val="clear" w:color="auto" w:fill="auto"/>
          </w:tcPr>
          <w:p w14:paraId="740671D7">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sz w:val="20"/>
                <w:szCs w:val="20"/>
              </w:rPr>
              <w:t xml:space="preserve">This manuscript addresses and tackles a highly relevant and contemporary issue in modern software engineering education and pedagogy —bridging the gap between fragmented coding skills and full-scale project development. By integrating generative AI within the CDIO framework, the study provides a novel pedagogical approach that aligns well with current industry demands. The proposed hierarchical case library and competency-based stratification offer a practical and scalable model for curriculum reform. Overall, the study contributes meaningfully to both engineering education and AI-assisted learning research, particularly in front-end development contexts.The authors present an innovative framework that mirrors evolving industry standards. The implementation of a tiered case library and student-level stratification provides a robust, adaptable blueprint for modernizing technical curricula. </w:t>
            </w:r>
          </w:p>
        </w:tc>
        <w:tc>
          <w:tcPr>
            <w:tcW w:w="3798" w:type="dxa"/>
            <w:shd w:val="clear" w:color="auto" w:fill="auto"/>
          </w:tcPr>
          <w:p w14:paraId="23262E07">
            <w:pPr>
              <w:pStyle w:val="3"/>
              <w:jc w:val="left"/>
              <w:rPr>
                <w:rFonts w:ascii="Times New Roman" w:hAnsi="Times New Roman" w:eastAsia="Times New Roman" w:cs="Times New Roman"/>
                <w:b w:val="0"/>
                <w:bCs w:val="0"/>
              </w:rPr>
            </w:pPr>
            <w:r>
              <w:rPr>
                <w:rFonts w:hint="eastAsia" w:ascii="Times New Roman" w:hAnsi="Times New Roman" w:eastAsia="Times New Roman" w:cs="Times New Roman"/>
                <w:b w:val="0"/>
                <w:bCs w:val="0"/>
              </w:rPr>
              <w:t>Thank you for your positive assessment.</w:t>
            </w:r>
          </w:p>
        </w:tc>
      </w:tr>
    </w:tbl>
    <w:p w14:paraId="64BD9F71">
      <w:pPr>
        <w:rPr>
          <w:sz w:val="22"/>
          <w:szCs w:val="22"/>
        </w:rPr>
      </w:pPr>
    </w:p>
    <w:p w14:paraId="1274F23B">
      <w:pPr>
        <w:rPr>
          <w:sz w:val="22"/>
          <w:szCs w:val="22"/>
        </w:rPr>
      </w:pPr>
    </w:p>
    <w:p w14:paraId="7D6EBE56">
      <w:pPr>
        <w:rPr>
          <w:sz w:val="22"/>
          <w:szCs w:val="22"/>
        </w:rPr>
      </w:pPr>
    </w:p>
    <w:p w14:paraId="30DC4E6E">
      <w:pPr>
        <w:pStyle w:val="3"/>
        <w:jc w:val="left"/>
        <w:rPr>
          <w:rFonts w:ascii="Times New Roman" w:hAnsi="Times New Roman" w:eastAsia="Times New Roman" w:cs="Times New Roman"/>
          <w:highlight w:val="yellow"/>
          <w:u w:val="single"/>
        </w:rPr>
      </w:pPr>
      <w:r>
        <w:rPr>
          <w:rFonts w:ascii="Times New Roman" w:hAnsi="Times New Roman" w:eastAsia="Times New Roman" w:cs="Times New Roman"/>
          <w:highlight w:val="yellow"/>
          <w:u w:val="single"/>
        </w:rPr>
        <w:t>PART 2.1 (Objective Evaluation)</w:t>
      </w:r>
    </w:p>
    <w:p w14:paraId="45B3A5BF">
      <w:pPr>
        <w:rPr>
          <w:sz w:val="28"/>
          <w:szCs w:val="28"/>
        </w:rPr>
      </w:pPr>
    </w:p>
    <w:tbl>
      <w:tblPr>
        <w:tblStyle w:val="19"/>
        <w:tblW w:w="1389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4973"/>
        <w:gridCol w:w="5121"/>
        <w:gridCol w:w="3798"/>
      </w:tblGrid>
      <w:tr w14:paraId="5797DE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blHeader/>
          <w:jc w:val="center"/>
        </w:trPr>
        <w:tc>
          <w:tcPr>
            <w:tcW w:w="4973" w:type="dxa"/>
            <w:shd w:val="clear" w:color="auto" w:fill="auto"/>
          </w:tcPr>
          <w:p w14:paraId="3FEBA318">
            <w:pPr>
              <w:pStyle w:val="3"/>
              <w:jc w:val="left"/>
              <w:rPr>
                <w:rFonts w:ascii="Times New Roman" w:hAnsi="Times New Roman" w:eastAsia="Times New Roman" w:cs="Times New Roman"/>
              </w:rPr>
            </w:pPr>
          </w:p>
        </w:tc>
        <w:tc>
          <w:tcPr>
            <w:tcW w:w="5121" w:type="dxa"/>
            <w:shd w:val="clear" w:color="auto" w:fill="auto"/>
          </w:tcPr>
          <w:p w14:paraId="26A91529">
            <w:pPr>
              <w:pStyle w:val="3"/>
              <w:jc w:val="left"/>
              <w:rPr>
                <w:rFonts w:ascii="Times New Roman" w:hAnsi="Times New Roman" w:eastAsia="Times New Roman" w:cs="Times New Roman"/>
              </w:rPr>
            </w:pPr>
            <w:r>
              <w:rPr>
                <w:rFonts w:ascii="Times New Roman" w:hAnsi="Times New Roman" w:eastAsia="Times New Roman" w:cs="Times New Roman"/>
              </w:rPr>
              <w:t>Rating of the Reviewers</w:t>
            </w:r>
          </w:p>
        </w:tc>
        <w:tc>
          <w:tcPr>
            <w:tcW w:w="3798" w:type="dxa"/>
            <w:shd w:val="clear" w:color="auto" w:fill="auto"/>
          </w:tcPr>
          <w:p w14:paraId="18115E81">
            <w:pPr>
              <w:spacing w:after="160" w:line="259" w:lineRule="auto"/>
              <w:rPr>
                <w:b/>
                <w:bCs/>
                <w:sz w:val="22"/>
                <w:szCs w:val="22"/>
              </w:rPr>
            </w:pPr>
            <w:r>
              <w:rPr>
                <w:b/>
                <w:bCs/>
                <w:sz w:val="20"/>
                <w:szCs w:val="20"/>
              </w:rPr>
              <w:t>Author’s Feedback</w:t>
            </w:r>
            <w:r>
              <w:rPr>
                <w:sz w:val="20"/>
                <w:szCs w:val="20"/>
              </w:rPr>
              <w:t xml:space="preserve"> </w:t>
            </w:r>
          </w:p>
        </w:tc>
      </w:tr>
      <w:tr w14:paraId="6AEF3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5263F52E">
            <w:pPr>
              <w:rPr>
                <w:b/>
                <w:bCs/>
                <w:sz w:val="20"/>
                <w:szCs w:val="20"/>
              </w:rPr>
            </w:pPr>
            <w:r>
              <w:rPr>
                <w:b/>
                <w:bCs/>
                <w:sz w:val="20"/>
                <w:szCs w:val="20"/>
              </w:rPr>
              <w:t xml:space="preserve">1. Is the title clear and appropriate for the study? </w:t>
            </w:r>
          </w:p>
          <w:p w14:paraId="46FF3254">
            <w:pPr>
              <w:rPr>
                <w:color w:val="404040"/>
                <w:sz w:val="20"/>
                <w:szCs w:val="20"/>
                <w:highlight w:val="white"/>
              </w:rPr>
            </w:pPr>
            <w:r>
              <w:rPr>
                <w:color w:val="404040"/>
                <w:sz w:val="20"/>
                <w:szCs w:val="20"/>
                <w:highlight w:val="white"/>
              </w:rPr>
              <w:t xml:space="preserve">Rating Scale: </w:t>
            </w:r>
          </w:p>
          <w:p w14:paraId="37C7A688">
            <w:pPr>
              <w:rPr>
                <w:sz w:val="20"/>
                <w:szCs w:val="20"/>
                <w:u w:val="single"/>
              </w:rPr>
            </w:pPr>
            <w:r>
              <w:rPr>
                <w:color w:val="404040"/>
                <w:sz w:val="20"/>
                <w:szCs w:val="20"/>
                <w:highlight w:val="white"/>
              </w:rPr>
              <w:t>5 = Excellent 4 = Good 3 = Satisfactory 2 = Needs Improvement 1 = Poor N/A = Not Applicable</w:t>
            </w:r>
          </w:p>
        </w:tc>
        <w:tc>
          <w:tcPr>
            <w:tcW w:w="5121" w:type="dxa"/>
            <w:shd w:val="clear" w:color="auto" w:fill="auto"/>
          </w:tcPr>
          <w:p w14:paraId="140AF31A">
            <w:pPr>
              <w:rPr>
                <w:sz w:val="20"/>
                <w:szCs w:val="20"/>
              </w:rPr>
            </w:pPr>
            <w:r>
              <w:rPr>
                <w:sz w:val="20"/>
                <w:szCs w:val="20"/>
              </w:rPr>
              <w:t>4</w:t>
            </w:r>
          </w:p>
        </w:tc>
        <w:tc>
          <w:tcPr>
            <w:tcW w:w="3798" w:type="dxa"/>
            <w:shd w:val="clear" w:color="auto" w:fill="auto"/>
          </w:tcPr>
          <w:p w14:paraId="05929AB6">
            <w:pPr>
              <w:pStyle w:val="3"/>
              <w:jc w:val="left"/>
              <w:rPr>
                <w:rFonts w:ascii="Times New Roman" w:hAnsi="Times New Roman" w:eastAsia="Times New Roman" w:cs="Times New Roman"/>
                <w:b w:val="0"/>
                <w:bCs w:val="0"/>
              </w:rPr>
            </w:pPr>
          </w:p>
        </w:tc>
      </w:tr>
      <w:tr w14:paraId="004B1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1BA50F06">
            <w:pPr>
              <w:pStyle w:val="3"/>
              <w:jc w:val="left"/>
              <w:rPr>
                <w:rFonts w:ascii="Times New Roman" w:hAnsi="Times New Roman" w:eastAsia="Times New Roman" w:cs="Times New Roman"/>
              </w:rPr>
            </w:pPr>
            <w:r>
              <w:rPr>
                <w:rFonts w:ascii="Times New Roman" w:hAnsi="Times New Roman" w:eastAsia="Times New Roman" w:cs="Times New Roman"/>
              </w:rPr>
              <w:t xml:space="preserve">2. Is the abstract of the article comprehensive? </w:t>
            </w:r>
          </w:p>
          <w:p w14:paraId="761E93A4">
            <w:pPr>
              <w:rPr>
                <w:color w:val="404040"/>
                <w:sz w:val="20"/>
                <w:szCs w:val="20"/>
                <w:highlight w:val="white"/>
              </w:rPr>
            </w:pPr>
            <w:r>
              <w:rPr>
                <w:color w:val="404040"/>
                <w:sz w:val="20"/>
                <w:szCs w:val="20"/>
                <w:highlight w:val="white"/>
              </w:rPr>
              <w:t xml:space="preserve">Rating Scale: </w:t>
            </w:r>
          </w:p>
          <w:p w14:paraId="37F52497">
            <w:pPr>
              <w:rPr>
                <w:sz w:val="20"/>
                <w:szCs w:val="20"/>
              </w:rPr>
            </w:pPr>
            <w:r>
              <w:rPr>
                <w:color w:val="404040"/>
                <w:sz w:val="20"/>
                <w:szCs w:val="20"/>
                <w:highlight w:val="white"/>
              </w:rPr>
              <w:t>5 = Excellent 4 = Good 3 = Satisfactory 2 = Needs Improvement 1 = Poor N/A = Not Applicable</w:t>
            </w:r>
          </w:p>
        </w:tc>
        <w:tc>
          <w:tcPr>
            <w:tcW w:w="5121" w:type="dxa"/>
            <w:shd w:val="clear" w:color="auto" w:fill="auto"/>
          </w:tcPr>
          <w:p w14:paraId="1A01DF13">
            <w:pPr>
              <w:rPr>
                <w:sz w:val="20"/>
                <w:szCs w:val="20"/>
              </w:rPr>
            </w:pPr>
            <w:r>
              <w:rPr>
                <w:sz w:val="20"/>
                <w:szCs w:val="20"/>
              </w:rPr>
              <w:t>4</w:t>
            </w:r>
          </w:p>
        </w:tc>
        <w:tc>
          <w:tcPr>
            <w:tcW w:w="3798" w:type="dxa"/>
            <w:shd w:val="clear" w:color="auto" w:fill="auto"/>
          </w:tcPr>
          <w:p w14:paraId="0A5AFF92">
            <w:pPr>
              <w:pStyle w:val="3"/>
              <w:jc w:val="left"/>
              <w:rPr>
                <w:rFonts w:ascii="Times New Roman" w:hAnsi="Times New Roman" w:eastAsia="Times New Roman" w:cs="Times New Roman"/>
                <w:b w:val="0"/>
                <w:bCs w:val="0"/>
              </w:rPr>
            </w:pPr>
          </w:p>
        </w:tc>
      </w:tr>
      <w:tr w14:paraId="52C0ED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18700CB4">
            <w:pPr>
              <w:pStyle w:val="3"/>
              <w:jc w:val="left"/>
              <w:rPr>
                <w:rFonts w:ascii="Times New Roman" w:hAnsi="Times New Roman" w:eastAsia="Times New Roman" w:cs="Times New Roman"/>
              </w:rPr>
            </w:pPr>
            <w:r>
              <w:rPr>
                <w:rFonts w:ascii="Times New Roman" w:hAnsi="Times New Roman" w:eastAsia="Times New Roman" w:cs="Times New Roman"/>
              </w:rPr>
              <w:t>3. Are the keywords appropriate and useful?</w:t>
            </w:r>
          </w:p>
          <w:p w14:paraId="2614DE34">
            <w:pPr>
              <w:rPr>
                <w:color w:val="404040"/>
                <w:sz w:val="20"/>
                <w:szCs w:val="20"/>
                <w:highlight w:val="white"/>
              </w:rPr>
            </w:pPr>
            <w:r>
              <w:rPr>
                <w:color w:val="404040"/>
                <w:sz w:val="20"/>
                <w:szCs w:val="20"/>
                <w:highlight w:val="white"/>
              </w:rPr>
              <w:t xml:space="preserve">Rating Scale: </w:t>
            </w:r>
          </w:p>
          <w:p w14:paraId="5B9AB541">
            <w:pPr>
              <w:rPr>
                <w:sz w:val="20"/>
                <w:szCs w:val="20"/>
              </w:rPr>
            </w:pPr>
            <w:r>
              <w:rPr>
                <w:color w:val="404040"/>
                <w:sz w:val="20"/>
                <w:szCs w:val="20"/>
                <w:highlight w:val="white"/>
              </w:rPr>
              <w:t>5 = Excellent 4 = Good 3 = Satisfactory 2 = Needs Improvement 1 = Poor N/A = Not Applicable</w:t>
            </w:r>
          </w:p>
        </w:tc>
        <w:tc>
          <w:tcPr>
            <w:tcW w:w="5121" w:type="dxa"/>
            <w:shd w:val="clear" w:color="auto" w:fill="auto"/>
          </w:tcPr>
          <w:p w14:paraId="01E38F86">
            <w:pPr>
              <w:rPr>
                <w:sz w:val="20"/>
                <w:szCs w:val="20"/>
              </w:rPr>
            </w:pPr>
            <w:r>
              <w:rPr>
                <w:sz w:val="20"/>
                <w:szCs w:val="20"/>
              </w:rPr>
              <w:t>4</w:t>
            </w:r>
          </w:p>
        </w:tc>
        <w:tc>
          <w:tcPr>
            <w:tcW w:w="3798" w:type="dxa"/>
            <w:shd w:val="clear" w:color="auto" w:fill="auto"/>
          </w:tcPr>
          <w:p w14:paraId="051004EB">
            <w:pPr>
              <w:pStyle w:val="3"/>
              <w:jc w:val="left"/>
              <w:rPr>
                <w:rFonts w:ascii="Times New Roman" w:hAnsi="Times New Roman" w:eastAsia="Times New Roman" w:cs="Times New Roman"/>
                <w:b w:val="0"/>
                <w:bCs w:val="0"/>
              </w:rPr>
            </w:pPr>
          </w:p>
        </w:tc>
      </w:tr>
      <w:tr w14:paraId="13BAA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1D96DD01">
            <w:pPr>
              <w:pStyle w:val="3"/>
              <w:jc w:val="left"/>
              <w:rPr>
                <w:rFonts w:ascii="Times New Roman" w:hAnsi="Times New Roman" w:eastAsia="Times New Roman" w:cs="Times New Roman"/>
              </w:rPr>
            </w:pPr>
            <w:r>
              <w:rPr>
                <w:rFonts w:ascii="Times New Roman" w:hAnsi="Times New Roman" w:eastAsia="Times New Roman" w:cs="Times New Roman"/>
              </w:rPr>
              <w:t>4. Is the background information of the paper sufficient and well organized?</w:t>
            </w:r>
          </w:p>
          <w:p w14:paraId="045BA14A">
            <w:pPr>
              <w:rPr>
                <w:color w:val="404040"/>
                <w:sz w:val="20"/>
                <w:szCs w:val="20"/>
                <w:highlight w:val="white"/>
              </w:rPr>
            </w:pPr>
            <w:r>
              <w:rPr>
                <w:color w:val="404040"/>
                <w:sz w:val="20"/>
                <w:szCs w:val="20"/>
                <w:highlight w:val="white"/>
              </w:rPr>
              <w:t xml:space="preserve">Rating Scale: </w:t>
            </w:r>
          </w:p>
          <w:p w14:paraId="04848A16">
            <w:pPr>
              <w:rPr>
                <w:sz w:val="20"/>
                <w:szCs w:val="20"/>
              </w:rPr>
            </w:pPr>
            <w:r>
              <w:rPr>
                <w:color w:val="404040"/>
                <w:sz w:val="20"/>
                <w:szCs w:val="20"/>
                <w:highlight w:val="white"/>
              </w:rPr>
              <w:t>5 = Excellent 4 = Good 3 = Satisfactory 2 = Needs Improvement 1 = Poor N/A = Not Applicable</w:t>
            </w:r>
          </w:p>
        </w:tc>
        <w:tc>
          <w:tcPr>
            <w:tcW w:w="5121" w:type="dxa"/>
            <w:shd w:val="clear" w:color="auto" w:fill="auto"/>
          </w:tcPr>
          <w:p w14:paraId="200AF19E">
            <w:pPr>
              <w:rPr>
                <w:sz w:val="20"/>
                <w:szCs w:val="20"/>
              </w:rPr>
            </w:pPr>
            <w:r>
              <w:rPr>
                <w:sz w:val="20"/>
                <w:szCs w:val="20"/>
              </w:rPr>
              <w:t>3</w:t>
            </w:r>
          </w:p>
        </w:tc>
        <w:tc>
          <w:tcPr>
            <w:tcW w:w="3798" w:type="dxa"/>
            <w:shd w:val="clear" w:color="auto" w:fill="auto"/>
          </w:tcPr>
          <w:p w14:paraId="3231C65E">
            <w:pPr>
              <w:pStyle w:val="3"/>
              <w:jc w:val="left"/>
              <w:rPr>
                <w:rFonts w:ascii="Times New Roman" w:hAnsi="Times New Roman" w:eastAsia="Times New Roman" w:cs="Times New Roman"/>
                <w:b w:val="0"/>
                <w:bCs w:val="0"/>
              </w:rPr>
            </w:pPr>
            <w:r>
              <w:rPr>
                <w:rFonts w:hint="eastAsia" w:ascii="Times New Roman" w:hAnsi="Times New Roman"/>
                <w:b w:val="0"/>
                <w:lang w:val="en-GB" w:eastAsia="en-US"/>
              </w:rPr>
              <w:t>Thank you for the valuable comment. We have substantially strengthened the background information in Section 1 by providing more specific examples of teaching gaps, reorganizing the challenges of conventional CDIO with clearer structure, and improving the overall logical flow. These changes make the introduction more sufficient and better organized.</w:t>
            </w:r>
          </w:p>
        </w:tc>
      </w:tr>
      <w:tr w14:paraId="30229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1FB626C6">
            <w:pPr>
              <w:pStyle w:val="3"/>
              <w:jc w:val="left"/>
              <w:rPr>
                <w:rFonts w:ascii="Times New Roman" w:hAnsi="Times New Roman" w:eastAsia="Times New Roman" w:cs="Times New Roman"/>
              </w:rPr>
            </w:pPr>
            <w:r>
              <w:rPr>
                <w:rFonts w:ascii="Times New Roman" w:hAnsi="Times New Roman" w:eastAsia="Times New Roman" w:cs="Times New Roman"/>
              </w:rPr>
              <w:t>5. Are the research objectives/hypotheses clearly stated?</w:t>
            </w:r>
          </w:p>
          <w:p w14:paraId="681EC77E">
            <w:pPr>
              <w:rPr>
                <w:color w:val="404040"/>
                <w:sz w:val="20"/>
                <w:szCs w:val="20"/>
                <w:highlight w:val="white"/>
              </w:rPr>
            </w:pPr>
            <w:r>
              <w:rPr>
                <w:color w:val="404040"/>
                <w:sz w:val="20"/>
                <w:szCs w:val="20"/>
                <w:highlight w:val="white"/>
              </w:rPr>
              <w:t xml:space="preserve">Rating Scale: </w:t>
            </w:r>
          </w:p>
          <w:p w14:paraId="3AC7866A">
            <w:pPr>
              <w:rPr>
                <w:sz w:val="20"/>
                <w:szCs w:val="20"/>
              </w:rPr>
            </w:pPr>
            <w:r>
              <w:rPr>
                <w:color w:val="404040"/>
                <w:sz w:val="20"/>
                <w:szCs w:val="20"/>
                <w:highlight w:val="white"/>
              </w:rPr>
              <w:t>5 = Excellent 4 = Good 3 = Satisfactory 2 = Needs Improvement 1 = Poor N/A = Not Applicable</w:t>
            </w:r>
          </w:p>
        </w:tc>
        <w:tc>
          <w:tcPr>
            <w:tcW w:w="5121" w:type="dxa"/>
            <w:shd w:val="clear" w:color="auto" w:fill="auto"/>
          </w:tcPr>
          <w:p w14:paraId="7408EDCC">
            <w:pPr>
              <w:rPr>
                <w:sz w:val="20"/>
                <w:szCs w:val="20"/>
              </w:rPr>
            </w:pPr>
            <w:r>
              <w:rPr>
                <w:sz w:val="20"/>
                <w:szCs w:val="20"/>
              </w:rPr>
              <w:t>3</w:t>
            </w:r>
          </w:p>
        </w:tc>
        <w:tc>
          <w:tcPr>
            <w:tcW w:w="3798" w:type="dxa"/>
            <w:shd w:val="clear" w:color="auto" w:fill="auto"/>
          </w:tcPr>
          <w:p w14:paraId="0CD9D2FB">
            <w:pPr>
              <w:pStyle w:val="3"/>
              <w:jc w:val="left"/>
              <w:rPr>
                <w:rFonts w:ascii="Times New Roman" w:hAnsi="Times New Roman" w:eastAsia="Times New Roman" w:cs="Times New Roman"/>
                <w:b w:val="0"/>
                <w:bCs w:val="0"/>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w:t>
            </w:r>
            <w:r>
              <w:rPr>
                <w:rFonts w:hint="eastAsia" w:ascii="Times New Roman" w:hAnsi="Times New Roman"/>
                <w:b w:val="0"/>
                <w:lang w:val="en-GB" w:eastAsia="en-US"/>
              </w:rPr>
              <w:t>e have added a numbered list of research objectives and a corresponding hypothesis in the Introduction (end of Section 1). These changes make the objectives explicit and verifiable.</w:t>
            </w:r>
          </w:p>
        </w:tc>
      </w:tr>
      <w:tr w14:paraId="0DA90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0EA4363D">
            <w:pPr>
              <w:pStyle w:val="3"/>
              <w:jc w:val="left"/>
              <w:rPr>
                <w:rFonts w:ascii="Times New Roman" w:hAnsi="Times New Roman" w:eastAsia="Times New Roman" w:cs="Times New Roman"/>
              </w:rPr>
            </w:pPr>
            <w:r>
              <w:rPr>
                <w:rFonts w:ascii="Times New Roman" w:hAnsi="Times New Roman" w:eastAsia="Times New Roman" w:cs="Times New Roman"/>
              </w:rPr>
              <w:t>6. Is the literature review relevant and up to date?</w:t>
            </w:r>
          </w:p>
          <w:p w14:paraId="1A2D7972">
            <w:pPr>
              <w:rPr>
                <w:color w:val="404040"/>
                <w:sz w:val="20"/>
                <w:szCs w:val="20"/>
                <w:highlight w:val="white"/>
              </w:rPr>
            </w:pPr>
            <w:r>
              <w:rPr>
                <w:color w:val="404040"/>
                <w:sz w:val="20"/>
                <w:szCs w:val="20"/>
                <w:highlight w:val="white"/>
              </w:rPr>
              <w:t xml:space="preserve">Rating Scale: </w:t>
            </w:r>
          </w:p>
          <w:p w14:paraId="6813FEF2">
            <w:pPr>
              <w:rPr>
                <w:sz w:val="20"/>
                <w:szCs w:val="20"/>
              </w:rPr>
            </w:pPr>
            <w:r>
              <w:rPr>
                <w:color w:val="404040"/>
                <w:sz w:val="20"/>
                <w:szCs w:val="20"/>
                <w:highlight w:val="white"/>
              </w:rPr>
              <w:t>5 = Excellent 4 = Good 3 = Satisfactory 2 = Needs Improvement 1 = Poor N/A = Not Applicable</w:t>
            </w:r>
          </w:p>
        </w:tc>
        <w:tc>
          <w:tcPr>
            <w:tcW w:w="5121" w:type="dxa"/>
            <w:shd w:val="clear" w:color="auto" w:fill="auto"/>
          </w:tcPr>
          <w:p w14:paraId="192CB196">
            <w:pPr>
              <w:rPr>
                <w:sz w:val="20"/>
                <w:szCs w:val="20"/>
              </w:rPr>
            </w:pPr>
            <w:r>
              <w:rPr>
                <w:sz w:val="20"/>
                <w:szCs w:val="20"/>
              </w:rPr>
              <w:t>3</w:t>
            </w:r>
          </w:p>
        </w:tc>
        <w:tc>
          <w:tcPr>
            <w:tcW w:w="3798" w:type="dxa"/>
            <w:shd w:val="clear" w:color="auto" w:fill="auto"/>
          </w:tcPr>
          <w:p w14:paraId="64534EAC">
            <w:pPr>
              <w:pStyle w:val="3"/>
              <w:jc w:val="left"/>
              <w:rPr>
                <w:rFonts w:ascii="Times New Roman" w:hAnsi="Times New Roman" w:eastAsia="Times New Roman" w:cs="Times New Roman"/>
                <w:b w:val="0"/>
                <w:bCs w:val="0"/>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 xml:space="preserve">We have strengthened the reference list by adding Paul (2025) </w:t>
            </w:r>
          </w:p>
        </w:tc>
      </w:tr>
      <w:tr w14:paraId="5E20F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309638F7">
            <w:pPr>
              <w:pStyle w:val="3"/>
              <w:jc w:val="left"/>
              <w:rPr>
                <w:rFonts w:ascii="Times New Roman" w:hAnsi="Times New Roman" w:eastAsia="Times New Roman" w:cs="Times New Roman"/>
              </w:rPr>
            </w:pPr>
            <w:r>
              <w:rPr>
                <w:rFonts w:ascii="Times New Roman" w:hAnsi="Times New Roman" w:eastAsia="Times New Roman" w:cs="Times New Roman"/>
              </w:rPr>
              <w:t>7. Is the research methodology appropriate for the study?</w:t>
            </w:r>
          </w:p>
          <w:p w14:paraId="6CB981B4">
            <w:pPr>
              <w:rPr>
                <w:color w:val="404040"/>
                <w:sz w:val="20"/>
                <w:szCs w:val="20"/>
                <w:highlight w:val="white"/>
              </w:rPr>
            </w:pPr>
            <w:r>
              <w:rPr>
                <w:color w:val="404040"/>
                <w:sz w:val="20"/>
                <w:szCs w:val="20"/>
                <w:highlight w:val="white"/>
              </w:rPr>
              <w:t xml:space="preserve">Rating Scale: </w:t>
            </w:r>
          </w:p>
          <w:p w14:paraId="49531175">
            <w:pPr>
              <w:rPr>
                <w:sz w:val="20"/>
                <w:szCs w:val="20"/>
              </w:rPr>
            </w:pPr>
            <w:r>
              <w:rPr>
                <w:color w:val="404040"/>
                <w:sz w:val="20"/>
                <w:szCs w:val="20"/>
                <w:highlight w:val="white"/>
              </w:rPr>
              <w:t>5 = Excellent 4 = Good 3 = Satisfactory 2 = Needs Improvement 1 = Poor N/A = Not Applicable</w:t>
            </w:r>
          </w:p>
        </w:tc>
        <w:tc>
          <w:tcPr>
            <w:tcW w:w="5121" w:type="dxa"/>
            <w:shd w:val="clear" w:color="auto" w:fill="auto"/>
          </w:tcPr>
          <w:p w14:paraId="37BC656B">
            <w:pPr>
              <w:rPr>
                <w:sz w:val="20"/>
                <w:szCs w:val="20"/>
              </w:rPr>
            </w:pPr>
            <w:r>
              <w:rPr>
                <w:sz w:val="20"/>
                <w:szCs w:val="20"/>
              </w:rPr>
              <w:t>4</w:t>
            </w:r>
          </w:p>
        </w:tc>
        <w:tc>
          <w:tcPr>
            <w:tcW w:w="3798" w:type="dxa"/>
            <w:shd w:val="clear" w:color="auto" w:fill="auto"/>
          </w:tcPr>
          <w:p w14:paraId="5B1C737A">
            <w:pPr>
              <w:pStyle w:val="3"/>
              <w:jc w:val="left"/>
              <w:rPr>
                <w:rFonts w:ascii="Times New Roman" w:hAnsi="Times New Roman" w:eastAsia="Times New Roman" w:cs="Times New Roman"/>
                <w:b w:val="0"/>
                <w:bCs w:val="0"/>
              </w:rPr>
            </w:pPr>
          </w:p>
        </w:tc>
      </w:tr>
      <w:tr w14:paraId="5F36F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72D2AF09">
            <w:pPr>
              <w:pStyle w:val="3"/>
              <w:jc w:val="left"/>
              <w:rPr>
                <w:rFonts w:ascii="Times New Roman" w:hAnsi="Times New Roman" w:eastAsia="Times New Roman" w:cs="Times New Roman"/>
              </w:rPr>
            </w:pPr>
            <w:r>
              <w:rPr>
                <w:rFonts w:ascii="Times New Roman" w:hAnsi="Times New Roman" w:eastAsia="Times New Roman" w:cs="Times New Roman"/>
              </w:rPr>
              <w:t>8. Were ethical issues properly addressed (if applicable)?</w:t>
            </w:r>
          </w:p>
          <w:p w14:paraId="4D404A7F">
            <w:pPr>
              <w:rPr>
                <w:color w:val="404040"/>
                <w:sz w:val="20"/>
                <w:szCs w:val="20"/>
                <w:highlight w:val="white"/>
              </w:rPr>
            </w:pPr>
            <w:r>
              <w:rPr>
                <w:color w:val="404040"/>
                <w:sz w:val="20"/>
                <w:szCs w:val="20"/>
                <w:highlight w:val="white"/>
              </w:rPr>
              <w:t xml:space="preserve">Rating Scale: </w:t>
            </w:r>
          </w:p>
          <w:p w14:paraId="4C51B16B">
            <w:pPr>
              <w:rPr>
                <w:sz w:val="20"/>
                <w:szCs w:val="20"/>
              </w:rPr>
            </w:pPr>
            <w:r>
              <w:rPr>
                <w:color w:val="404040"/>
                <w:sz w:val="20"/>
                <w:szCs w:val="20"/>
                <w:highlight w:val="white"/>
              </w:rPr>
              <w:t>5 = Excellent 4 = Good 3 = Satisfactory 2 = Needs Improvement 1 = Poor N/A = Not Applicable</w:t>
            </w:r>
          </w:p>
        </w:tc>
        <w:tc>
          <w:tcPr>
            <w:tcW w:w="5121" w:type="dxa"/>
            <w:shd w:val="clear" w:color="auto" w:fill="auto"/>
          </w:tcPr>
          <w:p w14:paraId="5DE6F43B">
            <w:pPr>
              <w:rPr>
                <w:sz w:val="20"/>
                <w:szCs w:val="20"/>
              </w:rPr>
            </w:pPr>
            <w:r>
              <w:rPr>
                <w:sz w:val="20"/>
                <w:szCs w:val="20"/>
              </w:rPr>
              <w:t>3</w:t>
            </w:r>
          </w:p>
        </w:tc>
        <w:tc>
          <w:tcPr>
            <w:tcW w:w="3798" w:type="dxa"/>
            <w:shd w:val="clear" w:color="auto" w:fill="auto"/>
          </w:tcPr>
          <w:p w14:paraId="617251DA">
            <w:pPr>
              <w:pStyle w:val="3"/>
              <w:jc w:val="left"/>
              <w:rPr>
                <w:rFonts w:ascii="Times New Roman" w:hAnsi="Times New Roman" w:eastAsia="Times New Roman" w:cs="Times New Roman"/>
                <w:b w:val="0"/>
                <w:bCs w:val="0"/>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An Ethics Statement has been added after the Conclusion section</w:t>
            </w:r>
          </w:p>
        </w:tc>
      </w:tr>
      <w:tr w14:paraId="1964A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25586892">
            <w:pPr>
              <w:rPr>
                <w:b/>
                <w:bCs/>
                <w:sz w:val="20"/>
                <w:szCs w:val="20"/>
              </w:rPr>
            </w:pPr>
            <w:r>
              <w:rPr>
                <w:b/>
                <w:bCs/>
                <w:sz w:val="20"/>
                <w:szCs w:val="20"/>
              </w:rPr>
              <w:t xml:space="preserve">9. Are the results presented clearly? </w:t>
            </w:r>
          </w:p>
          <w:p w14:paraId="6F2269D6">
            <w:pPr>
              <w:rPr>
                <w:color w:val="404040"/>
                <w:sz w:val="20"/>
                <w:szCs w:val="20"/>
                <w:highlight w:val="white"/>
              </w:rPr>
            </w:pPr>
            <w:r>
              <w:rPr>
                <w:color w:val="404040"/>
                <w:sz w:val="20"/>
                <w:szCs w:val="20"/>
                <w:highlight w:val="white"/>
              </w:rPr>
              <w:t xml:space="preserve">Rating Scale: </w:t>
            </w:r>
          </w:p>
          <w:p w14:paraId="1810F05D">
            <w:pPr>
              <w:rPr>
                <w:sz w:val="20"/>
                <w:szCs w:val="20"/>
              </w:rPr>
            </w:pPr>
            <w:r>
              <w:rPr>
                <w:color w:val="404040"/>
                <w:sz w:val="20"/>
                <w:szCs w:val="20"/>
                <w:highlight w:val="white"/>
              </w:rPr>
              <w:t>5 = Excellent 4 = Good 3 = Satisfactory 2 = Needs Improvement 1 = Poor N/A = Not Applicable</w:t>
            </w:r>
          </w:p>
        </w:tc>
        <w:tc>
          <w:tcPr>
            <w:tcW w:w="5121" w:type="dxa"/>
            <w:shd w:val="clear" w:color="auto" w:fill="auto"/>
          </w:tcPr>
          <w:p w14:paraId="4E5D1E8A">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sz w:val="20"/>
                <w:szCs w:val="20"/>
              </w:rPr>
              <w:t>4</w:t>
            </w:r>
          </w:p>
        </w:tc>
        <w:tc>
          <w:tcPr>
            <w:tcW w:w="3798" w:type="dxa"/>
            <w:shd w:val="clear" w:color="auto" w:fill="auto"/>
          </w:tcPr>
          <w:p w14:paraId="44A28435">
            <w:pPr>
              <w:pStyle w:val="3"/>
              <w:jc w:val="left"/>
              <w:rPr>
                <w:rFonts w:ascii="Times New Roman" w:hAnsi="Times New Roman" w:eastAsia="Times New Roman" w:cs="Times New Roman"/>
                <w:b w:val="0"/>
                <w:bCs w:val="0"/>
              </w:rPr>
            </w:pPr>
          </w:p>
        </w:tc>
      </w:tr>
      <w:tr w14:paraId="50A0F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705DF715">
            <w:pPr>
              <w:rPr>
                <w:b/>
                <w:bCs/>
                <w:sz w:val="20"/>
                <w:szCs w:val="20"/>
              </w:rPr>
            </w:pPr>
            <w:r>
              <w:rPr>
                <w:b/>
                <w:bCs/>
                <w:sz w:val="20"/>
                <w:szCs w:val="20"/>
              </w:rPr>
              <w:t>10. Are tables and figures clear, relevant, and necessary?</w:t>
            </w:r>
          </w:p>
          <w:p w14:paraId="6F2CDFE0">
            <w:pPr>
              <w:rPr>
                <w:color w:val="404040"/>
                <w:sz w:val="20"/>
                <w:szCs w:val="20"/>
                <w:highlight w:val="white"/>
              </w:rPr>
            </w:pPr>
            <w:r>
              <w:rPr>
                <w:color w:val="404040"/>
                <w:sz w:val="20"/>
                <w:szCs w:val="20"/>
                <w:highlight w:val="white"/>
              </w:rPr>
              <w:t xml:space="preserve">Rating Scale: </w:t>
            </w:r>
          </w:p>
          <w:p w14:paraId="4D228767">
            <w:pPr>
              <w:rPr>
                <w:sz w:val="20"/>
                <w:szCs w:val="20"/>
              </w:rPr>
            </w:pPr>
            <w:r>
              <w:rPr>
                <w:color w:val="404040"/>
                <w:sz w:val="20"/>
                <w:szCs w:val="20"/>
                <w:highlight w:val="white"/>
              </w:rPr>
              <w:t>5 = Excellent 4 = Good 3 = Satisfactory 2 = Needs Improvement 1 = Poor N/A = Not Applicable</w:t>
            </w:r>
          </w:p>
        </w:tc>
        <w:tc>
          <w:tcPr>
            <w:tcW w:w="5121" w:type="dxa"/>
            <w:shd w:val="clear" w:color="auto" w:fill="auto"/>
          </w:tcPr>
          <w:p w14:paraId="789E5FB1">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sz w:val="20"/>
                <w:szCs w:val="20"/>
              </w:rPr>
              <w:t>4</w:t>
            </w:r>
          </w:p>
        </w:tc>
        <w:tc>
          <w:tcPr>
            <w:tcW w:w="3798" w:type="dxa"/>
            <w:shd w:val="clear" w:color="auto" w:fill="auto"/>
          </w:tcPr>
          <w:p w14:paraId="78583449">
            <w:pPr>
              <w:pStyle w:val="3"/>
              <w:jc w:val="left"/>
              <w:rPr>
                <w:rFonts w:ascii="Times New Roman" w:hAnsi="Times New Roman" w:eastAsia="Times New Roman" w:cs="Times New Roman"/>
                <w:b w:val="0"/>
                <w:bCs w:val="0"/>
              </w:rPr>
            </w:pPr>
          </w:p>
        </w:tc>
      </w:tr>
      <w:tr w14:paraId="47AB0D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63645309">
            <w:pPr>
              <w:rPr>
                <w:b/>
                <w:bCs/>
                <w:sz w:val="20"/>
                <w:szCs w:val="20"/>
              </w:rPr>
            </w:pPr>
            <w:r>
              <w:rPr>
                <w:b/>
                <w:bCs/>
                <w:sz w:val="20"/>
                <w:szCs w:val="20"/>
              </w:rPr>
              <w:t>11. Does the discussion relate findings to existing literature?</w:t>
            </w:r>
          </w:p>
          <w:p w14:paraId="64567390">
            <w:pPr>
              <w:rPr>
                <w:color w:val="404040"/>
                <w:sz w:val="20"/>
                <w:szCs w:val="20"/>
                <w:highlight w:val="white"/>
              </w:rPr>
            </w:pPr>
            <w:r>
              <w:rPr>
                <w:color w:val="404040"/>
                <w:sz w:val="20"/>
                <w:szCs w:val="20"/>
                <w:highlight w:val="white"/>
              </w:rPr>
              <w:t xml:space="preserve">Rating Scale: </w:t>
            </w:r>
          </w:p>
          <w:p w14:paraId="38C5F124">
            <w:pPr>
              <w:rPr>
                <w:sz w:val="20"/>
                <w:szCs w:val="20"/>
              </w:rPr>
            </w:pPr>
            <w:r>
              <w:rPr>
                <w:color w:val="404040"/>
                <w:sz w:val="20"/>
                <w:szCs w:val="20"/>
                <w:highlight w:val="white"/>
              </w:rPr>
              <w:t>5 = Excellent 4 = Good 3 = Satisfactory 2 = Needs Improvement 1 = Poor N/A = Not Applicable</w:t>
            </w:r>
          </w:p>
        </w:tc>
        <w:tc>
          <w:tcPr>
            <w:tcW w:w="5121" w:type="dxa"/>
            <w:shd w:val="clear" w:color="auto" w:fill="auto"/>
          </w:tcPr>
          <w:p w14:paraId="31554B75">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sz w:val="20"/>
                <w:szCs w:val="20"/>
              </w:rPr>
              <w:t>3</w:t>
            </w:r>
          </w:p>
        </w:tc>
        <w:tc>
          <w:tcPr>
            <w:tcW w:w="3798" w:type="dxa"/>
            <w:shd w:val="clear" w:color="auto" w:fill="auto"/>
          </w:tcPr>
          <w:p w14:paraId="542C7C61">
            <w:pPr>
              <w:pStyle w:val="3"/>
              <w:jc w:val="left"/>
              <w:rPr>
                <w:rFonts w:ascii="Times New Roman" w:hAnsi="Times New Roman" w:eastAsia="Times New Roman" w:cs="Times New Roman"/>
                <w:b w:val="0"/>
                <w:bCs w:val="0"/>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We have added a new Section 4. Discussion</w:t>
            </w:r>
          </w:p>
        </w:tc>
      </w:tr>
      <w:tr w14:paraId="21C962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0246A909">
            <w:pPr>
              <w:rPr>
                <w:b/>
                <w:bCs/>
                <w:sz w:val="20"/>
                <w:szCs w:val="20"/>
              </w:rPr>
            </w:pPr>
            <w:r>
              <w:rPr>
                <w:b/>
                <w:bCs/>
                <w:sz w:val="20"/>
                <w:szCs w:val="20"/>
              </w:rPr>
              <w:t>12. Are the conclusions supported by the data?</w:t>
            </w:r>
          </w:p>
          <w:p w14:paraId="66A0DDCE">
            <w:pPr>
              <w:rPr>
                <w:color w:val="404040"/>
                <w:sz w:val="20"/>
                <w:szCs w:val="20"/>
                <w:highlight w:val="white"/>
              </w:rPr>
            </w:pPr>
            <w:r>
              <w:rPr>
                <w:color w:val="404040"/>
                <w:sz w:val="20"/>
                <w:szCs w:val="20"/>
                <w:highlight w:val="white"/>
              </w:rPr>
              <w:t xml:space="preserve">Rating Scale: </w:t>
            </w:r>
          </w:p>
          <w:p w14:paraId="253A2654">
            <w:pPr>
              <w:rPr>
                <w:sz w:val="20"/>
                <w:szCs w:val="20"/>
              </w:rPr>
            </w:pPr>
            <w:r>
              <w:rPr>
                <w:color w:val="404040"/>
                <w:sz w:val="20"/>
                <w:szCs w:val="20"/>
                <w:highlight w:val="white"/>
              </w:rPr>
              <w:t>5 = Excellent 4 = Good 3 = Satisfactory 2 = Needs Improvement 1 = Poor N/A = Not Applicable</w:t>
            </w:r>
          </w:p>
        </w:tc>
        <w:tc>
          <w:tcPr>
            <w:tcW w:w="5121" w:type="dxa"/>
            <w:shd w:val="clear" w:color="auto" w:fill="auto"/>
          </w:tcPr>
          <w:p w14:paraId="75483A37">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sz w:val="20"/>
                <w:szCs w:val="20"/>
              </w:rPr>
              <w:t>3</w:t>
            </w:r>
          </w:p>
        </w:tc>
        <w:tc>
          <w:tcPr>
            <w:tcW w:w="3798" w:type="dxa"/>
            <w:shd w:val="clear" w:color="auto" w:fill="auto"/>
            <w:vAlign w:val="top"/>
          </w:tcPr>
          <w:p w14:paraId="6ECA5517">
            <w:pPr>
              <w:pStyle w:val="3"/>
              <w:jc w:val="left"/>
              <w:rPr>
                <w:rFonts w:ascii="Times New Roman" w:hAnsi="Times New Roman" w:eastAsia="Times New Roman" w:cs="Times New Roman"/>
                <w:b w:val="0"/>
                <w:bCs w:val="0"/>
              </w:rPr>
            </w:pPr>
            <w:r>
              <w:rPr>
                <w:rFonts w:hint="eastAsia" w:ascii="Times New Roman" w:hAnsi="Times New Roman"/>
                <w:b w:val="0"/>
                <w:lang w:val="en-GB" w:eastAsia="en-US"/>
              </w:rPr>
              <w:t>Thank you for the valuable comment. We have substantially revised the Conclusion section. It has been shortened to a single concise paragraph that clearly summarizes the main contributions, key findings, and implications without repeating detailed results. The limitations have been moved to a new separate section.</w:t>
            </w:r>
          </w:p>
        </w:tc>
      </w:tr>
      <w:tr w14:paraId="08950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6C07FDCB">
            <w:pPr>
              <w:rPr>
                <w:b/>
                <w:bCs/>
                <w:sz w:val="20"/>
                <w:szCs w:val="20"/>
              </w:rPr>
            </w:pPr>
            <w:r>
              <w:rPr>
                <w:b/>
                <w:bCs/>
                <w:sz w:val="20"/>
                <w:szCs w:val="20"/>
              </w:rPr>
              <w:t>13. Are the limitations of the study discussed?</w:t>
            </w:r>
          </w:p>
          <w:p w14:paraId="7DE2D363">
            <w:pPr>
              <w:rPr>
                <w:color w:val="404040"/>
                <w:sz w:val="20"/>
                <w:szCs w:val="20"/>
                <w:highlight w:val="white"/>
              </w:rPr>
            </w:pPr>
            <w:r>
              <w:rPr>
                <w:color w:val="404040"/>
                <w:sz w:val="20"/>
                <w:szCs w:val="20"/>
                <w:highlight w:val="white"/>
              </w:rPr>
              <w:t xml:space="preserve">Rating Scale: </w:t>
            </w:r>
          </w:p>
          <w:p w14:paraId="36312EB7">
            <w:pPr>
              <w:rPr>
                <w:sz w:val="20"/>
                <w:szCs w:val="20"/>
              </w:rPr>
            </w:pPr>
            <w:r>
              <w:rPr>
                <w:color w:val="404040"/>
                <w:sz w:val="20"/>
                <w:szCs w:val="20"/>
                <w:highlight w:val="white"/>
              </w:rPr>
              <w:t>5 = Excellent 4 = Good 3 = Satisfactory 2 = Needs Improvement 1 = Poor N/A = Not Applicable</w:t>
            </w:r>
          </w:p>
        </w:tc>
        <w:tc>
          <w:tcPr>
            <w:tcW w:w="5121" w:type="dxa"/>
            <w:shd w:val="clear" w:color="auto" w:fill="auto"/>
          </w:tcPr>
          <w:p w14:paraId="0DCB81E1">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sz w:val="20"/>
                <w:szCs w:val="20"/>
              </w:rPr>
              <w:t>3</w:t>
            </w:r>
          </w:p>
        </w:tc>
        <w:tc>
          <w:tcPr>
            <w:tcW w:w="3798" w:type="dxa"/>
            <w:shd w:val="clear" w:color="auto" w:fill="auto"/>
            <w:vAlign w:val="top"/>
          </w:tcPr>
          <w:p w14:paraId="59863643">
            <w:pPr>
              <w:pStyle w:val="3"/>
              <w:jc w:val="left"/>
              <w:rPr>
                <w:rFonts w:ascii="Times New Roman" w:hAnsi="Times New Roman" w:eastAsia="Times New Roman" w:cs="Times New Roman"/>
                <w:b w:val="0"/>
                <w:bCs w:val="0"/>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 xml:space="preserve">We have added a new Section </w:t>
            </w:r>
            <w:r>
              <w:rPr>
                <w:rFonts w:hint="eastAsia" w:ascii="Times New Roman" w:hAnsi="Times New Roman" w:eastAsia="宋体"/>
                <w:b w:val="0"/>
                <w:lang w:val="en-US" w:eastAsia="zh-CN"/>
              </w:rPr>
              <w:t>5</w:t>
            </w:r>
            <w:r>
              <w:rPr>
                <w:rFonts w:hint="eastAsia" w:ascii="Times New Roman" w:hAnsi="Times New Roman"/>
                <w:b w:val="0"/>
                <w:lang w:val="en-GB" w:eastAsia="en-US"/>
              </w:rPr>
              <w:t>. Limitations of the Study. All limitations discussed in the previous version</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 xml:space="preserve"> have been moved and systematically presented in this dedicated section. The Conclusion has been renumbered as Section </w:t>
            </w:r>
            <w:r>
              <w:rPr>
                <w:rFonts w:hint="eastAsia" w:ascii="Times New Roman" w:hAnsi="Times New Roman" w:eastAsia="宋体"/>
                <w:b w:val="0"/>
                <w:lang w:val="en-US" w:eastAsia="zh-CN"/>
              </w:rPr>
              <w:t>6</w:t>
            </w:r>
            <w:r>
              <w:rPr>
                <w:rFonts w:hint="eastAsia" w:ascii="Times New Roman" w:hAnsi="Times New Roman"/>
                <w:b w:val="0"/>
                <w:lang w:val="en-GB" w:eastAsia="en-US"/>
              </w:rPr>
              <w:t xml:space="preserve"> accordingly.</w:t>
            </w:r>
          </w:p>
        </w:tc>
      </w:tr>
      <w:tr w14:paraId="722573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641EF3BE">
            <w:pPr>
              <w:rPr>
                <w:b/>
                <w:bCs/>
                <w:sz w:val="20"/>
                <w:szCs w:val="20"/>
              </w:rPr>
            </w:pPr>
            <w:r>
              <w:rPr>
                <w:b/>
                <w:bCs/>
                <w:sz w:val="20"/>
                <w:szCs w:val="20"/>
              </w:rPr>
              <w:t>14. Are the references relevant and sufficient (in number)?</w:t>
            </w:r>
          </w:p>
          <w:p w14:paraId="038405A1">
            <w:pPr>
              <w:rPr>
                <w:color w:val="404040"/>
                <w:sz w:val="20"/>
                <w:szCs w:val="20"/>
                <w:highlight w:val="white"/>
              </w:rPr>
            </w:pPr>
            <w:r>
              <w:rPr>
                <w:color w:val="404040"/>
                <w:sz w:val="20"/>
                <w:szCs w:val="20"/>
                <w:highlight w:val="white"/>
              </w:rPr>
              <w:t xml:space="preserve">Rating Scale: </w:t>
            </w:r>
          </w:p>
          <w:p w14:paraId="6B9CDF9A">
            <w:pPr>
              <w:rPr>
                <w:color w:val="404040"/>
                <w:sz w:val="20"/>
                <w:szCs w:val="20"/>
                <w:highlight w:val="white"/>
              </w:rPr>
            </w:pPr>
            <w:r>
              <w:rPr>
                <w:color w:val="404040"/>
                <w:sz w:val="20"/>
                <w:szCs w:val="20"/>
                <w:highlight w:val="white"/>
              </w:rPr>
              <w:t xml:space="preserve">5 = Excellent 4 = Good 3 = Satisfactory 2 = Needs Improvement 1 = Poor </w:t>
            </w:r>
          </w:p>
          <w:p w14:paraId="5C7BA253">
            <w:pPr>
              <w:rPr>
                <w:sz w:val="20"/>
                <w:szCs w:val="20"/>
              </w:rPr>
            </w:pPr>
            <w:r>
              <w:rPr>
                <w:color w:val="404040"/>
                <w:sz w:val="20"/>
                <w:szCs w:val="20"/>
                <w:highlight w:val="white"/>
              </w:rPr>
              <w:t>N/A = Not Applicable</w:t>
            </w:r>
          </w:p>
        </w:tc>
        <w:tc>
          <w:tcPr>
            <w:tcW w:w="5121" w:type="dxa"/>
            <w:shd w:val="clear" w:color="auto" w:fill="auto"/>
          </w:tcPr>
          <w:p w14:paraId="62BC8B84">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sz w:val="20"/>
                <w:szCs w:val="20"/>
              </w:rPr>
              <w:t>3</w:t>
            </w:r>
          </w:p>
        </w:tc>
        <w:tc>
          <w:tcPr>
            <w:tcW w:w="3798" w:type="dxa"/>
            <w:shd w:val="clear" w:color="auto" w:fill="auto"/>
            <w:vAlign w:val="top"/>
          </w:tcPr>
          <w:p w14:paraId="3720E471">
            <w:pPr>
              <w:pStyle w:val="3"/>
              <w:jc w:val="left"/>
              <w:rPr>
                <w:rFonts w:ascii="Times New Roman" w:hAnsi="Times New Roman" w:eastAsia="Times New Roman" w:cs="Times New Roman"/>
                <w:b w:val="0"/>
                <w:bCs w:val="0"/>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 xml:space="preserve">We have strengthened the reference list by adding Paul (2025) </w:t>
            </w:r>
          </w:p>
        </w:tc>
      </w:tr>
      <w:tr w14:paraId="07006A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973" w:type="dxa"/>
            <w:shd w:val="clear" w:color="auto" w:fill="auto"/>
          </w:tcPr>
          <w:p w14:paraId="32F39594">
            <w:pPr>
              <w:rPr>
                <w:b/>
                <w:bCs/>
                <w:sz w:val="20"/>
                <w:szCs w:val="20"/>
              </w:rPr>
            </w:pPr>
            <w:r>
              <w:rPr>
                <w:b/>
                <w:bCs/>
                <w:sz w:val="20"/>
                <w:szCs w:val="20"/>
              </w:rPr>
              <w:t>15. Is the manuscript written in clear and understandable language?</w:t>
            </w:r>
          </w:p>
          <w:p w14:paraId="40C84346">
            <w:pPr>
              <w:rPr>
                <w:color w:val="404040"/>
                <w:sz w:val="20"/>
                <w:szCs w:val="20"/>
                <w:highlight w:val="white"/>
              </w:rPr>
            </w:pPr>
            <w:r>
              <w:rPr>
                <w:color w:val="404040"/>
                <w:sz w:val="20"/>
                <w:szCs w:val="20"/>
                <w:highlight w:val="white"/>
              </w:rPr>
              <w:t xml:space="preserve">Rating Scale: </w:t>
            </w:r>
          </w:p>
          <w:p w14:paraId="04A1468E">
            <w:pPr>
              <w:rPr>
                <w:color w:val="404040"/>
                <w:sz w:val="20"/>
                <w:szCs w:val="20"/>
                <w:highlight w:val="white"/>
              </w:rPr>
            </w:pPr>
            <w:r>
              <w:rPr>
                <w:color w:val="404040"/>
                <w:sz w:val="20"/>
                <w:szCs w:val="20"/>
                <w:highlight w:val="white"/>
              </w:rPr>
              <w:t xml:space="preserve">5 = Excellent 4 = Good 3 = Satisfactory 2 = Needs Improvement 1 = Poor </w:t>
            </w:r>
          </w:p>
          <w:p w14:paraId="1A808916">
            <w:pPr>
              <w:rPr>
                <w:sz w:val="20"/>
                <w:szCs w:val="20"/>
              </w:rPr>
            </w:pPr>
            <w:r>
              <w:rPr>
                <w:color w:val="404040"/>
                <w:sz w:val="20"/>
                <w:szCs w:val="20"/>
                <w:highlight w:val="white"/>
              </w:rPr>
              <w:t>N/A = Not Applicable</w:t>
            </w:r>
          </w:p>
        </w:tc>
        <w:tc>
          <w:tcPr>
            <w:tcW w:w="5121" w:type="dxa"/>
            <w:shd w:val="clear" w:color="auto" w:fill="auto"/>
          </w:tcPr>
          <w:p w14:paraId="210D4900">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sz w:val="20"/>
                <w:szCs w:val="20"/>
              </w:rPr>
              <w:t>4</w:t>
            </w:r>
          </w:p>
        </w:tc>
        <w:tc>
          <w:tcPr>
            <w:tcW w:w="3798" w:type="dxa"/>
            <w:shd w:val="clear" w:color="auto" w:fill="auto"/>
          </w:tcPr>
          <w:p w14:paraId="35D73ECB">
            <w:pPr>
              <w:pStyle w:val="3"/>
              <w:jc w:val="left"/>
              <w:rPr>
                <w:rFonts w:ascii="Times New Roman" w:hAnsi="Times New Roman" w:eastAsia="Times New Roman" w:cs="Times New Roman"/>
                <w:b w:val="0"/>
                <w:bCs w:val="0"/>
              </w:rPr>
            </w:pPr>
          </w:p>
        </w:tc>
      </w:tr>
    </w:tbl>
    <w:p w14:paraId="089B9DD0">
      <w:pPr>
        <w:pBdr>
          <w:top w:val="none" w:color="auto" w:sz="0" w:space="0"/>
          <w:left w:val="none" w:color="auto" w:sz="0" w:space="0"/>
          <w:bottom w:val="none" w:color="auto" w:sz="0" w:space="0"/>
          <w:right w:val="none" w:color="auto" w:sz="0" w:space="0"/>
          <w:between w:val="none" w:color="auto" w:sz="0" w:space="0"/>
        </w:pBdr>
        <w:jc w:val="both"/>
        <w:rPr>
          <w:b/>
          <w:bCs/>
          <w:color w:val="000000"/>
          <w:sz w:val="20"/>
          <w:szCs w:val="20"/>
          <w:u w:val="single"/>
        </w:rPr>
      </w:pPr>
    </w:p>
    <w:p w14:paraId="5A298E05">
      <w:pPr>
        <w:pBdr>
          <w:top w:val="none" w:color="auto" w:sz="0" w:space="0"/>
          <w:left w:val="none" w:color="auto" w:sz="0" w:space="0"/>
          <w:bottom w:val="none" w:color="auto" w:sz="0" w:space="0"/>
          <w:right w:val="none" w:color="auto" w:sz="0" w:space="0"/>
          <w:between w:val="none" w:color="auto" w:sz="0" w:space="0"/>
        </w:pBdr>
        <w:jc w:val="both"/>
        <w:rPr>
          <w:b/>
          <w:bCs/>
          <w:color w:val="000000"/>
          <w:sz w:val="20"/>
          <w:szCs w:val="20"/>
          <w:u w:val="single"/>
        </w:rPr>
      </w:pPr>
    </w:p>
    <w:p w14:paraId="2FD1E3B4">
      <w:pPr>
        <w:pBdr>
          <w:top w:val="none" w:color="auto" w:sz="0" w:space="0"/>
          <w:left w:val="none" w:color="auto" w:sz="0" w:space="0"/>
          <w:bottom w:val="none" w:color="auto" w:sz="0" w:space="0"/>
          <w:right w:val="none" w:color="auto" w:sz="0" w:space="0"/>
          <w:between w:val="none" w:color="auto" w:sz="0" w:space="0"/>
        </w:pBdr>
        <w:jc w:val="both"/>
        <w:rPr>
          <w:b/>
          <w:bCs/>
          <w:color w:val="000000"/>
          <w:sz w:val="20"/>
          <w:szCs w:val="20"/>
          <w:u w:val="single"/>
        </w:rPr>
      </w:pPr>
    </w:p>
    <w:p w14:paraId="37955ED3">
      <w:pPr>
        <w:pStyle w:val="3"/>
        <w:jc w:val="left"/>
        <w:rPr>
          <w:rFonts w:ascii="Times New Roman" w:hAnsi="Times New Roman" w:eastAsia="Times New Roman" w:cs="Times New Roman"/>
          <w:u w:val="single"/>
        </w:rPr>
      </w:pPr>
      <w:r>
        <w:rPr>
          <w:rFonts w:ascii="Times New Roman" w:hAnsi="Times New Roman" w:eastAsia="Times New Roman" w:cs="Times New Roman"/>
          <w:highlight w:val="yellow"/>
          <w:u w:val="single"/>
        </w:rPr>
        <w:t>PART 2.2 (Subjective Evaluation)</w:t>
      </w:r>
    </w:p>
    <w:p w14:paraId="0E72E09D"/>
    <w:tbl>
      <w:tblPr>
        <w:tblStyle w:val="20"/>
        <w:tblW w:w="138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4645"/>
        <w:gridCol w:w="4962"/>
        <w:gridCol w:w="4284"/>
      </w:tblGrid>
      <w:tr w14:paraId="3C9C0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646" w:type="dxa"/>
            <w:shd w:val="clear" w:color="auto" w:fill="auto"/>
          </w:tcPr>
          <w:p w14:paraId="291E8566">
            <w:pPr>
              <w:pStyle w:val="3"/>
              <w:jc w:val="left"/>
              <w:rPr>
                <w:rFonts w:ascii="Times New Roman" w:hAnsi="Times New Roman" w:eastAsia="Times New Roman" w:cs="Times New Roman"/>
              </w:rPr>
            </w:pPr>
          </w:p>
        </w:tc>
        <w:tc>
          <w:tcPr>
            <w:tcW w:w="4962" w:type="dxa"/>
            <w:shd w:val="clear" w:color="auto" w:fill="auto"/>
          </w:tcPr>
          <w:p w14:paraId="4AE99893">
            <w:pPr>
              <w:pStyle w:val="3"/>
              <w:jc w:val="left"/>
              <w:rPr>
                <w:rFonts w:ascii="Times New Roman" w:hAnsi="Times New Roman" w:eastAsia="Times New Roman" w:cs="Times New Roman"/>
              </w:rPr>
            </w:pPr>
            <w:r>
              <w:rPr>
                <w:rFonts w:ascii="Times New Roman" w:hAnsi="Times New Roman" w:eastAsia="Times New Roman" w:cs="Times New Roman"/>
              </w:rPr>
              <w:t>Reviewer’s comment</w:t>
            </w:r>
          </w:p>
          <w:p w14:paraId="66FABB03">
            <w:pPr>
              <w:rPr>
                <w:sz w:val="22"/>
                <w:szCs w:val="22"/>
              </w:rPr>
            </w:pPr>
          </w:p>
        </w:tc>
        <w:tc>
          <w:tcPr>
            <w:tcW w:w="4284" w:type="dxa"/>
            <w:shd w:val="clear" w:color="auto" w:fill="auto"/>
          </w:tcPr>
          <w:p w14:paraId="56670B1E">
            <w:pPr>
              <w:spacing w:after="160" w:line="259" w:lineRule="auto"/>
              <w:rPr>
                <w:sz w:val="20"/>
                <w:szCs w:val="20"/>
              </w:rPr>
            </w:pPr>
            <w:r>
              <w:rPr>
                <w:b/>
                <w:bCs/>
                <w:sz w:val="20"/>
                <w:szCs w:val="20"/>
              </w:rPr>
              <w:t>Author’s Feedback</w:t>
            </w:r>
            <w:r>
              <w:rPr>
                <w:sz w:val="20"/>
                <w:szCs w:val="20"/>
              </w:rPr>
              <w:t xml:space="preserve"> (It is mandatory that authors should write his/her feedback here)</w:t>
            </w:r>
          </w:p>
          <w:p w14:paraId="50C24303">
            <w:pPr>
              <w:pStyle w:val="3"/>
              <w:jc w:val="left"/>
              <w:rPr>
                <w:rFonts w:ascii="Times New Roman" w:hAnsi="Times New Roman" w:eastAsia="Times New Roman" w:cs="Times New Roman"/>
                <w:b w:val="0"/>
                <w:bCs w:val="0"/>
              </w:rPr>
            </w:pPr>
          </w:p>
        </w:tc>
      </w:tr>
      <w:tr w14:paraId="7D9425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646" w:type="dxa"/>
            <w:shd w:val="clear" w:color="auto" w:fill="auto"/>
          </w:tcPr>
          <w:p w14:paraId="0411AD4A">
            <w:pPr>
              <w:rPr>
                <w:b/>
                <w:bCs/>
                <w:sz w:val="20"/>
                <w:szCs w:val="20"/>
              </w:rPr>
            </w:pPr>
            <w:r>
              <w:rPr>
                <w:b/>
                <w:bCs/>
                <w:sz w:val="20"/>
                <w:szCs w:val="20"/>
              </w:rPr>
              <w:t>Is the title of the article suitable?</w:t>
            </w:r>
          </w:p>
          <w:p w14:paraId="078FEC5F">
            <w:pPr>
              <w:rPr>
                <w:sz w:val="20"/>
                <w:szCs w:val="20"/>
              </w:rPr>
            </w:pPr>
          </w:p>
          <w:p w14:paraId="3924C5F8">
            <w:pPr>
              <w:rPr>
                <w:sz w:val="22"/>
                <w:szCs w:val="22"/>
                <w:u w:val="single"/>
              </w:rPr>
            </w:pPr>
            <w:r>
              <w:rPr>
                <w:sz w:val="20"/>
                <w:szCs w:val="20"/>
              </w:rPr>
              <w:t>If your answer is NO, please provide a brief, clear suggestion for improvement.</w:t>
            </w:r>
          </w:p>
        </w:tc>
        <w:tc>
          <w:tcPr>
            <w:tcW w:w="4962" w:type="dxa"/>
            <w:shd w:val="clear" w:color="auto" w:fill="auto"/>
          </w:tcPr>
          <w:p w14:paraId="680B78DA">
            <w:pPr>
              <w:ind w:left="360"/>
              <w:rPr>
                <w:b/>
                <w:bCs/>
                <w:sz w:val="20"/>
                <w:szCs w:val="20"/>
              </w:rPr>
            </w:pPr>
            <w:r>
              <w:rPr>
                <w:b/>
                <w:bCs/>
                <w:sz w:val="20"/>
                <w:szCs w:val="20"/>
              </w:rPr>
              <w:t>Yes</w:t>
            </w:r>
          </w:p>
        </w:tc>
        <w:tc>
          <w:tcPr>
            <w:tcW w:w="4284" w:type="dxa"/>
            <w:shd w:val="clear" w:color="auto" w:fill="auto"/>
          </w:tcPr>
          <w:p w14:paraId="4EF3E684">
            <w:pPr>
              <w:pStyle w:val="3"/>
              <w:jc w:val="left"/>
              <w:rPr>
                <w:rFonts w:ascii="Times New Roman" w:hAnsi="Times New Roman" w:eastAsia="Times New Roman" w:cs="Times New Roman"/>
                <w:b w:val="0"/>
                <w:bCs w:val="0"/>
              </w:rPr>
            </w:pPr>
          </w:p>
        </w:tc>
      </w:tr>
      <w:tr w14:paraId="60A44C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646" w:type="dxa"/>
            <w:shd w:val="clear" w:color="auto" w:fill="auto"/>
          </w:tcPr>
          <w:p w14:paraId="710D4A7C">
            <w:pPr>
              <w:pStyle w:val="3"/>
              <w:jc w:val="left"/>
              <w:rPr>
                <w:rFonts w:ascii="Times New Roman" w:hAnsi="Times New Roman" w:eastAsia="Times New Roman" w:cs="Times New Roman"/>
              </w:rPr>
            </w:pPr>
            <w:r>
              <w:rPr>
                <w:rFonts w:ascii="Times New Roman" w:hAnsi="Times New Roman" w:eastAsia="Times New Roman" w:cs="Times New Roman"/>
              </w:rPr>
              <w:t xml:space="preserve">Is the abstract of the article comprehensive? </w:t>
            </w:r>
          </w:p>
          <w:p w14:paraId="01BBCC14">
            <w:pPr>
              <w:rPr>
                <w:sz w:val="20"/>
                <w:szCs w:val="20"/>
              </w:rPr>
            </w:pPr>
          </w:p>
          <w:p w14:paraId="1AF85B4E">
            <w:pPr>
              <w:rPr>
                <w:sz w:val="22"/>
                <w:szCs w:val="22"/>
              </w:rPr>
            </w:pPr>
            <w:r>
              <w:rPr>
                <w:sz w:val="20"/>
                <w:szCs w:val="20"/>
              </w:rPr>
              <w:t>If your answer is NO, please provide a brief, clear suggestion for improvement.</w:t>
            </w:r>
          </w:p>
        </w:tc>
        <w:tc>
          <w:tcPr>
            <w:tcW w:w="4962" w:type="dxa"/>
            <w:shd w:val="clear" w:color="auto" w:fill="auto"/>
          </w:tcPr>
          <w:p w14:paraId="2F947298">
            <w:pPr>
              <w:ind w:left="360"/>
              <w:rPr>
                <w:b/>
                <w:bCs/>
                <w:sz w:val="20"/>
                <w:szCs w:val="20"/>
              </w:rPr>
            </w:pPr>
            <w:r>
              <w:rPr>
                <w:b/>
                <w:bCs/>
                <w:sz w:val="20"/>
                <w:szCs w:val="20"/>
              </w:rPr>
              <w:t>Yes</w:t>
            </w:r>
          </w:p>
        </w:tc>
        <w:tc>
          <w:tcPr>
            <w:tcW w:w="4284" w:type="dxa"/>
            <w:shd w:val="clear" w:color="auto" w:fill="auto"/>
          </w:tcPr>
          <w:p w14:paraId="38FF5A5D">
            <w:pPr>
              <w:pStyle w:val="3"/>
              <w:jc w:val="left"/>
              <w:rPr>
                <w:rFonts w:ascii="Times New Roman" w:hAnsi="Times New Roman" w:eastAsia="Times New Roman" w:cs="Times New Roman"/>
                <w:b w:val="0"/>
                <w:bCs w:val="0"/>
              </w:rPr>
            </w:pPr>
          </w:p>
        </w:tc>
      </w:tr>
      <w:tr w14:paraId="3DFA5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646" w:type="dxa"/>
            <w:shd w:val="clear" w:color="auto" w:fill="auto"/>
          </w:tcPr>
          <w:p w14:paraId="31CED2C2">
            <w:pPr>
              <w:pStyle w:val="3"/>
              <w:jc w:val="left"/>
              <w:rPr>
                <w:rFonts w:ascii="Times New Roman" w:hAnsi="Times New Roman" w:eastAsia="Times New Roman" w:cs="Times New Roman"/>
                <w:b w:val="0"/>
                <w:bCs w:val="0"/>
              </w:rPr>
            </w:pPr>
            <w:r>
              <w:rPr>
                <w:rFonts w:ascii="Times New Roman" w:hAnsi="Times New Roman" w:eastAsia="Times New Roman" w:cs="Times New Roman"/>
              </w:rPr>
              <w:t xml:space="preserve">Is the manuscript scientifically correct? </w:t>
            </w:r>
            <w:r>
              <w:rPr>
                <w:rFonts w:ascii="Times New Roman" w:hAnsi="Times New Roman" w:eastAsia="Times New Roman" w:cs="Times New Roman"/>
              </w:rPr>
              <w:br w:type="textWrapping"/>
            </w:r>
          </w:p>
          <w:p w14:paraId="31BA9B1B">
            <w:pPr>
              <w:rPr>
                <w:b/>
                <w:bCs/>
                <w:sz w:val="22"/>
                <w:szCs w:val="22"/>
              </w:rPr>
            </w:pPr>
            <w:r>
              <w:rPr>
                <w:sz w:val="20"/>
                <w:szCs w:val="20"/>
              </w:rPr>
              <w:t>If your answer is NO, please provide a brief, clear suggestion for improvement.</w:t>
            </w:r>
          </w:p>
        </w:tc>
        <w:tc>
          <w:tcPr>
            <w:tcW w:w="4962" w:type="dxa"/>
            <w:shd w:val="clear" w:color="auto" w:fill="auto"/>
          </w:tcPr>
          <w:p w14:paraId="7678EFD3">
            <w:pPr>
              <w:spacing w:before="240" w:after="240"/>
              <w:rPr>
                <w:sz w:val="20"/>
                <w:szCs w:val="20"/>
              </w:rPr>
            </w:pPr>
            <w:r>
              <w:rPr>
                <w:b/>
                <w:bCs/>
                <w:sz w:val="20"/>
                <w:szCs w:val="20"/>
              </w:rPr>
              <w:t>Yes ,</w:t>
            </w:r>
            <w:r>
              <w:rPr>
                <w:sz w:val="20"/>
                <w:szCs w:val="20"/>
              </w:rPr>
              <w:t xml:space="preserve"> but with a suggestion.</w:t>
            </w:r>
          </w:p>
          <w:p w14:paraId="11C14975">
            <w:pPr>
              <w:spacing w:before="240" w:after="240"/>
              <w:rPr>
                <w:b/>
                <w:bCs/>
                <w:sz w:val="20"/>
                <w:szCs w:val="20"/>
              </w:rPr>
            </w:pPr>
            <w:r>
              <w:rPr>
                <w:b/>
                <w:bCs/>
                <w:sz w:val="20"/>
                <w:szCs w:val="20"/>
              </w:rPr>
              <w:t>Suggestion:</w:t>
            </w:r>
          </w:p>
          <w:p w14:paraId="2EB33C34">
            <w:pPr>
              <w:numPr>
                <w:ilvl w:val="0"/>
                <w:numId w:val="1"/>
              </w:numPr>
              <w:spacing w:before="240"/>
              <w:rPr>
                <w:sz w:val="20"/>
                <w:szCs w:val="20"/>
              </w:rPr>
            </w:pPr>
            <w:r>
              <w:rPr>
                <w:sz w:val="20"/>
                <w:szCs w:val="20"/>
              </w:rPr>
              <w:t>Provide clearer articulation of experimental controls (e.g., instructor consistency, prior student exposure).</w:t>
            </w:r>
          </w:p>
          <w:p w14:paraId="121DC259">
            <w:pPr>
              <w:numPr>
                <w:ilvl w:val="0"/>
                <w:numId w:val="1"/>
              </w:numPr>
              <w:spacing w:after="240"/>
              <w:rPr>
                <w:sz w:val="20"/>
                <w:szCs w:val="20"/>
              </w:rPr>
            </w:pPr>
            <w:r>
              <w:rPr>
                <w:sz w:val="20"/>
                <w:szCs w:val="20"/>
              </w:rPr>
              <w:t>Add more detail on statistical assumptions (normality, effect size).</w:t>
            </w:r>
          </w:p>
        </w:tc>
        <w:tc>
          <w:tcPr>
            <w:tcW w:w="4284" w:type="dxa"/>
            <w:shd w:val="clear" w:color="auto" w:fill="auto"/>
          </w:tcPr>
          <w:p w14:paraId="6BB56774">
            <w:pPr>
              <w:pStyle w:val="3"/>
              <w:jc w:val="left"/>
              <w:rPr>
                <w:rFonts w:ascii="Times New Roman" w:hAnsi="Times New Roman" w:eastAsia="Times New Roman" w:cs="Times New Roman"/>
                <w:b w:val="0"/>
                <w:bCs w:val="0"/>
              </w:rPr>
            </w:pPr>
            <w:r>
              <w:rPr>
                <w:rFonts w:hint="eastAsia" w:ascii="Times New Roman" w:hAnsi="Times New Roman" w:eastAsia="宋体"/>
                <w:b w:val="0"/>
                <w:lang w:val="en-US" w:eastAsia="zh-CN"/>
              </w:rPr>
              <w:t>T</w:t>
            </w:r>
            <w:r>
              <w:rPr>
                <w:rFonts w:hint="eastAsia" w:ascii="Times New Roman" w:hAnsi="Times New Roman"/>
                <w:b w:val="0"/>
                <w:lang w:val="en-GB" w:eastAsia="en-US"/>
              </w:rPr>
              <w:t>hank you for the valuable comment.</w:t>
            </w:r>
            <w:r>
              <w:rPr>
                <w:rFonts w:hint="eastAsia" w:ascii="Times New Roman" w:hAnsi="Times New Roman" w:eastAsia="宋体"/>
                <w:b w:val="0"/>
                <w:lang w:val="en-US" w:eastAsia="zh-CN"/>
              </w:rPr>
              <w:t xml:space="preserve"> We have: (1) added Cohen's d effect sizes; (2) clarified instructor consistency (same instructor for both cohorts) and prior exposure (no significant difference via pre-assessment)</w:t>
            </w:r>
          </w:p>
        </w:tc>
      </w:tr>
      <w:tr w14:paraId="7FF86C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4646" w:type="dxa"/>
            <w:shd w:val="clear" w:color="auto" w:fill="auto"/>
          </w:tcPr>
          <w:p w14:paraId="3E4BC21C">
            <w:pPr>
              <w:rPr>
                <w:b/>
                <w:bCs/>
                <w:sz w:val="20"/>
                <w:szCs w:val="20"/>
              </w:rPr>
            </w:pPr>
            <w:r>
              <w:rPr>
                <w:b/>
                <w:bCs/>
                <w:sz w:val="20"/>
                <w:szCs w:val="20"/>
              </w:rPr>
              <w:t xml:space="preserve">Are the references sufficient and recent? </w:t>
            </w:r>
          </w:p>
          <w:p w14:paraId="28C2BE4A">
            <w:pPr>
              <w:rPr>
                <w:sz w:val="20"/>
                <w:szCs w:val="20"/>
              </w:rPr>
            </w:pPr>
            <w:r>
              <w:rPr>
                <w:sz w:val="20"/>
                <w:szCs w:val="20"/>
              </w:rPr>
              <w:t>(YES or NO)</w:t>
            </w:r>
          </w:p>
          <w:p w14:paraId="330AB4EA">
            <w:pPr>
              <w:rPr>
                <w:sz w:val="20"/>
                <w:szCs w:val="20"/>
              </w:rPr>
            </w:pPr>
          </w:p>
          <w:p w14:paraId="0E179177">
            <w:pPr>
              <w:rPr>
                <w:b/>
                <w:bCs/>
                <w:sz w:val="20"/>
                <w:szCs w:val="20"/>
              </w:rPr>
            </w:pPr>
            <w:r>
              <w:rPr>
                <w:sz w:val="20"/>
                <w:szCs w:val="20"/>
              </w:rPr>
              <w:t>If your answer is NO, please provide clear suggestion for improvement.</w:t>
            </w:r>
          </w:p>
        </w:tc>
        <w:tc>
          <w:tcPr>
            <w:tcW w:w="4962" w:type="dxa"/>
            <w:shd w:val="clear" w:color="auto" w:fill="auto"/>
          </w:tcPr>
          <w:p w14:paraId="484291CD">
            <w:pPr>
              <w:pBdr>
                <w:top w:val="none" w:color="auto" w:sz="0" w:space="0"/>
                <w:left w:val="none" w:color="auto" w:sz="0" w:space="0"/>
                <w:bottom w:val="none" w:color="auto" w:sz="0" w:space="0"/>
                <w:right w:val="none" w:color="auto" w:sz="0" w:space="0"/>
                <w:between w:val="none" w:color="auto" w:sz="0" w:space="0"/>
              </w:pBdr>
              <w:rPr>
                <w:b/>
                <w:bCs/>
                <w:color w:val="000000"/>
                <w:sz w:val="20"/>
                <w:szCs w:val="20"/>
              </w:rPr>
            </w:pPr>
            <w:r>
              <w:rPr>
                <w:b/>
                <w:bCs/>
                <w:sz w:val="20"/>
                <w:szCs w:val="20"/>
              </w:rPr>
              <w:t>Yes</w:t>
            </w:r>
          </w:p>
        </w:tc>
        <w:tc>
          <w:tcPr>
            <w:tcW w:w="4284" w:type="dxa"/>
            <w:shd w:val="clear" w:color="auto" w:fill="auto"/>
          </w:tcPr>
          <w:p w14:paraId="63A06DDB">
            <w:pPr>
              <w:pStyle w:val="3"/>
              <w:jc w:val="left"/>
              <w:rPr>
                <w:rFonts w:ascii="Times New Roman" w:hAnsi="Times New Roman" w:eastAsia="Times New Roman" w:cs="Times New Roman"/>
                <w:b w:val="0"/>
                <w:bCs w:val="0"/>
              </w:rPr>
            </w:pPr>
          </w:p>
        </w:tc>
      </w:tr>
      <w:tr w14:paraId="1E559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896" w:hRule="atLeast"/>
          <w:jc w:val="center"/>
        </w:trPr>
        <w:tc>
          <w:tcPr>
            <w:tcW w:w="4646" w:type="dxa"/>
            <w:shd w:val="clear" w:color="auto" w:fill="auto"/>
          </w:tcPr>
          <w:p w14:paraId="4AE41EA9">
            <w:pPr>
              <w:rPr>
                <w:b/>
                <w:bCs/>
                <w:sz w:val="20"/>
                <w:szCs w:val="20"/>
              </w:rPr>
            </w:pPr>
            <w:r>
              <w:rPr>
                <w:b/>
                <w:bCs/>
                <w:sz w:val="20"/>
                <w:szCs w:val="20"/>
              </w:rPr>
              <w:t>Are there ethical issues in this manuscript?</w:t>
            </w:r>
          </w:p>
          <w:p w14:paraId="13589D86">
            <w:pPr>
              <w:rPr>
                <w:sz w:val="20"/>
                <w:szCs w:val="20"/>
              </w:rPr>
            </w:pPr>
            <w:r>
              <w:rPr>
                <w:sz w:val="20"/>
                <w:szCs w:val="20"/>
              </w:rPr>
              <w:t>(YES or NO)</w:t>
            </w:r>
          </w:p>
          <w:p w14:paraId="20880912">
            <w:pPr>
              <w:rPr>
                <w:sz w:val="20"/>
                <w:szCs w:val="20"/>
              </w:rPr>
            </w:pPr>
          </w:p>
          <w:p w14:paraId="308C7E97">
            <w:pPr>
              <w:rPr>
                <w:sz w:val="20"/>
                <w:szCs w:val="20"/>
              </w:rPr>
            </w:pPr>
            <w:r>
              <w:rPr>
                <w:sz w:val="20"/>
                <w:szCs w:val="20"/>
              </w:rPr>
              <w:t>(If yes, kindly please write down the ethical issues here in details)</w:t>
            </w:r>
          </w:p>
          <w:p w14:paraId="74C55E2A">
            <w:pPr>
              <w:rPr>
                <w:sz w:val="20"/>
                <w:szCs w:val="20"/>
              </w:rPr>
            </w:pPr>
          </w:p>
        </w:tc>
        <w:tc>
          <w:tcPr>
            <w:tcW w:w="4962" w:type="dxa"/>
            <w:shd w:val="clear" w:color="auto" w:fill="auto"/>
          </w:tcPr>
          <w:p w14:paraId="2E83946A">
            <w:pPr>
              <w:spacing w:before="240" w:after="240"/>
              <w:rPr>
                <w:sz w:val="20"/>
                <w:szCs w:val="20"/>
              </w:rPr>
            </w:pPr>
            <w:r>
              <w:rPr>
                <w:b/>
                <w:bCs/>
                <w:sz w:val="20"/>
                <w:szCs w:val="20"/>
              </w:rPr>
              <w:t>No</w:t>
            </w:r>
          </w:p>
          <w:p w14:paraId="7119F37D">
            <w:pPr>
              <w:pBdr>
                <w:top w:val="none" w:color="auto" w:sz="0" w:space="0"/>
                <w:left w:val="none" w:color="auto" w:sz="0" w:space="0"/>
                <w:bottom w:val="none" w:color="auto" w:sz="0" w:space="0"/>
                <w:right w:val="none" w:color="auto" w:sz="0" w:space="0"/>
                <w:between w:val="none" w:color="auto" w:sz="0" w:space="0"/>
              </w:pBdr>
              <w:rPr>
                <w:sz w:val="20"/>
                <w:szCs w:val="20"/>
              </w:rPr>
            </w:pPr>
          </w:p>
        </w:tc>
        <w:tc>
          <w:tcPr>
            <w:tcW w:w="4284" w:type="dxa"/>
            <w:shd w:val="clear" w:color="auto" w:fill="auto"/>
          </w:tcPr>
          <w:p w14:paraId="5C82C8A1">
            <w:pPr>
              <w:pStyle w:val="3"/>
              <w:jc w:val="left"/>
              <w:rPr>
                <w:rFonts w:ascii="Times New Roman" w:hAnsi="Times New Roman" w:eastAsia="Times New Roman" w:cs="Times New Roman"/>
                <w:b w:val="0"/>
                <w:bCs w:val="0"/>
              </w:rPr>
            </w:pPr>
          </w:p>
        </w:tc>
      </w:tr>
    </w:tbl>
    <w:p w14:paraId="23E979CF">
      <w:pPr>
        <w:pStyle w:val="3"/>
        <w:jc w:val="left"/>
        <w:rPr>
          <w:rFonts w:ascii="Times New Roman" w:hAnsi="Times New Roman" w:eastAsia="Times New Roman" w:cs="Times New Roman"/>
          <w:highlight w:val="yellow"/>
        </w:rPr>
      </w:pPr>
    </w:p>
    <w:p w14:paraId="4CB1DDB2">
      <w:pPr>
        <w:rPr>
          <w:highlight w:val="yellow"/>
        </w:rPr>
      </w:pPr>
    </w:p>
    <w:p w14:paraId="433AF8B8">
      <w:pPr>
        <w:rPr>
          <w:highlight w:val="yellow"/>
        </w:rPr>
      </w:pPr>
    </w:p>
    <w:p w14:paraId="132EDE03">
      <w:pPr>
        <w:pStyle w:val="3"/>
        <w:jc w:val="left"/>
        <w:rPr>
          <w:b w:val="0"/>
          <w:bCs w:val="0"/>
          <w:color w:val="000000"/>
          <w:highlight w:val="yellow"/>
          <w:u w:val="single"/>
        </w:rPr>
      </w:pPr>
      <w:r>
        <w:rPr>
          <w:rFonts w:ascii="Times New Roman" w:hAnsi="Times New Roman" w:eastAsia="Times New Roman" w:cs="Times New Roman"/>
          <w:highlight w:val="yellow"/>
          <w:u w:val="single"/>
        </w:rPr>
        <w:t xml:space="preserve">PART 3. </w:t>
      </w:r>
    </w:p>
    <w:p w14:paraId="18D6ACFA"/>
    <w:tbl>
      <w:tblPr>
        <w:tblStyle w:val="24"/>
        <w:tblW w:w="1389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7735"/>
        <w:gridCol w:w="6157"/>
      </w:tblGrid>
      <w:tr w14:paraId="36CEA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13892" w:type="dxa"/>
            <w:gridSpan w:val="2"/>
            <w:shd w:val="clear" w:color="auto" w:fill="auto"/>
          </w:tcPr>
          <w:p w14:paraId="53868C08">
            <w:pPr>
              <w:pBdr>
                <w:top w:val="none" w:color="auto" w:sz="0" w:space="0"/>
                <w:left w:val="none" w:color="auto" w:sz="0" w:space="0"/>
                <w:bottom w:val="none" w:color="auto" w:sz="0" w:space="0"/>
                <w:right w:val="none" w:color="auto" w:sz="0" w:space="0"/>
                <w:between w:val="none" w:color="auto" w:sz="0" w:space="0"/>
              </w:pBdr>
              <w:rPr>
                <w:b/>
                <w:bCs/>
                <w:color w:val="000000"/>
                <w:sz w:val="20"/>
                <w:szCs w:val="20"/>
                <w:u w:val="single"/>
              </w:rPr>
            </w:pPr>
            <w:r>
              <w:rPr>
                <w:b/>
                <w:bCs/>
                <w:color w:val="000000"/>
                <w:sz w:val="20"/>
                <w:szCs w:val="20"/>
                <w:u w:val="single"/>
              </w:rPr>
              <w:t>Editorial Comments (This section is reserved for the comments from journal editorial office and editors):</w:t>
            </w:r>
          </w:p>
          <w:p w14:paraId="00AE4008">
            <w:pPr>
              <w:pBdr>
                <w:top w:val="none" w:color="auto" w:sz="0" w:space="0"/>
                <w:left w:val="none" w:color="auto" w:sz="0" w:space="0"/>
                <w:bottom w:val="none" w:color="auto" w:sz="0" w:space="0"/>
                <w:right w:val="none" w:color="auto" w:sz="0" w:space="0"/>
                <w:between w:val="none" w:color="auto" w:sz="0" w:space="0"/>
              </w:pBdr>
              <w:rPr>
                <w:b/>
                <w:bCs/>
                <w:color w:val="000000"/>
                <w:sz w:val="20"/>
                <w:szCs w:val="20"/>
                <w:u w:val="single"/>
              </w:rPr>
            </w:pPr>
          </w:p>
        </w:tc>
      </w:tr>
      <w:tr w14:paraId="7D292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7735" w:type="dxa"/>
            <w:shd w:val="clear" w:color="auto" w:fill="auto"/>
          </w:tcPr>
          <w:p w14:paraId="17B85759">
            <w:pPr>
              <w:pBdr>
                <w:top w:val="none" w:color="auto" w:sz="0" w:space="0"/>
                <w:left w:val="none" w:color="auto" w:sz="0" w:space="0"/>
                <w:bottom w:val="none" w:color="auto" w:sz="0" w:space="0"/>
                <w:right w:val="none" w:color="auto" w:sz="0" w:space="0"/>
                <w:between w:val="none" w:color="auto" w:sz="0" w:space="0"/>
              </w:pBdr>
              <w:rPr>
                <w:color w:val="000000"/>
                <w:sz w:val="20"/>
                <w:szCs w:val="20"/>
              </w:rPr>
            </w:pPr>
          </w:p>
        </w:tc>
        <w:tc>
          <w:tcPr>
            <w:tcW w:w="6157" w:type="dxa"/>
            <w:shd w:val="clear" w:color="auto" w:fill="auto"/>
          </w:tcPr>
          <w:p w14:paraId="75F52573">
            <w:pPr>
              <w:pBdr>
                <w:top w:val="none" w:color="auto" w:sz="0" w:space="0"/>
                <w:left w:val="none" w:color="auto" w:sz="0" w:space="0"/>
                <w:bottom w:val="none" w:color="auto" w:sz="0" w:space="0"/>
                <w:right w:val="none" w:color="auto" w:sz="0" w:space="0"/>
                <w:between w:val="none" w:color="auto" w:sz="0" w:space="0"/>
              </w:pBdr>
              <w:rPr>
                <w:b/>
                <w:bCs/>
                <w:color w:val="000000"/>
                <w:sz w:val="20"/>
                <w:szCs w:val="20"/>
              </w:rPr>
            </w:pPr>
            <w:r>
              <w:rPr>
                <w:color w:val="000000"/>
                <w:sz w:val="20"/>
                <w:szCs w:val="20"/>
              </w:rPr>
              <w:t>Author’s Feedback</w:t>
            </w:r>
          </w:p>
        </w:tc>
      </w:tr>
      <w:tr w14:paraId="5B81AA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jc w:val="center"/>
        </w:trPr>
        <w:tc>
          <w:tcPr>
            <w:tcW w:w="7735" w:type="dxa"/>
            <w:shd w:val="clear" w:color="auto" w:fill="auto"/>
          </w:tcPr>
          <w:p w14:paraId="0A8F0FEF">
            <w:pPr>
              <w:pBdr>
                <w:top w:val="none" w:color="auto" w:sz="0" w:space="0"/>
                <w:left w:val="none" w:color="auto" w:sz="0" w:space="0"/>
                <w:bottom w:val="none" w:color="auto" w:sz="0" w:space="0"/>
                <w:right w:val="none" w:color="auto" w:sz="0" w:space="0"/>
                <w:between w:val="none" w:color="auto" w:sz="0" w:space="0"/>
              </w:pBdr>
              <w:rPr>
                <w:color w:val="000000"/>
                <w:sz w:val="20"/>
                <w:szCs w:val="20"/>
              </w:rPr>
            </w:pPr>
          </w:p>
          <w:p w14:paraId="0DBDB39F">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The manuscript presents a compelling integration of generative AI within the CDIO framework, offering a timely and practical contribution to front-end engineering pedagogy. However, it leans more toward applied educational design than rigorous experimental research. The statistical analysis is acceptable but could be strengthened with deeper methodological transparency (e.g., effect sizes, bias control). I recommend minor revision, primarily to improve methodological rigor and discussion depth.. While the conceptual design and the hierarchical case library are well-executed , the study currently functions more as an applied educational report than a rigorous experimental investigation.</w:t>
            </w:r>
          </w:p>
          <w:p w14:paraId="188DA511">
            <w:pPr>
              <w:pBdr>
                <w:top w:val="none" w:color="auto" w:sz="0" w:space="0"/>
                <w:left w:val="none" w:color="auto" w:sz="0" w:space="0"/>
                <w:bottom w:val="none" w:color="auto" w:sz="0" w:space="0"/>
                <w:right w:val="none" w:color="auto" w:sz="0" w:space="0"/>
                <w:between w:val="none" w:color="auto" w:sz="0" w:space="0"/>
              </w:pBdr>
              <w:rPr>
                <w:color w:val="000000"/>
                <w:sz w:val="20"/>
                <w:szCs w:val="20"/>
              </w:rPr>
            </w:pPr>
          </w:p>
          <w:p w14:paraId="1868545C">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Suggestion:</w:t>
            </w:r>
          </w:p>
          <w:p w14:paraId="585772C0">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w:t>
            </w:r>
            <w:r>
              <w:rPr>
                <w:color w:val="000000"/>
                <w:sz w:val="20"/>
                <w:szCs w:val="20"/>
              </w:rPr>
              <w:tab/>
            </w:r>
            <w:r>
              <w:rPr>
                <w:color w:val="000000"/>
                <w:sz w:val="20"/>
                <w:szCs w:val="20"/>
              </w:rPr>
              <w:t>Include effect size (e.g., Cohen’s d) alongside p-values</w:t>
            </w:r>
          </w:p>
          <w:p w14:paraId="426B0FEF">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w:t>
            </w:r>
            <w:r>
              <w:rPr>
                <w:color w:val="000000"/>
                <w:sz w:val="20"/>
                <w:szCs w:val="20"/>
              </w:rPr>
              <w:tab/>
            </w:r>
            <w:r>
              <w:rPr>
                <w:color w:val="000000"/>
                <w:sz w:val="20"/>
                <w:szCs w:val="20"/>
              </w:rPr>
              <w:t>Address potential cohort bias (2022 vs 2023 differences beyond intervention)</w:t>
            </w:r>
          </w:p>
          <w:p w14:paraId="322C0E16">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w:t>
            </w:r>
            <w:r>
              <w:rPr>
                <w:color w:val="000000"/>
                <w:sz w:val="20"/>
                <w:szCs w:val="20"/>
              </w:rPr>
              <w:tab/>
            </w:r>
            <w:r>
              <w:rPr>
                <w:color w:val="000000"/>
                <w:sz w:val="20"/>
                <w:szCs w:val="20"/>
              </w:rPr>
              <w:t>Expand on why Objective 2 declined (important insight)</w:t>
            </w:r>
          </w:p>
          <w:p w14:paraId="7034175E">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w:t>
            </w:r>
            <w:r>
              <w:rPr>
                <w:color w:val="000000"/>
                <w:sz w:val="20"/>
                <w:szCs w:val="20"/>
              </w:rPr>
              <w:tab/>
            </w:r>
            <w:r>
              <w:rPr>
                <w:color w:val="000000"/>
                <w:sz w:val="20"/>
                <w:szCs w:val="20"/>
              </w:rPr>
              <w:t>Potential AI usage variability among students</w:t>
            </w:r>
          </w:p>
          <w:p w14:paraId="5B85BFF2">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Clarity Improvements</w:t>
            </w:r>
          </w:p>
          <w:p w14:paraId="0EFA1C16">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w:t>
            </w:r>
            <w:r>
              <w:rPr>
                <w:color w:val="000000"/>
                <w:sz w:val="20"/>
                <w:szCs w:val="20"/>
              </w:rPr>
              <w:tab/>
            </w:r>
            <w:r>
              <w:rPr>
                <w:color w:val="000000"/>
                <w:sz w:val="20"/>
                <w:szCs w:val="20"/>
              </w:rPr>
              <w:t>Some sections are overly dense (especially Section 2.4)</w:t>
            </w:r>
          </w:p>
          <w:p w14:paraId="00846ED5">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w:t>
            </w:r>
            <w:r>
              <w:rPr>
                <w:color w:val="000000"/>
                <w:sz w:val="20"/>
                <w:szCs w:val="20"/>
              </w:rPr>
              <w:tab/>
            </w:r>
            <w:r>
              <w:rPr>
                <w:color w:val="000000"/>
                <w:sz w:val="20"/>
                <w:szCs w:val="20"/>
              </w:rPr>
              <w:t>Minor grammatical polishing needed (articles, phrasing)</w:t>
            </w:r>
          </w:p>
          <w:p w14:paraId="5ED5DB25">
            <w:pPr>
              <w:pBdr>
                <w:top w:val="none" w:color="auto" w:sz="0" w:space="0"/>
                <w:left w:val="none" w:color="auto" w:sz="0" w:space="0"/>
                <w:bottom w:val="none" w:color="auto" w:sz="0" w:space="0"/>
                <w:right w:val="none" w:color="auto" w:sz="0" w:space="0"/>
                <w:between w:val="none" w:color="auto" w:sz="0" w:space="0"/>
              </w:pBdr>
              <w:rPr>
                <w:color w:val="000000"/>
                <w:sz w:val="20"/>
                <w:szCs w:val="20"/>
              </w:rPr>
            </w:pPr>
          </w:p>
        </w:tc>
        <w:tc>
          <w:tcPr>
            <w:tcW w:w="6157" w:type="dxa"/>
            <w:shd w:val="clear" w:color="auto" w:fill="auto"/>
          </w:tcPr>
          <w:p w14:paraId="02BEDF0E">
            <w:pPr>
              <w:pBdr>
                <w:top w:val="none" w:color="auto" w:sz="0" w:space="0"/>
                <w:left w:val="none" w:color="auto" w:sz="0" w:space="0"/>
                <w:bottom w:val="none" w:color="auto" w:sz="0" w:space="0"/>
                <w:right w:val="none" w:color="auto" w:sz="0" w:space="0"/>
                <w:between w:val="none" w:color="auto" w:sz="0" w:space="0"/>
              </w:pBdr>
              <w:rPr>
                <w:rFonts w:hint="eastAsia"/>
                <w:color w:val="000000"/>
                <w:sz w:val="20"/>
                <w:szCs w:val="20"/>
              </w:rPr>
            </w:pPr>
            <w:r>
              <w:rPr>
                <w:rFonts w:hint="eastAsia"/>
                <w:color w:val="000000"/>
                <w:sz w:val="20"/>
                <w:szCs w:val="20"/>
              </w:rPr>
              <w:t>We sincerely thank the reviewer for the positive assessment and constructive suggestions for minor revision.</w:t>
            </w:r>
          </w:p>
          <w:p w14:paraId="1EBE6B87">
            <w:pPr>
              <w:pBdr>
                <w:top w:val="none" w:color="auto" w:sz="0" w:space="0"/>
                <w:left w:val="none" w:color="auto" w:sz="0" w:space="0"/>
                <w:bottom w:val="none" w:color="auto" w:sz="0" w:space="0"/>
                <w:right w:val="none" w:color="auto" w:sz="0" w:space="0"/>
                <w:between w:val="none" w:color="auto" w:sz="0" w:space="0"/>
              </w:pBdr>
              <w:rPr>
                <w:rFonts w:hint="eastAsia"/>
                <w:color w:val="000000"/>
                <w:sz w:val="20"/>
                <w:szCs w:val="20"/>
              </w:rPr>
            </w:pPr>
            <w:r>
              <w:rPr>
                <w:rFonts w:hint="eastAsia"/>
                <w:color w:val="000000"/>
                <w:sz w:val="20"/>
                <w:szCs w:val="20"/>
              </w:rPr>
              <w:t>We have carefully addressed all the points raised as follows:</w:t>
            </w:r>
          </w:p>
          <w:p w14:paraId="10710BE7">
            <w:pPr>
              <w:pBdr>
                <w:top w:val="none" w:color="auto" w:sz="0" w:space="0"/>
                <w:left w:val="none" w:color="auto" w:sz="0" w:space="0"/>
                <w:bottom w:val="none" w:color="auto" w:sz="0" w:space="0"/>
                <w:right w:val="none" w:color="auto" w:sz="0" w:space="0"/>
                <w:between w:val="none" w:color="auto" w:sz="0" w:space="0"/>
              </w:pBdr>
              <w:rPr>
                <w:rFonts w:hint="eastAsia"/>
                <w:color w:val="000000"/>
                <w:sz w:val="20"/>
                <w:szCs w:val="20"/>
              </w:rPr>
            </w:pPr>
          </w:p>
          <w:p w14:paraId="378CAECE">
            <w:pPr>
              <w:pBdr>
                <w:top w:val="none" w:color="auto" w:sz="0" w:space="0"/>
                <w:left w:val="none" w:color="auto" w:sz="0" w:space="0"/>
                <w:bottom w:val="none" w:color="auto" w:sz="0" w:space="0"/>
                <w:right w:val="none" w:color="auto" w:sz="0" w:space="0"/>
                <w:between w:val="none" w:color="auto" w:sz="0" w:space="0"/>
              </w:pBdr>
              <w:rPr>
                <w:rFonts w:hint="eastAsia"/>
                <w:color w:val="000000"/>
                <w:sz w:val="20"/>
                <w:szCs w:val="20"/>
              </w:rPr>
            </w:pPr>
            <w:r>
              <w:rPr>
                <w:rFonts w:hint="eastAsia"/>
                <w:color w:val="000000"/>
                <w:sz w:val="20"/>
                <w:szCs w:val="20"/>
              </w:rPr>
              <w:t xml:space="preserve">Effect size (Cohen’s d): We have added Cohen’s d values to Table 4 and included their interpretation in the results section. </w:t>
            </w:r>
          </w:p>
          <w:p w14:paraId="651D6E69">
            <w:pPr>
              <w:pBdr>
                <w:top w:val="none" w:color="auto" w:sz="0" w:space="0"/>
                <w:left w:val="none" w:color="auto" w:sz="0" w:space="0"/>
                <w:bottom w:val="none" w:color="auto" w:sz="0" w:space="0"/>
                <w:right w:val="none" w:color="auto" w:sz="0" w:space="0"/>
                <w:between w:val="none" w:color="auto" w:sz="0" w:space="0"/>
              </w:pBdr>
              <w:rPr>
                <w:rFonts w:hint="eastAsia"/>
                <w:color w:val="000000"/>
                <w:sz w:val="20"/>
                <w:szCs w:val="20"/>
              </w:rPr>
            </w:pPr>
            <w:r>
              <w:rPr>
                <w:rFonts w:hint="eastAsia"/>
                <w:color w:val="000000"/>
                <w:sz w:val="20"/>
                <w:szCs w:val="20"/>
              </w:rPr>
              <w:t>Cohort bias and methodological transparency: We have expanded the Discussion section to explicitly acknowledge the quasi-experimental nature of the study using intact cohorts and the potential for cohort bias. We also discussed variability in students’ AI usage as a limitation.</w:t>
            </w:r>
          </w:p>
          <w:p w14:paraId="005C78BE">
            <w:pPr>
              <w:pBdr>
                <w:top w:val="none" w:color="auto" w:sz="0" w:space="0"/>
                <w:left w:val="none" w:color="auto" w:sz="0" w:space="0"/>
                <w:bottom w:val="none" w:color="auto" w:sz="0" w:space="0"/>
                <w:right w:val="none" w:color="auto" w:sz="0" w:space="0"/>
                <w:between w:val="none" w:color="auto" w:sz="0" w:space="0"/>
              </w:pBdr>
              <w:rPr>
                <w:rFonts w:hint="eastAsia"/>
                <w:color w:val="000000"/>
                <w:sz w:val="20"/>
                <w:szCs w:val="20"/>
              </w:rPr>
            </w:pPr>
            <w:r>
              <w:rPr>
                <w:rFonts w:hint="eastAsia"/>
                <w:color w:val="000000"/>
                <w:sz w:val="20"/>
                <w:szCs w:val="20"/>
              </w:rPr>
              <w:t>Decline in Objective 2: We have added a detailed explanation in the Discussion section, attributing the moderate decline to increased AI reliance during implementation tasks, while highlighting that our safeguards (closed-book exams and reverse verification) helped maintain acceptable foundational knowledge. We interpret this as a meaningful trade-off that reflects the strengths and limitations of AI-assisted learning.</w:t>
            </w:r>
          </w:p>
          <w:p w14:paraId="25ABA383">
            <w:pPr>
              <w:pBdr>
                <w:top w:val="none" w:color="auto" w:sz="0" w:space="0"/>
                <w:left w:val="none" w:color="auto" w:sz="0" w:space="0"/>
                <w:bottom w:val="none" w:color="auto" w:sz="0" w:space="0"/>
                <w:right w:val="none" w:color="auto" w:sz="0" w:space="0"/>
                <w:between w:val="none" w:color="auto" w:sz="0" w:space="0"/>
              </w:pBdr>
              <w:rPr>
                <w:b/>
                <w:bCs/>
                <w:color w:val="000000"/>
                <w:sz w:val="20"/>
                <w:szCs w:val="20"/>
              </w:rPr>
            </w:pPr>
            <w:r>
              <w:rPr>
                <w:rFonts w:hint="eastAsia"/>
                <w:color w:val="000000"/>
                <w:sz w:val="20"/>
                <w:szCs w:val="20"/>
              </w:rPr>
              <w:t>Clarity and language: We have revised Section 2.4 to reduce density by shortening sentences and improving structure. The entire manuscript has been carefully proofread and polished for better readability, grammar, and phrasing.</w:t>
            </w:r>
          </w:p>
        </w:tc>
      </w:tr>
    </w:tbl>
    <w:p w14:paraId="71C5A40A"/>
    <w:sectPr>
      <w:headerReference r:id="rId3" w:type="default"/>
      <w:footerReference r:id="rId4" w:type="default"/>
      <w:pgSz w:w="16839" w:h="23814"/>
      <w:pgMar w:top="1440" w:right="1440" w:bottom="1440" w:left="1440" w:header="720" w:footer="72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Times New Roman"/>
    <w:panose1 w:val="00000000000000000000"/>
    <w:charset w:val="00"/>
    <w:family w:val="auto"/>
    <w:pitch w:val="default"/>
    <w:sig w:usb0="00000000" w:usb1="00000000" w:usb2="00000000" w:usb3="00000000" w:csb0="00000000" w:csb1="00000000"/>
  </w:font>
  <w:font w:name="Arim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AAC33">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jc w:val="right"/>
      <w:rPr>
        <w:color w:val="000000"/>
      </w:rPr>
    </w:pPr>
  </w:p>
  <w:p w14:paraId="44A4F440">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jc w:val="right"/>
      <w:rPr>
        <w:b/>
        <w:bCs/>
        <w:color w:val="000000"/>
        <w:sz w:val="20"/>
        <w:szCs w:val="20"/>
      </w:rPr>
    </w:pPr>
    <w:r>
      <w:rPr>
        <w:color w:val="000000"/>
        <w:sz w:val="20"/>
        <w:szCs w:val="20"/>
      </w:rPr>
      <w:t xml:space="preserve">Page </w:t>
    </w:r>
    <w:r>
      <w:rPr>
        <w:b/>
        <w:bCs/>
        <w:color w:val="000000"/>
        <w:sz w:val="20"/>
        <w:szCs w:val="20"/>
      </w:rPr>
      <w:fldChar w:fldCharType="begin"/>
    </w:r>
    <w:r>
      <w:rPr>
        <w:b/>
        <w:bCs/>
        <w:color w:val="000000"/>
        <w:sz w:val="20"/>
        <w:szCs w:val="20"/>
      </w:rPr>
      <w:instrText xml:space="preserve">PAGE</w:instrText>
    </w:r>
    <w:r>
      <w:rPr>
        <w:b/>
        <w:bCs/>
        <w:color w:val="000000"/>
        <w:sz w:val="20"/>
        <w:szCs w:val="20"/>
      </w:rPr>
      <w:fldChar w:fldCharType="separate"/>
    </w:r>
    <w:r>
      <w:rPr>
        <w:b/>
        <w:bCs/>
        <w:color w:val="000000"/>
        <w:sz w:val="20"/>
        <w:szCs w:val="20"/>
      </w:rPr>
      <w:t>1</w:t>
    </w:r>
    <w:r>
      <w:rPr>
        <w:b/>
        <w:bCs/>
        <w:color w:val="000000"/>
        <w:sz w:val="20"/>
        <w:szCs w:val="20"/>
      </w:rPr>
      <w:fldChar w:fldCharType="end"/>
    </w:r>
    <w:r>
      <w:rPr>
        <w:color w:val="000000"/>
        <w:sz w:val="20"/>
        <w:szCs w:val="20"/>
      </w:rPr>
      <w:t xml:space="preserve"> of </w:t>
    </w:r>
    <w:r>
      <w:rPr>
        <w:b/>
        <w:bCs/>
        <w:color w:val="000000"/>
        <w:sz w:val="20"/>
        <w:szCs w:val="20"/>
      </w:rPr>
      <w:fldChar w:fldCharType="begin"/>
    </w:r>
    <w:r>
      <w:rPr>
        <w:b/>
        <w:bCs/>
        <w:color w:val="000000"/>
        <w:sz w:val="20"/>
        <w:szCs w:val="20"/>
      </w:rPr>
      <w:instrText xml:space="preserve">NUMPAGES</w:instrText>
    </w:r>
    <w:r>
      <w:rPr>
        <w:b/>
        <w:bCs/>
        <w:color w:val="000000"/>
        <w:sz w:val="20"/>
        <w:szCs w:val="20"/>
      </w:rPr>
      <w:fldChar w:fldCharType="separate"/>
    </w:r>
    <w:r>
      <w:rPr>
        <w:b/>
        <w:bCs/>
        <w:color w:val="000000"/>
        <w:sz w:val="20"/>
        <w:szCs w:val="20"/>
      </w:rPr>
      <w:t>1</w:t>
    </w:r>
    <w:r>
      <w:rPr>
        <w:b/>
        <w:bCs/>
        <w:color w:val="000000"/>
        <w:sz w:val="20"/>
        <w:szCs w:val="20"/>
      </w:rPr>
      <w:fldChar w:fldCharType="end"/>
    </w:r>
  </w:p>
  <w:p w14:paraId="0FD7477D">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jc w:val="right"/>
      <w:rPr>
        <w:b/>
        <w:bCs/>
        <w:color w:val="000000"/>
        <w:sz w:val="20"/>
        <w:szCs w:val="20"/>
      </w:rPr>
    </w:pPr>
    <w:r>
      <w:rPr>
        <w:b/>
        <w:bCs/>
        <w:color w:val="000000"/>
        <w:sz w:val="20"/>
        <w:szCs w:val="20"/>
      </w:rPr>
      <w:t>V240326</w:t>
    </w:r>
  </w:p>
  <w:p w14:paraId="4811B955">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jc w:val="right"/>
      <w:rPr>
        <w:color w:val="000000"/>
      </w:rPr>
    </w:pPr>
  </w:p>
  <w:p w14:paraId="25FCE4A4">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rPr>
        <w:color w:val="000000"/>
        <w:sz w:val="16"/>
        <w:szCs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313E9">
    <w:pPr>
      <w:spacing w:after="280"/>
      <w:jc w:val="center"/>
      <w:rPr>
        <w:rFonts w:ascii="Arial" w:hAnsi="Arial" w:eastAsia="Arial" w:cs="Arial"/>
        <w:b/>
        <w:bCs/>
        <w:color w:val="003399"/>
        <w:u w:val="single"/>
      </w:rPr>
    </w:pPr>
  </w:p>
  <w:p w14:paraId="678B3C2D">
    <w:pPr>
      <w:spacing w:before="280"/>
      <w:jc w:val="center"/>
      <w:rPr>
        <w:sz w:val="20"/>
        <w:szCs w:val="20"/>
      </w:rPr>
    </w:pPr>
    <w:r>
      <w:rPr>
        <w:color w:val="003399"/>
        <w:sz w:val="20"/>
        <w:szCs w:val="20"/>
        <w:highlight w:val="yellow"/>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50B31"/>
    <w:multiLevelType w:val="multilevel"/>
    <w:tmpl w:val="0A550B31"/>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C2A"/>
    <w:rsid w:val="00161B18"/>
    <w:rsid w:val="00435C2A"/>
    <w:rsid w:val="00461F5D"/>
    <w:rsid w:val="007B7B66"/>
    <w:rsid w:val="00904816"/>
    <w:rsid w:val="00C63CDD"/>
    <w:rsid w:val="00D81B64"/>
    <w:rsid w:val="213A5E71"/>
    <w:rsid w:val="237A33CF"/>
    <w:rsid w:val="46A77952"/>
    <w:rsid w:val="48A83599"/>
    <w:rsid w:val="4A0F300D"/>
    <w:rsid w:val="553D37A9"/>
    <w:rsid w:val="57F2010E"/>
    <w:rsid w:val="5F1F184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en-IN" w:bidi="ar-SA"/>
    </w:rPr>
  </w:style>
  <w:style w:type="paragraph" w:styleId="2">
    <w:name w:val="heading 1"/>
    <w:basedOn w:val="1"/>
    <w:next w:val="1"/>
    <w:qFormat/>
    <w:uiPriority w:val="9"/>
    <w:pPr>
      <w:keepNext/>
      <w:keepLines/>
      <w:spacing w:before="480" w:after="120"/>
      <w:outlineLvl w:val="0"/>
    </w:pPr>
    <w:rPr>
      <w:b/>
      <w:bCs/>
      <w:sz w:val="48"/>
      <w:szCs w:val="48"/>
    </w:rPr>
  </w:style>
  <w:style w:type="paragraph" w:styleId="3">
    <w:name w:val="heading 2"/>
    <w:basedOn w:val="1"/>
    <w:next w:val="1"/>
    <w:unhideWhenUsed/>
    <w:qFormat/>
    <w:uiPriority w:val="9"/>
    <w:pPr>
      <w:keepNext/>
      <w:jc w:val="both"/>
      <w:outlineLvl w:val="1"/>
    </w:pPr>
    <w:rPr>
      <w:rFonts w:ascii="Helvetica Neue" w:hAnsi="Helvetica Neue" w:eastAsia="Helvetica Neue" w:cs="Helvetica Neue"/>
      <w:b/>
      <w:bCs/>
      <w:sz w:val="20"/>
      <w:szCs w:val="20"/>
    </w:rPr>
  </w:style>
  <w:style w:type="paragraph" w:styleId="4">
    <w:name w:val="heading 3"/>
    <w:basedOn w:val="1"/>
    <w:next w:val="1"/>
    <w:unhideWhenUsed/>
    <w:qFormat/>
    <w:uiPriority w:val="9"/>
    <w:pPr>
      <w:keepNext/>
      <w:keepLines/>
      <w:spacing w:before="280" w:after="80"/>
      <w:outlineLvl w:val="2"/>
    </w:pPr>
    <w:rPr>
      <w:b/>
      <w:bCs/>
      <w:sz w:val="28"/>
      <w:szCs w:val="28"/>
    </w:rPr>
  </w:style>
  <w:style w:type="paragraph" w:styleId="5">
    <w:name w:val="heading 4"/>
    <w:basedOn w:val="1"/>
    <w:next w:val="1"/>
    <w:semiHidden/>
    <w:unhideWhenUsed/>
    <w:qFormat/>
    <w:uiPriority w:val="9"/>
    <w:pPr>
      <w:outlineLvl w:val="3"/>
    </w:pPr>
    <w:rPr>
      <w:rFonts w:ascii="Arimo" w:hAnsi="Arimo" w:eastAsia="Arimo" w:cs="Arimo"/>
      <w:b/>
      <w:bCs/>
    </w:rPr>
  </w:style>
  <w:style w:type="paragraph" w:styleId="6">
    <w:name w:val="heading 5"/>
    <w:basedOn w:val="1"/>
    <w:next w:val="1"/>
    <w:semiHidden/>
    <w:unhideWhenUsed/>
    <w:qFormat/>
    <w:uiPriority w:val="9"/>
    <w:pPr>
      <w:keepNext/>
      <w:keepLines/>
      <w:spacing w:before="220" w:after="40"/>
      <w:outlineLvl w:val="4"/>
    </w:pPr>
    <w:rPr>
      <w:b/>
      <w:bCs/>
      <w:sz w:val="22"/>
      <w:szCs w:val="22"/>
    </w:rPr>
  </w:style>
  <w:style w:type="paragraph" w:styleId="7">
    <w:name w:val="heading 6"/>
    <w:basedOn w:val="1"/>
    <w:next w:val="1"/>
    <w:semiHidden/>
    <w:unhideWhenUsed/>
    <w:qFormat/>
    <w:uiPriority w:val="9"/>
    <w:pPr>
      <w:keepNext/>
      <w:keepLines/>
      <w:spacing w:before="200" w:after="40"/>
      <w:outlineLvl w:val="5"/>
    </w:pPr>
    <w:rPr>
      <w:b/>
      <w:bCs/>
      <w:sz w:val="20"/>
      <w:szCs w:val="2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8">
    <w:name w:val="Subtitle"/>
    <w:basedOn w:val="1"/>
    <w:next w:val="1"/>
    <w:qFormat/>
    <w:uiPriority w:val="11"/>
    <w:pPr>
      <w:keepNext/>
      <w:keepLines/>
      <w:spacing w:before="360" w:after="80"/>
    </w:pPr>
    <w:rPr>
      <w:rFonts w:ascii="Georgia" w:hAnsi="Georgia" w:eastAsia="Georgia" w:cs="Georgia"/>
      <w:i/>
      <w:iCs/>
      <w:color w:val="666666"/>
      <w:sz w:val="48"/>
      <w:szCs w:val="4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keepNext/>
      <w:keepLines/>
      <w:spacing w:before="480" w:after="120"/>
    </w:pPr>
    <w:rPr>
      <w:b/>
      <w:bCs/>
      <w:sz w:val="72"/>
      <w:szCs w:val="72"/>
    </w:rPr>
  </w:style>
  <w:style w:type="character" w:styleId="13">
    <w:name w:val="Strong"/>
    <w:basedOn w:val="12"/>
    <w:qFormat/>
    <w:uiPriority w:val="22"/>
    <w:rPr>
      <w:b/>
    </w:rPr>
  </w:style>
  <w:style w:type="character" w:styleId="14">
    <w:name w:val="Hyperlink"/>
    <w:basedOn w:val="12"/>
    <w:unhideWhenUsed/>
    <w:qFormat/>
    <w:uiPriority w:val="99"/>
    <w:rPr>
      <w:color w:val="0000FF" w:themeColor="hyperlink"/>
      <w:u w:val="single"/>
      <w14:textFill>
        <w14:solidFill>
          <w14:schemeClr w14:val="hlink"/>
        </w14:solidFill>
      </w14:textFill>
    </w:rPr>
  </w:style>
  <w:style w:type="table" w:customStyle="1" w:styleId="15">
    <w:name w:val="TableNormal"/>
    <w:qFormat/>
    <w:uiPriority w:val="0"/>
    <w:tblPr>
      <w:tblCellMar>
        <w:top w:w="100" w:type="dxa"/>
        <w:left w:w="100" w:type="dxa"/>
        <w:bottom w:w="100" w:type="dxa"/>
        <w:right w:w="100" w:type="dxa"/>
      </w:tblCellMar>
    </w:tblPr>
  </w:style>
  <w:style w:type="table" w:customStyle="1" w:styleId="16">
    <w:name w:val="_Style 12"/>
    <w:basedOn w:val="15"/>
    <w:qFormat/>
    <w:uiPriority w:val="0"/>
    <w:tblPr>
      <w:tblCellMar>
        <w:top w:w="0" w:type="dxa"/>
        <w:left w:w="115" w:type="dxa"/>
        <w:bottom w:w="0" w:type="dxa"/>
        <w:right w:w="115" w:type="dxa"/>
      </w:tblCellMar>
    </w:tblPr>
  </w:style>
  <w:style w:type="table" w:customStyle="1" w:styleId="17">
    <w:name w:val="_Style 13"/>
    <w:basedOn w:val="15"/>
    <w:qFormat/>
    <w:uiPriority w:val="0"/>
    <w:tblPr>
      <w:tblCellMar>
        <w:top w:w="0" w:type="dxa"/>
        <w:left w:w="115" w:type="dxa"/>
        <w:bottom w:w="0" w:type="dxa"/>
        <w:right w:w="115" w:type="dxa"/>
      </w:tblCellMar>
    </w:tblPr>
  </w:style>
  <w:style w:type="table" w:customStyle="1" w:styleId="18">
    <w:name w:val="_Style 14"/>
    <w:basedOn w:val="15"/>
    <w:qFormat/>
    <w:uiPriority w:val="0"/>
    <w:tblPr>
      <w:tblCellMar>
        <w:top w:w="0" w:type="dxa"/>
        <w:left w:w="115" w:type="dxa"/>
        <w:bottom w:w="0" w:type="dxa"/>
        <w:right w:w="115" w:type="dxa"/>
      </w:tblCellMar>
    </w:tblPr>
  </w:style>
  <w:style w:type="table" w:customStyle="1" w:styleId="19">
    <w:name w:val="_Style 15"/>
    <w:basedOn w:val="15"/>
    <w:qFormat/>
    <w:uiPriority w:val="0"/>
    <w:tblPr>
      <w:tblCellMar>
        <w:top w:w="0" w:type="dxa"/>
        <w:left w:w="115" w:type="dxa"/>
        <w:bottom w:w="0" w:type="dxa"/>
        <w:right w:w="115" w:type="dxa"/>
      </w:tblCellMar>
    </w:tblPr>
  </w:style>
  <w:style w:type="table" w:customStyle="1" w:styleId="20">
    <w:name w:val="_Style 16"/>
    <w:basedOn w:val="15"/>
    <w:qFormat/>
    <w:uiPriority w:val="0"/>
    <w:tblPr>
      <w:tblCellMar>
        <w:top w:w="0" w:type="dxa"/>
        <w:left w:w="115" w:type="dxa"/>
        <w:bottom w:w="0" w:type="dxa"/>
        <w:right w:w="115" w:type="dxa"/>
      </w:tblCellMar>
    </w:tblPr>
  </w:style>
  <w:style w:type="table" w:customStyle="1" w:styleId="21">
    <w:name w:val="_Style 17"/>
    <w:basedOn w:val="15"/>
    <w:qFormat/>
    <w:uiPriority w:val="0"/>
    <w:tblPr>
      <w:tblCellMar>
        <w:top w:w="0" w:type="dxa"/>
        <w:left w:w="115" w:type="dxa"/>
        <w:bottom w:w="0" w:type="dxa"/>
        <w:right w:w="115" w:type="dxa"/>
      </w:tblCellMar>
    </w:tblPr>
  </w:style>
  <w:style w:type="table" w:customStyle="1" w:styleId="22">
    <w:name w:val="_Style 18"/>
    <w:basedOn w:val="15"/>
    <w:qFormat/>
    <w:uiPriority w:val="0"/>
    <w:tblPr>
      <w:tblCellMar>
        <w:top w:w="0" w:type="dxa"/>
        <w:left w:w="115" w:type="dxa"/>
        <w:bottom w:w="0" w:type="dxa"/>
        <w:right w:w="115" w:type="dxa"/>
      </w:tblCellMar>
    </w:tblPr>
  </w:style>
  <w:style w:type="table" w:customStyle="1" w:styleId="23">
    <w:name w:val="_Style 19"/>
    <w:basedOn w:val="15"/>
    <w:qFormat/>
    <w:uiPriority w:val="0"/>
    <w:tblPr>
      <w:tblCellMar>
        <w:top w:w="0" w:type="dxa"/>
        <w:left w:w="115" w:type="dxa"/>
        <w:bottom w:w="0" w:type="dxa"/>
        <w:right w:w="115" w:type="dxa"/>
      </w:tblCellMar>
    </w:tblPr>
  </w:style>
  <w:style w:type="table" w:customStyle="1" w:styleId="24">
    <w:name w:val="_Style 20"/>
    <w:basedOn w:val="15"/>
    <w:qFormat/>
    <w:uiPriority w:val="0"/>
    <w:tblPr>
      <w:tblCellMar>
        <w:top w:w="0" w:type="dxa"/>
        <w:left w:w="115" w:type="dxa"/>
        <w:bottom w:w="0" w:type="dxa"/>
        <w:right w:w="115" w:type="dxa"/>
      </w:tblCellMar>
    </w:tblPr>
  </w:style>
  <w:style w:type="table" w:customStyle="1" w:styleId="25">
    <w:name w:val="_Style 21"/>
    <w:basedOn w:val="15"/>
    <w:qFormat/>
    <w:uiPriority w:val="0"/>
    <w:tblPr>
      <w:tblCellMar>
        <w:top w:w="0" w:type="dxa"/>
        <w:left w:w="115" w:type="dxa"/>
        <w:bottom w:w="0" w:type="dxa"/>
        <w:right w:w="115" w:type="dxa"/>
      </w:tblCellMar>
    </w:tblPr>
  </w:style>
  <w:style w:type="character" w:customStyle="1" w:styleId="26">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3</Pages>
  <Words>1438</Words>
  <Characters>7759</Characters>
  <Lines>1</Lines>
  <Paragraphs>1</Paragraphs>
  <TotalTime>31</TotalTime>
  <ScaleCrop>false</ScaleCrop>
  <LinksUpToDate>false</LinksUpToDate>
  <CharactersWithSpaces>9101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2026-04-15T10:46:00Z</dcterms:created>
  <dc:creator>WJ</dc:creator>
  <cp:lastModifiedBy>wj</cp:lastModifiedBy>
  <dcterms:modified xsi:type="dcterms:W3CDTF">2026-04-18T13:43:46Z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eyJoZGlkIjoiMTkwNTY5NTYzYzk0ZjBhZWYxNDc2MjBhY2VkNDhlMzEiLCJ1c2VySWQiOiI2MDI0MzgxOTUifQ==</vt:lpwstr>
  </property>
  <property fmtid="{D5CDD505-2E9C-101B-9397-08002B2CF9AE}" pid="4" name="KSOProductBuildVer">
    <vt:lpwstr>2052-12.1.0.25225</vt:lpwstr>
  </property>
  <property fmtid="{D5CDD505-2E9C-101B-9397-08002B2CF9AE}" pid="5" name="ICV">
    <vt:lpwstr>4D7D08F723FD47A0845559B0CFA9BCE8_12</vt:lpwstr>
  </property>
</Properties>
</file>