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2A45" w:rsidRPr="003D1802" w14:paraId="66EE95C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B34BEAA" w14:textId="77777777" w:rsidR="00602A45" w:rsidRPr="003D1802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18358B3" w14:textId="77777777" w:rsidR="00602A45" w:rsidRPr="003D1802" w:rsidRDefault="00B0749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A1CD1" w:rsidRPr="003D180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602A45" w:rsidRPr="003D1802" w14:paraId="7DB2EB2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9F5E450" w14:textId="77777777" w:rsidR="00602A45" w:rsidRPr="003D1802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944C128" w14:textId="77777777" w:rsidR="00602A45" w:rsidRPr="003D1802" w:rsidRDefault="008266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Ms_AJESS_156957</w:t>
            </w:r>
          </w:p>
        </w:tc>
      </w:tr>
      <w:tr w:rsidR="00602A45" w:rsidRPr="003D1802" w14:paraId="0B2662A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3F520C5" w14:textId="77777777" w:rsidR="00602A45" w:rsidRPr="003D1802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DF7167B" w14:textId="77777777" w:rsidR="00602A45" w:rsidRPr="003D1802" w:rsidRDefault="00AC1E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Competency-Based Curriculum Design for Online Graduate Education: A Scoping Review with Implications for Emerging African Universities</w:t>
            </w:r>
          </w:p>
        </w:tc>
      </w:tr>
      <w:tr w:rsidR="00602A45" w:rsidRPr="003D1802" w14:paraId="00E7E7E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A24401" w14:textId="77777777" w:rsidR="00602A45" w:rsidRPr="003D1802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E17B6D4" w14:textId="77777777" w:rsidR="00602A45" w:rsidRPr="003D1802" w:rsidRDefault="00EF7D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ECD9C0A" w14:textId="77777777" w:rsidR="00602A45" w:rsidRPr="003D1802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F72A56" w14:textId="77777777" w:rsidR="00602A45" w:rsidRPr="003D1802" w:rsidRDefault="00602A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1FF2F1" w14:textId="77777777" w:rsidR="00602A45" w:rsidRPr="003D1802" w:rsidRDefault="00EF7DE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D180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BB7EF41" w14:textId="77777777" w:rsidR="00602A45" w:rsidRPr="003D1802" w:rsidRDefault="00602A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A625314" w14:textId="77777777" w:rsidR="00602A45" w:rsidRPr="003D1802" w:rsidRDefault="00602A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02A45" w:rsidRPr="003D1802" w14:paraId="22DC330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919DE29" w14:textId="77777777" w:rsidR="00602A45" w:rsidRPr="003D1802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06CB812" w14:textId="77777777" w:rsidR="00602A45" w:rsidRPr="003D1802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5DE309A" w14:textId="77777777" w:rsidR="00602A45" w:rsidRPr="003D1802" w:rsidRDefault="00EF7DE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D18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18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FB6847" w14:textId="77777777" w:rsidR="00602A45" w:rsidRPr="003D1802" w:rsidRDefault="00602A4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02A45" w:rsidRPr="003D1802" w14:paraId="27BCFD1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49F4998" w14:textId="77777777" w:rsidR="00602A45" w:rsidRPr="003D1802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DD73E30" w14:textId="77777777" w:rsidR="00602A45" w:rsidRPr="003D1802" w:rsidRDefault="00602A4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579758D" w14:textId="77777777" w:rsidR="00602A45" w:rsidRPr="003D1802" w:rsidRDefault="00602A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14:paraId="7F9F9250" w14:textId="0C1596E7" w:rsidR="0098736C" w:rsidRPr="003D1802" w:rsidRDefault="009873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534E3F" w14:textId="77777777" w:rsidR="00602A45" w:rsidRPr="003D1802" w:rsidRDefault="00602A45">
      <w:pPr>
        <w:rPr>
          <w:rFonts w:ascii="Arial" w:hAnsi="Arial" w:cs="Arial"/>
          <w:sz w:val="20"/>
          <w:szCs w:val="20"/>
          <w:lang w:val="en-GB"/>
        </w:rPr>
      </w:pPr>
    </w:p>
    <w:p w14:paraId="07ED7F3D" w14:textId="77777777" w:rsidR="00602A45" w:rsidRPr="003D1802" w:rsidRDefault="00EF7DE0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3D1802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3D36EB0D" w14:textId="77777777" w:rsidR="00602A45" w:rsidRPr="003D1802" w:rsidRDefault="00602A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02A45" w:rsidRPr="003D1802" w14:paraId="06674EB0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7EE42BC8" w14:textId="77777777" w:rsidR="00602A45" w:rsidRPr="003D1802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70A499" w14:textId="77777777" w:rsidR="00602A45" w:rsidRPr="003D1802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02A45" w:rsidRPr="003D1802" w14:paraId="4D2F612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4265E4" w14:textId="77777777" w:rsidR="00602A45" w:rsidRPr="003D1802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24BBF42" w14:textId="77777777" w:rsidR="00602A45" w:rsidRPr="003D1802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EF5223D" w14:textId="77777777" w:rsidR="00602A45" w:rsidRPr="003D1802" w:rsidRDefault="00EF7DE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18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593D" w:rsidRPr="003D1802" w14:paraId="553C75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AE79F8" w14:textId="77777777" w:rsidR="000E593D" w:rsidRPr="003D1802" w:rsidRDefault="000E59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89FB68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E963A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5619EB" w14:textId="77777777" w:rsidR="000E593D" w:rsidRPr="003D1802" w:rsidRDefault="00FE15E3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b w:val="0"/>
                <w:lang w:val="en-GB"/>
              </w:rPr>
              <w:t>5</w:t>
            </w:r>
            <w:r w:rsidR="000E593D" w:rsidRPr="003D1802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6E2D26F5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affirming the suitability of the title.</w:t>
            </w:r>
          </w:p>
        </w:tc>
      </w:tr>
      <w:tr w:rsidR="000E593D" w:rsidRPr="003D1802" w14:paraId="171456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878E2F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6A664CAE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8A479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EA9A11" w14:textId="77777777" w:rsidR="000E593D" w:rsidRPr="003D1802" w:rsidRDefault="00FE15E3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b w:val="0"/>
                <w:lang w:val="en-GB"/>
              </w:rPr>
              <w:t>3</w:t>
            </w:r>
          </w:p>
          <w:p w14:paraId="4E252510" w14:textId="77777777" w:rsidR="008A793B" w:rsidRPr="003D1802" w:rsidRDefault="008A793B" w:rsidP="008A79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sz w:val="20"/>
                <w:szCs w:val="20"/>
                <w:lang w:val="en-GB"/>
              </w:rPr>
              <w:t>The objective of the study need to be specified.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020BBB12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The abstract has been revised to state the study objective more explicitly.</w:t>
            </w:r>
          </w:p>
        </w:tc>
      </w:tr>
      <w:tr w:rsidR="000E593D" w:rsidRPr="003D1802" w14:paraId="25BF5B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4209CE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7ECA0D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A20A1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628B0A" w14:textId="77777777" w:rsidR="000E593D" w:rsidRPr="003D1802" w:rsidRDefault="008A793B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b w:val="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057CF493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affirming the suitability of the keywords.</w:t>
            </w:r>
          </w:p>
        </w:tc>
      </w:tr>
      <w:tr w:rsidR="000E593D" w:rsidRPr="003D1802" w14:paraId="1C8766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17F5E1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7407A00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533DC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F33AF1" w14:textId="77777777" w:rsidR="008A793B" w:rsidRPr="003D1802" w:rsidRDefault="00E2250A" w:rsidP="00661699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  <w:p w14:paraId="5328F5FC" w14:textId="77777777" w:rsidR="000E593D" w:rsidRPr="003D1802" w:rsidRDefault="000E593D" w:rsidP="00661699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The background  provides a thorough theoretical and contextual foundation, discussing the relevance of designing online competency-based education for e</w:t>
            </w:r>
            <w:r w:rsidRPr="003D1802">
              <w:rPr>
                <w:rFonts w:ascii="Arial" w:eastAsiaTheme="minorHAnsi" w:hAnsi="Arial" w:cs="Arial"/>
                <w:sz w:val="20"/>
                <w:szCs w:val="20"/>
              </w:rPr>
              <w:t>merging African Universities</w:t>
            </w:r>
          </w:p>
          <w:p w14:paraId="6571947E" w14:textId="77777777" w:rsidR="000E593D" w:rsidRPr="003D1802" w:rsidRDefault="000E593D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14:paraId="515A9EB5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the positive assessment of the background section.</w:t>
            </w:r>
          </w:p>
        </w:tc>
      </w:tr>
      <w:tr w:rsidR="000E593D" w:rsidRPr="003D1802" w14:paraId="6AE355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6250C6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3C165D2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BCB02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57DB87" w14:textId="77777777" w:rsidR="008A793B" w:rsidRPr="003D1802" w:rsidRDefault="008A793B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b w:val="0"/>
                <w:lang w:val="en-GB"/>
              </w:rPr>
              <w:t xml:space="preserve">4. </w:t>
            </w:r>
          </w:p>
          <w:p w14:paraId="148D8EAE" w14:textId="77777777" w:rsidR="000E593D" w:rsidRPr="003D1802" w:rsidRDefault="000E593D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b w:val="0"/>
                <w:lang w:val="en-GB"/>
              </w:rPr>
              <w:t xml:space="preserve">Use either aim or objective </w:t>
            </w:r>
          </w:p>
          <w:p w14:paraId="15A76B60" w14:textId="77777777" w:rsidR="000E593D" w:rsidRPr="003D1802" w:rsidRDefault="000E593D" w:rsidP="006616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sz w:val="20"/>
                <w:szCs w:val="20"/>
                <w:lang w:val="en-GB"/>
              </w:rPr>
              <w:t>List the specific objectives of the study and align them with the research questions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52CF0443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We now distinguish the overall aim from three specific objectives and align them more clearly with the research questions in Section 1.3.</w:t>
            </w:r>
          </w:p>
        </w:tc>
      </w:tr>
      <w:tr w:rsidR="000E593D" w:rsidRPr="003D1802" w14:paraId="31FE0D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58F2C8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566AEB6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93D9A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CD33B4" w14:textId="77777777" w:rsidR="000E593D" w:rsidRPr="003D1802" w:rsidRDefault="00E2250A" w:rsidP="00661699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0E593D" w:rsidRPr="003D1802">
              <w:rPr>
                <w:rFonts w:ascii="Arial" w:hAnsi="Arial" w:cs="Arial"/>
                <w:sz w:val="20"/>
                <w:szCs w:val="20"/>
              </w:rPr>
              <w:t>The theoretical and conceptual framework provided is relevant, rigorous and comprehensive</w:t>
            </w:r>
          </w:p>
          <w:p w14:paraId="46457CD9" w14:textId="77777777" w:rsidR="000E593D" w:rsidRPr="003D1802" w:rsidRDefault="000E593D" w:rsidP="006616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14:paraId="72D35F5B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We retained the conceptual framing and improved the links between the review literature and the study focus.</w:t>
            </w:r>
          </w:p>
        </w:tc>
      </w:tr>
      <w:tr w:rsidR="000E593D" w:rsidRPr="003D1802" w14:paraId="6DF2E57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5FD481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9684236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C0FA71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color w:val="00B050"/>
                <w:shd w:val="clear" w:color="auto" w:fill="FFFFFF"/>
                <w:lang w:val="en-GB"/>
              </w:rPr>
              <w:t xml:space="preserve">5 = Excellent </w:t>
            </w:r>
            <w:r w:rsidRPr="003D180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549F4F" w14:textId="77777777" w:rsidR="000E593D" w:rsidRPr="003D1802" w:rsidRDefault="00E2250A" w:rsidP="008A79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6E7086DE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0E593D" w:rsidRPr="003D1802" w14:paraId="283E5B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58DE05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E4A21AF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B156F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721B84" w14:textId="77777777" w:rsidR="000E593D" w:rsidRPr="003D1802" w:rsidRDefault="004A5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5F9668C6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Section 3.4 now explains the search logic, source categories, and targeted retrieval strategy more clearly.</w:t>
            </w:r>
          </w:p>
        </w:tc>
      </w:tr>
      <w:tr w:rsidR="000E593D" w:rsidRPr="003D1802" w14:paraId="2A551C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3FB8F5" w14:textId="77777777" w:rsidR="000E593D" w:rsidRPr="003D1802" w:rsidRDefault="000E593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6A781DE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E0D05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B65DD2" w14:textId="77777777" w:rsidR="000E593D" w:rsidRPr="003D1802" w:rsidRDefault="00616B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173A1570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0E593D" w:rsidRPr="003D1802" w14:paraId="40EC3F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32C719" w14:textId="77777777" w:rsidR="000E593D" w:rsidRPr="003D1802" w:rsidRDefault="000E59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D180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D0CBBD6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ECB99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2571AA" w14:textId="77777777" w:rsidR="000E593D" w:rsidRPr="003D1802" w:rsidRDefault="004A55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008672BC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The evidence-gap and future-research discussion has been sharpened in Sections 4.8 and 6.</w:t>
            </w:r>
          </w:p>
        </w:tc>
      </w:tr>
      <w:tr w:rsidR="000E593D" w:rsidRPr="003D1802" w14:paraId="15377F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5E738B" w14:textId="77777777" w:rsidR="000E593D" w:rsidRPr="003D1802" w:rsidRDefault="000E59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C83831F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A1E1F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724747" w14:textId="77777777" w:rsidR="000E593D" w:rsidRPr="003D1802" w:rsidRDefault="00616B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55255B96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The conclusion has been tightened so that its claims remain closely aligned with the review findings.</w:t>
            </w:r>
          </w:p>
        </w:tc>
      </w:tr>
      <w:tr w:rsidR="000E593D" w:rsidRPr="003D1802" w14:paraId="48E7063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2ED469" w14:textId="77777777" w:rsidR="000E593D" w:rsidRPr="003D1802" w:rsidRDefault="000E59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8977A10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2A150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634A50" w14:textId="77777777" w:rsidR="000E593D" w:rsidRPr="003D1802" w:rsidRDefault="00E225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3F26A725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A dedicated limitations subsection (Section 5.5) has now been added to address this concern directly.</w:t>
            </w:r>
          </w:p>
        </w:tc>
      </w:tr>
      <w:tr w:rsidR="000E593D" w:rsidRPr="003D1802" w14:paraId="0B4ED8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E73D28" w14:textId="77777777" w:rsidR="000E593D" w:rsidRPr="003D1802" w:rsidRDefault="000E59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D180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F22100D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ED1D6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54D630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EA9A1F0" w14:textId="77777777" w:rsidR="000E593D" w:rsidRPr="003D1802" w:rsidRDefault="00E225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4CB65E5C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 xml:space="preserve">Thank you. The reference list was also lightly checked and </w:t>
            </w:r>
            <w:proofErr w:type="spellStart"/>
            <w:r w:rsidRPr="003D1802">
              <w:rPr>
                <w:rFonts w:ascii="Arial" w:hAnsi="Arial" w:cs="Arial"/>
                <w:sz w:val="20"/>
                <w:szCs w:val="20"/>
              </w:rPr>
              <w:t>standardised</w:t>
            </w:r>
            <w:proofErr w:type="spellEnd"/>
            <w:r w:rsidRPr="003D1802">
              <w:rPr>
                <w:rFonts w:ascii="Arial" w:hAnsi="Arial" w:cs="Arial"/>
                <w:sz w:val="20"/>
                <w:szCs w:val="20"/>
              </w:rPr>
              <w:t xml:space="preserve"> for consistency.</w:t>
            </w:r>
          </w:p>
        </w:tc>
      </w:tr>
      <w:tr w:rsidR="000E593D" w:rsidRPr="003D1802" w14:paraId="08C2F3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C50767" w14:textId="77777777" w:rsidR="000E593D" w:rsidRPr="003D1802" w:rsidRDefault="000E59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B9EFD5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28A22" w14:textId="77777777" w:rsidR="000E593D" w:rsidRPr="003D1802" w:rsidRDefault="000E59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0EA0654" w14:textId="77777777" w:rsidR="000E593D" w:rsidRPr="003D1802" w:rsidRDefault="000E5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D01A565" w14:textId="77777777" w:rsidR="000E593D" w:rsidRPr="003D1802" w:rsidRDefault="00E225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14:paraId="73330E92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The manuscript has been carefully polished for clarity, precision, and readability.</w:t>
            </w:r>
          </w:p>
        </w:tc>
      </w:tr>
    </w:tbl>
    <w:p w14:paraId="38D35E59" w14:textId="77777777" w:rsidR="00602A45" w:rsidRPr="003D1802" w:rsidRDefault="0060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D74DDB" w14:textId="77777777" w:rsidR="00602A45" w:rsidRPr="003D1802" w:rsidRDefault="00EF7DE0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3D1802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1D29603" w14:textId="77777777" w:rsidR="00602A45" w:rsidRPr="003D1802" w:rsidRDefault="00602A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02A45" w:rsidRPr="003D1802" w14:paraId="0065D88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6D1C78F" w14:textId="77777777" w:rsidR="00602A45" w:rsidRPr="003D1802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8E183F4" w14:textId="77777777" w:rsidR="00602A45" w:rsidRPr="003D1802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>Reviewer’s comment</w:t>
            </w:r>
          </w:p>
          <w:p w14:paraId="5E8FFAA9" w14:textId="77777777" w:rsidR="00602A45" w:rsidRPr="003D1802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54900920" w14:textId="77777777" w:rsidR="00602A45" w:rsidRPr="003D1802" w:rsidRDefault="00EF7DE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18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18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BAE166" w14:textId="77777777" w:rsidR="00602A45" w:rsidRPr="003D1802" w:rsidRDefault="00602A4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02A45" w:rsidRPr="003D1802" w14:paraId="24F66D4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E317289" w14:textId="77777777" w:rsidR="00602A45" w:rsidRPr="003D1802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03DF65" w14:textId="77777777" w:rsidR="00602A45" w:rsidRPr="003D1802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9DDD96" w14:textId="77777777" w:rsidR="00602A45" w:rsidRPr="003D1802" w:rsidRDefault="00EF7D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04AB0A9" w14:textId="77777777" w:rsidR="00602A45" w:rsidRPr="003D1802" w:rsidRDefault="00FE15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  <w:vAlign w:val="center"/>
          </w:tcPr>
          <w:p w14:paraId="5C683642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confirming this.</w:t>
            </w:r>
          </w:p>
        </w:tc>
      </w:tr>
      <w:tr w:rsidR="00602A45" w:rsidRPr="003D1802" w14:paraId="37F3BF4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CCAF478" w14:textId="77777777" w:rsidR="00602A45" w:rsidRPr="003D1802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111517F" w14:textId="77777777" w:rsidR="00602A45" w:rsidRPr="003D1802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704DEE" w14:textId="77777777" w:rsidR="00602A45" w:rsidRPr="003D1802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F6A604D" w14:textId="77777777" w:rsidR="00602A45" w:rsidRPr="003D1802" w:rsidRDefault="00FE15E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sz w:val="20"/>
                <w:szCs w:val="20"/>
                <w:lang w:val="en-GB"/>
              </w:rPr>
              <w:t>No :The abstract lacks the objective of the study. Need to clearly show the objective of the study</w:t>
            </w:r>
          </w:p>
        </w:tc>
        <w:tc>
          <w:tcPr>
            <w:tcW w:w="1523" w:type="pct"/>
            <w:shd w:val="clear" w:color="auto" w:fill="auto"/>
            <w:vAlign w:val="center"/>
          </w:tcPr>
          <w:p w14:paraId="5EFD56B1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We revised the abstract to state the objective explicitly and to sharpen the methodological summary.</w:t>
            </w:r>
          </w:p>
        </w:tc>
      </w:tr>
      <w:tr w:rsidR="00602A45" w:rsidRPr="003D1802" w14:paraId="330F510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CFD2397" w14:textId="77777777" w:rsidR="00602A45" w:rsidRPr="003D1802" w:rsidRDefault="00EF7D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1802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3D1802">
              <w:rPr>
                <w:rFonts w:ascii="Arial" w:hAnsi="Arial" w:cs="Arial"/>
                <w:lang w:val="en-GB"/>
              </w:rPr>
              <w:br/>
            </w:r>
          </w:p>
          <w:p w14:paraId="364B1ED0" w14:textId="77777777" w:rsidR="00602A45" w:rsidRPr="003D1802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AE9EBEC" w14:textId="77777777" w:rsidR="00602A45" w:rsidRPr="003D1802" w:rsidRDefault="005572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Yes:</w:t>
            </w:r>
          </w:p>
        </w:tc>
        <w:tc>
          <w:tcPr>
            <w:tcW w:w="1523" w:type="pct"/>
            <w:shd w:val="clear" w:color="auto" w:fill="auto"/>
            <w:vAlign w:val="center"/>
          </w:tcPr>
          <w:p w14:paraId="7B0CBF2E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 for this positive assessment.</w:t>
            </w:r>
          </w:p>
        </w:tc>
      </w:tr>
      <w:tr w:rsidR="00602A45" w:rsidRPr="003D1802" w14:paraId="33A4763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DA55DF9" w14:textId="77777777" w:rsidR="00602A45" w:rsidRPr="003D1802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131C21" w14:textId="77777777" w:rsidR="00602A45" w:rsidRPr="003D1802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B15CD" w14:textId="77777777" w:rsidR="00602A45" w:rsidRPr="003D1802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3F01E09" w14:textId="77777777" w:rsidR="00E2250A" w:rsidRPr="003D1802" w:rsidRDefault="00E2250A" w:rsidP="00E2250A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 xml:space="preserve">Yes : </w:t>
            </w:r>
          </w:p>
          <w:p w14:paraId="2DBCFA77" w14:textId="77777777" w:rsidR="00FE15E3" w:rsidRPr="003D1802" w:rsidRDefault="00FE15E3" w:rsidP="00E2250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 xml:space="preserve">The references are current and closely aligned with contemporary scholarship, with most sources published between 2024 and 2026. </w:t>
            </w:r>
          </w:p>
          <w:p w14:paraId="45E16DBD" w14:textId="77777777" w:rsidR="00602A45" w:rsidRPr="003D1802" w:rsidRDefault="00FE15E3" w:rsidP="00FE15E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The list is especially strong because it successfully combines foundational theories with the latest research from the past two years.</w:t>
            </w:r>
          </w:p>
        </w:tc>
        <w:tc>
          <w:tcPr>
            <w:tcW w:w="1523" w:type="pct"/>
            <w:shd w:val="clear" w:color="auto" w:fill="auto"/>
            <w:vAlign w:val="center"/>
          </w:tcPr>
          <w:p w14:paraId="743BC293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We appreciate this assessment and retained the current evidence base, with minor consistency corrections.</w:t>
            </w:r>
          </w:p>
        </w:tc>
      </w:tr>
      <w:tr w:rsidR="00602A45" w:rsidRPr="003D1802" w14:paraId="5DAB0A5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757FCB6" w14:textId="77777777" w:rsidR="00602A45" w:rsidRPr="003D1802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86BF11" w14:textId="77777777" w:rsidR="00602A45" w:rsidRPr="003D1802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5CA6B2" w14:textId="77777777" w:rsidR="00602A45" w:rsidRPr="003D1802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73EB5C" w14:textId="77777777" w:rsidR="00602A45" w:rsidRPr="003D1802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18E316" w14:textId="77777777" w:rsidR="00602A45" w:rsidRPr="003D1802" w:rsidRDefault="00602A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6DCCCBCF" w14:textId="77777777" w:rsidR="00602A45" w:rsidRPr="003D1802" w:rsidRDefault="005572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8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No: </w:t>
            </w:r>
          </w:p>
        </w:tc>
        <w:tc>
          <w:tcPr>
            <w:tcW w:w="1523" w:type="pct"/>
            <w:shd w:val="clear" w:color="auto" w:fill="auto"/>
            <w:vAlign w:val="center"/>
          </w:tcPr>
          <w:p w14:paraId="64B3B81D" w14:textId="77777777" w:rsidR="0098736C" w:rsidRPr="003D1802" w:rsidRDefault="00DA3A78">
            <w:pPr>
              <w:rPr>
                <w:rFonts w:ascii="Arial" w:hAnsi="Arial" w:cs="Arial"/>
                <w:sz w:val="20"/>
                <w:szCs w:val="20"/>
              </w:rPr>
            </w:pPr>
            <w:r w:rsidRPr="003D1802">
              <w:rPr>
                <w:rFonts w:ascii="Arial" w:hAnsi="Arial" w:cs="Arial"/>
                <w:sz w:val="20"/>
                <w:szCs w:val="20"/>
              </w:rPr>
              <w:t>Thank you. We confirm that no ethical issues arise, as the study is based entirely on secondary and publicly accessible sources.</w:t>
            </w:r>
          </w:p>
        </w:tc>
      </w:tr>
    </w:tbl>
    <w:p w14:paraId="05B9D68D" w14:textId="77777777" w:rsidR="00602A45" w:rsidRPr="003D1802" w:rsidRDefault="00602A45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602A45" w:rsidRPr="003D18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2C88B" w14:textId="77777777" w:rsidR="00B07498" w:rsidRDefault="00B07498">
      <w:r>
        <w:separator/>
      </w:r>
    </w:p>
  </w:endnote>
  <w:endnote w:type="continuationSeparator" w:id="0">
    <w:p w14:paraId="213AA1FE" w14:textId="77777777" w:rsidR="00B07498" w:rsidRDefault="00B0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B851" w14:textId="77777777" w:rsidR="00602A45" w:rsidRDefault="00EF7D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7B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7B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26FF1F6" w14:textId="77777777" w:rsidR="00602A45" w:rsidRDefault="00602A45">
    <w:pPr>
      <w:pStyle w:val="Footer"/>
      <w:jc w:val="right"/>
    </w:pPr>
  </w:p>
  <w:p w14:paraId="4BA251D8" w14:textId="77777777" w:rsidR="00602A45" w:rsidRDefault="00602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00175" w14:textId="77777777" w:rsidR="00B07498" w:rsidRDefault="00B07498">
      <w:r>
        <w:separator/>
      </w:r>
    </w:p>
  </w:footnote>
  <w:footnote w:type="continuationSeparator" w:id="0">
    <w:p w14:paraId="38435A4C" w14:textId="77777777" w:rsidR="00B07498" w:rsidRDefault="00B0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3AC36" w14:textId="77777777" w:rsidR="00602A45" w:rsidRDefault="00602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12733B" w14:textId="77777777" w:rsidR="00602A45" w:rsidRDefault="00EF7DE0">
    <w:pPr>
      <w:spacing w:before="100" w:beforeAutospacing="1" w:after="100" w:afterAutospacing="1"/>
      <w:jc w:val="center"/>
      <w:rPr>
        <w:color w:val="000000"/>
        <w:sz w:val="20"/>
      </w:rPr>
    </w:pPr>
    <w:r w:rsidRPr="00344AB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84F24"/>
    <w:multiLevelType w:val="hybridMultilevel"/>
    <w:tmpl w:val="E3B0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A45"/>
    <w:rsid w:val="00097B81"/>
    <w:rsid w:val="000A34A9"/>
    <w:rsid w:val="000E593D"/>
    <w:rsid w:val="001850D8"/>
    <w:rsid w:val="00344AB3"/>
    <w:rsid w:val="003C4131"/>
    <w:rsid w:val="003C752B"/>
    <w:rsid w:val="003D1802"/>
    <w:rsid w:val="003D4755"/>
    <w:rsid w:val="004014AA"/>
    <w:rsid w:val="004A5540"/>
    <w:rsid w:val="00541ED6"/>
    <w:rsid w:val="0055725D"/>
    <w:rsid w:val="005C7BAF"/>
    <w:rsid w:val="00602A45"/>
    <w:rsid w:val="00605582"/>
    <w:rsid w:val="00616B3C"/>
    <w:rsid w:val="006A38F1"/>
    <w:rsid w:val="006F2317"/>
    <w:rsid w:val="007D7319"/>
    <w:rsid w:val="007F2373"/>
    <w:rsid w:val="008266ED"/>
    <w:rsid w:val="008725D7"/>
    <w:rsid w:val="008A1CD1"/>
    <w:rsid w:val="008A793B"/>
    <w:rsid w:val="008F61DE"/>
    <w:rsid w:val="00952727"/>
    <w:rsid w:val="00986464"/>
    <w:rsid w:val="0098736C"/>
    <w:rsid w:val="00AC1ED5"/>
    <w:rsid w:val="00AC37DE"/>
    <w:rsid w:val="00B07498"/>
    <w:rsid w:val="00D53318"/>
    <w:rsid w:val="00DA3A78"/>
    <w:rsid w:val="00E2250A"/>
    <w:rsid w:val="00E52D5E"/>
    <w:rsid w:val="00EF7DE0"/>
    <w:rsid w:val="00F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4BE53"/>
  <w15:docId w15:val="{D589690C-AE8E-49F7-B773-F0A3DD8E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ED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AC1ED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2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15</cp:revision>
  <dcterms:created xsi:type="dcterms:W3CDTF">2026-04-14T15:05:00Z</dcterms:created>
  <dcterms:modified xsi:type="dcterms:W3CDTF">2026-04-16T07:39:00Z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