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4EC0C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1A300839">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0D3B8AB1">
            <w:pPr>
              <w:rPr>
                <w:b/>
                <w:bCs/>
                <w:color w:val="0000FF"/>
                <w:sz w:val="20"/>
                <w:szCs w:val="20"/>
                <w:lang w:val="en-GB"/>
              </w:rPr>
            </w:pPr>
            <w:r>
              <w:rPr>
                <w:b/>
                <w:bCs/>
                <w:color w:val="0000FF"/>
                <w:sz w:val="20"/>
                <w:szCs w:val="20"/>
                <w:lang w:val="en-GB"/>
              </w:rPr>
              <w:t>Asian Journal of Education and Social Studies</w:t>
            </w:r>
          </w:p>
        </w:tc>
      </w:tr>
      <w:tr w14:paraId="7879C7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5BF1F761">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716F2405">
            <w:pPr>
              <w:pStyle w:val="7"/>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Ms_AJESS_156074</w:t>
            </w:r>
          </w:p>
        </w:tc>
      </w:tr>
      <w:tr w14:paraId="3AAF0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20486766">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67D1BAB5">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Laboratory Safety Education in Higher Education: A Five-Dimensional Framework and Institutional Practice</w:t>
            </w:r>
          </w:p>
        </w:tc>
      </w:tr>
      <w:tr w14:paraId="236A92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2B2F96C7">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416D32C7">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C1A02E4">
            <w:pPr>
              <w:pStyle w:val="7"/>
              <w:spacing w:before="0" w:beforeAutospacing="0" w:after="0" w:afterAutospacing="0"/>
              <w:rPr>
                <w:rFonts w:ascii="Times New Roman" w:hAnsi="Times New Roman" w:cs="Times New Roman"/>
                <w:b/>
                <w:sz w:val="20"/>
                <w:szCs w:val="28"/>
                <w:lang w:val="en-GB"/>
              </w:rPr>
            </w:pPr>
          </w:p>
        </w:tc>
      </w:tr>
    </w:tbl>
    <w:p w14:paraId="2E13E771">
      <w:pPr>
        <w:pStyle w:val="4"/>
        <w:rPr>
          <w:rFonts w:ascii="Times New Roman" w:hAnsi="Times New Roman"/>
          <w:i/>
          <w:sz w:val="20"/>
          <w:szCs w:val="20"/>
          <w:u w:val="single"/>
          <w:lang w:val="en-GB"/>
        </w:rPr>
      </w:pPr>
    </w:p>
    <w:p w14:paraId="1F496569">
      <w:pPr>
        <w:pStyle w:val="4"/>
        <w:rPr>
          <w:rFonts w:ascii="Times New Roman" w:hAnsi="Times New Roman"/>
          <w:i/>
          <w:sz w:val="20"/>
          <w:szCs w:val="20"/>
          <w:u w:val="single"/>
          <w:lang w:val="en-GB"/>
        </w:rPr>
      </w:pPr>
    </w:p>
    <w:p w14:paraId="64FE0570">
      <w:pPr>
        <w:pStyle w:val="4"/>
        <w:rPr>
          <w:rFonts w:ascii="Times New Roman" w:hAnsi="Times New Roman"/>
          <w:i/>
          <w:sz w:val="20"/>
          <w:szCs w:val="20"/>
          <w:u w:val="single"/>
          <w:lang w:val="en-GB"/>
        </w:rPr>
      </w:pPr>
    </w:p>
    <w:p w14:paraId="1EBCAB97">
      <w:pPr>
        <w:pStyle w:val="4"/>
        <w:rPr>
          <w:rFonts w:ascii="Times New Roman" w:hAnsi="Times New Roman"/>
          <w:sz w:val="22"/>
          <w:szCs w:val="20"/>
          <w:lang w:val="en-GB"/>
        </w:rPr>
      </w:pPr>
    </w:p>
    <w:p w14:paraId="0E9209CC">
      <w:pPr>
        <w:pStyle w:val="4"/>
        <w:rPr>
          <w:rFonts w:ascii="Times New Roman" w:hAnsi="Times New Roman"/>
          <w:sz w:val="22"/>
          <w:szCs w:val="20"/>
          <w:lang w:val="en-GB"/>
        </w:rPr>
      </w:pPr>
    </w:p>
    <w:p w14:paraId="5C3AFCCE">
      <w:pPr>
        <w:pStyle w:val="4"/>
        <w:rPr>
          <w:rFonts w:ascii="Times New Roman" w:hAnsi="Times New Roman"/>
          <w:sz w:val="22"/>
          <w:szCs w:val="20"/>
          <w:lang w:val="en-GB"/>
        </w:rPr>
      </w:pPr>
    </w:p>
    <w:p w14:paraId="5355C5AA">
      <w:pPr>
        <w:pStyle w:val="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FEB34C4">
      <w:pPr>
        <w:pStyle w:val="4"/>
        <w:ind w:left="1440"/>
        <w:rPr>
          <w:rFonts w:ascii="Times New Roman" w:hAnsi="Times New Roman"/>
          <w:bCs/>
          <w:sz w:val="22"/>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10BA2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153FD947">
            <w:pPr>
              <w:pStyle w:val="2"/>
              <w:jc w:val="left"/>
              <w:rPr>
                <w:rFonts w:ascii="Times New Roman" w:hAnsi="Times New Roman"/>
                <w:lang w:val="en-GB" w:eastAsia="en-US"/>
              </w:rPr>
            </w:pPr>
          </w:p>
        </w:tc>
        <w:tc>
          <w:tcPr>
            <w:tcW w:w="1844" w:type="pct"/>
            <w:shd w:val="clear" w:color="auto" w:fill="auto"/>
          </w:tcPr>
          <w:p w14:paraId="03325E1E">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3B7CF76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6D8DF69">
            <w:pPr>
              <w:pStyle w:val="2"/>
              <w:jc w:val="left"/>
              <w:rPr>
                <w:rFonts w:ascii="Times New Roman" w:hAnsi="Times New Roman"/>
                <w:b w:val="0"/>
                <w:lang w:val="en-GB" w:eastAsia="en-US"/>
              </w:rPr>
            </w:pPr>
          </w:p>
        </w:tc>
      </w:tr>
      <w:tr w14:paraId="215614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49571A1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4EE33608">
            <w:pPr>
              <w:pStyle w:val="18"/>
              <w:ind w:left="0"/>
              <w:rPr>
                <w:b/>
                <w:bCs/>
                <w:sz w:val="20"/>
                <w:szCs w:val="20"/>
                <w:lang w:val="en-GB"/>
              </w:rPr>
            </w:pPr>
            <w:r>
              <w:rPr>
                <w:sz w:val="20"/>
              </w:rPr>
              <w:t>The manuscript demonstrates a strong understanding of laboratory safety in educational institutions. It may be helpful for other institutions to consider and adopt these dimensions.</w:t>
            </w:r>
          </w:p>
        </w:tc>
        <w:tc>
          <w:tcPr>
            <w:tcW w:w="1367" w:type="pct"/>
            <w:shd w:val="clear" w:color="auto" w:fill="auto"/>
          </w:tcPr>
          <w:p w14:paraId="13D75DB9">
            <w:pPr>
              <w:pStyle w:val="2"/>
              <w:jc w:val="both"/>
              <w:rPr>
                <w:rFonts w:ascii="Times New Roman" w:hAnsi="Times New Roman"/>
                <w:b w:val="0"/>
                <w:lang w:val="en-GB" w:eastAsia="en-US"/>
              </w:rPr>
            </w:pPr>
            <w:r>
              <w:rPr>
                <w:rFonts w:ascii="Times New Roman" w:hAnsi="Times New Roman"/>
                <w:b w:val="0"/>
                <w:lang w:val="en-GB" w:eastAsia="en-US"/>
              </w:rPr>
              <w:t>Thank you for this encouraging comment. In the revised manuscript, we have further clarified the relevance of the study for higher education institutions by emphasizing that laboratory safety should be understood not only as a management issue, but also as an educational issue related to student development, institutional coordination, and safety culture. We have also highlighted the potential transferability of the proposed framework for similar institutional settings.</w:t>
            </w:r>
          </w:p>
        </w:tc>
      </w:tr>
    </w:tbl>
    <w:p w14:paraId="025C77BC">
      <w:pPr>
        <w:rPr>
          <w:sz w:val="22"/>
          <w:szCs w:val="20"/>
          <w:lang w:val="en-GB"/>
        </w:rPr>
      </w:pPr>
    </w:p>
    <w:p w14:paraId="5AA3E60F">
      <w:pPr>
        <w:rPr>
          <w:sz w:val="22"/>
          <w:szCs w:val="20"/>
          <w:lang w:val="en-GB"/>
        </w:rPr>
      </w:pPr>
    </w:p>
    <w:p w14:paraId="2AC1A9D1">
      <w:pPr>
        <w:rPr>
          <w:sz w:val="22"/>
          <w:szCs w:val="20"/>
          <w:lang w:val="en-GB"/>
        </w:rPr>
      </w:pPr>
    </w:p>
    <w:p w14:paraId="5294105A">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B49055B">
      <w:pPr>
        <w:rPr>
          <w:sz w:val="28"/>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6725B3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shd w:val="clear" w:color="auto" w:fill="auto"/>
            <w:noWrap/>
          </w:tcPr>
          <w:p w14:paraId="19FD551A">
            <w:pPr>
              <w:pStyle w:val="2"/>
              <w:jc w:val="left"/>
              <w:rPr>
                <w:rFonts w:ascii="Times New Roman" w:hAnsi="Times New Roman"/>
                <w:lang w:val="en-GB" w:eastAsia="en-US"/>
              </w:rPr>
            </w:pPr>
          </w:p>
        </w:tc>
        <w:tc>
          <w:tcPr>
            <w:tcW w:w="1843" w:type="pct"/>
            <w:shd w:val="clear" w:color="auto" w:fill="auto"/>
          </w:tcPr>
          <w:p w14:paraId="74EBA5E0">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4F14F1E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76A1D1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15C7096">
            <w:pPr>
              <w:rPr>
                <w:b/>
                <w:bCs/>
                <w:sz w:val="20"/>
                <w:szCs w:val="20"/>
                <w:lang w:val="en-GB"/>
              </w:rPr>
            </w:pPr>
            <w:r>
              <w:rPr>
                <w:b/>
                <w:bCs/>
                <w:sz w:val="20"/>
                <w:szCs w:val="20"/>
                <w:lang w:val="en-GB"/>
              </w:rPr>
              <w:t xml:space="preserve">1. Is the title clear and appropriate for the study? </w:t>
            </w:r>
          </w:p>
          <w:p w14:paraId="2A6092F2">
            <w:pPr>
              <w:rPr>
                <w:color w:val="404040"/>
                <w:sz w:val="20"/>
                <w:szCs w:val="20"/>
                <w:shd w:val="clear" w:color="auto" w:fill="FFFFFF"/>
                <w:lang w:val="en-GB"/>
              </w:rPr>
            </w:pPr>
            <w:r>
              <w:rPr>
                <w:color w:val="404040"/>
                <w:sz w:val="20"/>
                <w:szCs w:val="20"/>
                <w:shd w:val="clear" w:color="auto" w:fill="FFFFFF"/>
                <w:lang w:val="en-GB"/>
              </w:rPr>
              <w:t xml:space="preserve">Rating Scale: </w:t>
            </w:r>
          </w:p>
          <w:p w14:paraId="1324662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C80EED9">
            <w:pPr>
              <w:ind w:left="360"/>
              <w:rPr>
                <w:b/>
                <w:bCs/>
                <w:sz w:val="20"/>
                <w:szCs w:val="20"/>
                <w:lang w:val="en-GB"/>
              </w:rPr>
            </w:pPr>
            <w:r>
              <w:rPr>
                <w:b/>
                <w:bCs/>
                <w:sz w:val="20"/>
                <w:szCs w:val="20"/>
                <w:lang w:val="en-GB"/>
              </w:rPr>
              <w:t>4</w:t>
            </w:r>
          </w:p>
        </w:tc>
        <w:tc>
          <w:tcPr>
            <w:tcW w:w="1367" w:type="pct"/>
            <w:shd w:val="clear" w:color="auto" w:fill="auto"/>
          </w:tcPr>
          <w:p w14:paraId="068AB333">
            <w:pPr>
              <w:pStyle w:val="2"/>
              <w:jc w:val="both"/>
              <w:rPr>
                <w:rFonts w:ascii="Times New Roman" w:hAnsi="Times New Roman"/>
                <w:b w:val="0"/>
                <w:lang w:val="en-GB" w:eastAsia="en-US"/>
              </w:rPr>
            </w:pPr>
            <w:r>
              <w:rPr>
                <w:rFonts w:ascii="Times New Roman" w:hAnsi="Times New Roman"/>
                <w:b w:val="0"/>
                <w:lang w:val="en-GB" w:eastAsia="en-US"/>
              </w:rPr>
              <w:t>Thank you for your positive evaluation. We have retained the title because it accurately reflects the main focus of the study, namely laboratory safety education in higher education, the five-dimensional reform framework, and its institutional application.</w:t>
            </w:r>
          </w:p>
        </w:tc>
      </w:tr>
      <w:tr w14:paraId="4C4C35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122FC4F">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1B0FC0A">
            <w:pPr>
              <w:rPr>
                <w:color w:val="404040"/>
                <w:sz w:val="20"/>
                <w:szCs w:val="20"/>
                <w:shd w:val="clear" w:color="auto" w:fill="FFFFFF"/>
                <w:lang w:val="en-GB"/>
              </w:rPr>
            </w:pPr>
            <w:r>
              <w:rPr>
                <w:color w:val="404040"/>
                <w:sz w:val="20"/>
                <w:szCs w:val="20"/>
                <w:shd w:val="clear" w:color="auto" w:fill="FFFFFF"/>
                <w:lang w:val="en-GB"/>
              </w:rPr>
              <w:t xml:space="preserve">Rating Scale: </w:t>
            </w:r>
          </w:p>
          <w:p w14:paraId="26EEF2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143759A">
            <w:pPr>
              <w:ind w:left="360"/>
              <w:rPr>
                <w:b/>
                <w:bCs/>
                <w:sz w:val="20"/>
                <w:szCs w:val="20"/>
                <w:lang w:val="en-GB"/>
              </w:rPr>
            </w:pPr>
            <w:r>
              <w:rPr>
                <w:b/>
                <w:bCs/>
                <w:sz w:val="20"/>
                <w:szCs w:val="20"/>
                <w:lang w:val="en-GB"/>
              </w:rPr>
              <w:t>4</w:t>
            </w:r>
          </w:p>
        </w:tc>
        <w:tc>
          <w:tcPr>
            <w:tcW w:w="1367" w:type="pct"/>
            <w:shd w:val="clear" w:color="auto" w:fill="auto"/>
          </w:tcPr>
          <w:p w14:paraId="3C49B9FF">
            <w:pPr>
              <w:pStyle w:val="2"/>
              <w:jc w:val="both"/>
              <w:rPr>
                <w:rFonts w:ascii="Times New Roman" w:hAnsi="Times New Roman"/>
                <w:b w:val="0"/>
                <w:lang w:val="en-GB" w:eastAsia="en-US"/>
              </w:rPr>
            </w:pPr>
            <w:r>
              <w:rPr>
                <w:rFonts w:ascii="Times New Roman" w:hAnsi="Times New Roman"/>
                <w:b w:val="0"/>
                <w:lang w:val="en-GB" w:eastAsia="en-US"/>
              </w:rPr>
              <w:t>Thank you for this positive assessment. We have nevertheless reviewed the abstract and refined several expressions to improve clarity, conciseness, and consistency with the revised manuscript.</w:t>
            </w:r>
          </w:p>
        </w:tc>
      </w:tr>
      <w:tr w14:paraId="6CCDB1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A2DF8BC">
            <w:pPr>
              <w:pStyle w:val="2"/>
              <w:jc w:val="left"/>
              <w:rPr>
                <w:rFonts w:ascii="Times New Roman" w:hAnsi="Times New Roman"/>
                <w:lang w:val="en-GB"/>
              </w:rPr>
            </w:pPr>
            <w:r>
              <w:rPr>
                <w:rFonts w:ascii="Times New Roman" w:hAnsi="Times New Roman"/>
                <w:lang w:val="en-GB"/>
              </w:rPr>
              <w:t>3. Are the keywords appropriate and useful?</w:t>
            </w:r>
          </w:p>
          <w:p w14:paraId="5BC07F2B">
            <w:pPr>
              <w:rPr>
                <w:color w:val="404040"/>
                <w:sz w:val="20"/>
                <w:szCs w:val="20"/>
                <w:shd w:val="clear" w:color="auto" w:fill="FFFFFF"/>
                <w:lang w:val="en-GB"/>
              </w:rPr>
            </w:pPr>
            <w:r>
              <w:rPr>
                <w:color w:val="404040"/>
                <w:sz w:val="20"/>
                <w:szCs w:val="20"/>
                <w:shd w:val="clear" w:color="auto" w:fill="FFFFFF"/>
                <w:lang w:val="en-GB"/>
              </w:rPr>
              <w:t xml:space="preserve">Rating Scale: </w:t>
            </w:r>
          </w:p>
          <w:p w14:paraId="2519B33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D4E63FD">
            <w:pPr>
              <w:ind w:left="360"/>
              <w:rPr>
                <w:b/>
                <w:bCs/>
                <w:sz w:val="20"/>
                <w:szCs w:val="20"/>
                <w:lang w:val="en-GB"/>
              </w:rPr>
            </w:pPr>
            <w:r>
              <w:rPr>
                <w:b/>
                <w:bCs/>
                <w:sz w:val="20"/>
                <w:szCs w:val="20"/>
                <w:lang w:val="en-GB"/>
              </w:rPr>
              <w:t>4</w:t>
            </w:r>
          </w:p>
        </w:tc>
        <w:tc>
          <w:tcPr>
            <w:tcW w:w="1367" w:type="pct"/>
            <w:shd w:val="clear" w:color="auto" w:fill="auto"/>
          </w:tcPr>
          <w:p w14:paraId="02670CA9">
            <w:pPr>
              <w:pStyle w:val="2"/>
              <w:jc w:val="left"/>
              <w:rPr>
                <w:rFonts w:ascii="Times New Roman" w:hAnsi="Times New Roman"/>
                <w:b w:val="0"/>
                <w:lang w:val="en-GB" w:eastAsia="en-US"/>
              </w:rPr>
            </w:pPr>
            <w:r>
              <w:rPr>
                <w:rFonts w:ascii="Times New Roman" w:hAnsi="Times New Roman"/>
                <w:b w:val="0"/>
                <w:lang w:val="en-GB" w:eastAsia="en-US"/>
              </w:rPr>
              <w:t>Thank you.</w:t>
            </w:r>
          </w:p>
        </w:tc>
      </w:tr>
      <w:tr w14:paraId="642D2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036C33F">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117AAC8D">
            <w:pPr>
              <w:rPr>
                <w:color w:val="404040"/>
                <w:sz w:val="20"/>
                <w:szCs w:val="20"/>
                <w:shd w:val="clear" w:color="auto" w:fill="FFFFFF"/>
                <w:lang w:val="en-GB"/>
              </w:rPr>
            </w:pPr>
            <w:r>
              <w:rPr>
                <w:color w:val="404040"/>
                <w:sz w:val="20"/>
                <w:szCs w:val="20"/>
                <w:shd w:val="clear" w:color="auto" w:fill="FFFFFF"/>
                <w:lang w:val="en-GB"/>
              </w:rPr>
              <w:t xml:space="preserve">Rating Scale: </w:t>
            </w:r>
          </w:p>
          <w:p w14:paraId="490B001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16722B3">
            <w:pPr>
              <w:ind w:left="360"/>
              <w:rPr>
                <w:b/>
                <w:bCs/>
                <w:sz w:val="20"/>
                <w:szCs w:val="20"/>
                <w:lang w:val="en-GB"/>
              </w:rPr>
            </w:pPr>
            <w:r>
              <w:rPr>
                <w:b/>
                <w:bCs/>
                <w:sz w:val="20"/>
                <w:szCs w:val="20"/>
                <w:lang w:val="en-GB"/>
              </w:rPr>
              <w:t>4</w:t>
            </w:r>
          </w:p>
        </w:tc>
        <w:tc>
          <w:tcPr>
            <w:tcW w:w="1367" w:type="pct"/>
            <w:shd w:val="clear" w:color="auto" w:fill="auto"/>
          </w:tcPr>
          <w:p w14:paraId="07293157">
            <w:pPr>
              <w:pStyle w:val="2"/>
              <w:jc w:val="both"/>
              <w:rPr>
                <w:rFonts w:ascii="Times New Roman" w:hAnsi="Times New Roman"/>
                <w:b w:val="0"/>
                <w:lang w:val="en-GB" w:eastAsia="en-US"/>
              </w:rPr>
            </w:pPr>
            <w:r>
              <w:rPr>
                <w:rFonts w:ascii="Times New Roman" w:hAnsi="Times New Roman"/>
                <w:b w:val="0"/>
                <w:lang w:val="en-GB" w:eastAsia="en-US"/>
              </w:rPr>
              <w:t>Thank you for this positive evaluation. We have further improved the Introduction by strengthening the transition from existing studies to the research gap and the objectives of the present study.</w:t>
            </w:r>
          </w:p>
        </w:tc>
      </w:tr>
      <w:tr w14:paraId="0255F6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C202D59">
            <w:pPr>
              <w:pStyle w:val="2"/>
              <w:jc w:val="left"/>
              <w:rPr>
                <w:rFonts w:ascii="Times New Roman" w:hAnsi="Times New Roman"/>
                <w:lang w:val="en-GB"/>
              </w:rPr>
            </w:pPr>
            <w:r>
              <w:rPr>
                <w:rFonts w:ascii="Times New Roman" w:hAnsi="Times New Roman"/>
                <w:lang w:val="en-GB"/>
              </w:rPr>
              <w:t>5. Are the research objectives/hypotheses clearly stated?</w:t>
            </w:r>
          </w:p>
          <w:p w14:paraId="1AAAD2AD">
            <w:pPr>
              <w:rPr>
                <w:color w:val="404040"/>
                <w:sz w:val="20"/>
                <w:szCs w:val="20"/>
                <w:shd w:val="clear" w:color="auto" w:fill="FFFFFF"/>
                <w:lang w:val="en-GB"/>
              </w:rPr>
            </w:pPr>
            <w:r>
              <w:rPr>
                <w:color w:val="404040"/>
                <w:sz w:val="20"/>
                <w:szCs w:val="20"/>
                <w:shd w:val="clear" w:color="auto" w:fill="FFFFFF"/>
                <w:lang w:val="en-GB"/>
              </w:rPr>
              <w:t xml:space="preserve">Rating Scale: </w:t>
            </w:r>
          </w:p>
          <w:p w14:paraId="145F902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18600FE">
            <w:pPr>
              <w:ind w:left="360"/>
              <w:rPr>
                <w:b/>
                <w:bCs/>
                <w:sz w:val="20"/>
                <w:szCs w:val="20"/>
                <w:lang w:val="en-GB"/>
              </w:rPr>
            </w:pPr>
            <w:r>
              <w:rPr>
                <w:b/>
                <w:bCs/>
                <w:sz w:val="20"/>
                <w:szCs w:val="20"/>
                <w:lang w:val="en-GB"/>
              </w:rPr>
              <w:t>2</w:t>
            </w:r>
          </w:p>
        </w:tc>
        <w:tc>
          <w:tcPr>
            <w:tcW w:w="1367" w:type="pct"/>
            <w:shd w:val="clear" w:color="auto" w:fill="auto"/>
          </w:tcPr>
          <w:p w14:paraId="67951057">
            <w:pPr>
              <w:pStyle w:val="2"/>
              <w:jc w:val="both"/>
              <w:rPr>
                <w:rFonts w:ascii="Times New Roman" w:hAnsi="Times New Roman"/>
                <w:b w:val="0"/>
                <w:lang w:val="en-GB" w:eastAsia="en-US"/>
              </w:rPr>
            </w:pPr>
            <w:r>
              <w:rPr>
                <w:rFonts w:ascii="Times New Roman" w:hAnsi="Times New Roman"/>
                <w:b w:val="0"/>
                <w:lang w:val="en-GB" w:eastAsia="en-US"/>
              </w:rPr>
              <w:t>Thank you for this important observation. We have revised the Introduction by adding a separate paragraph that explicitly states the three objectives of the study. As this is a qualitative conceptual and case-based study, no formal hypothesis was proposed, and this has now been clarified in the revised manuscript.</w:t>
            </w:r>
          </w:p>
        </w:tc>
      </w:tr>
      <w:tr w14:paraId="25C46C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246C527">
            <w:pPr>
              <w:pStyle w:val="2"/>
              <w:jc w:val="left"/>
              <w:rPr>
                <w:rFonts w:ascii="Times New Roman" w:hAnsi="Times New Roman"/>
                <w:lang w:val="en-GB"/>
              </w:rPr>
            </w:pPr>
            <w:r>
              <w:rPr>
                <w:rFonts w:ascii="Times New Roman" w:hAnsi="Times New Roman"/>
                <w:lang w:val="en-GB"/>
              </w:rPr>
              <w:t>6. Is the literature review relevant and up to date?</w:t>
            </w:r>
          </w:p>
          <w:p w14:paraId="2D2AB7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743BD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FCC4C1C">
            <w:pPr>
              <w:ind w:left="360"/>
              <w:rPr>
                <w:b/>
                <w:bCs/>
                <w:sz w:val="20"/>
                <w:szCs w:val="20"/>
                <w:lang w:val="en-GB"/>
              </w:rPr>
            </w:pPr>
            <w:r>
              <w:rPr>
                <w:b/>
                <w:bCs/>
                <w:sz w:val="20"/>
                <w:szCs w:val="20"/>
                <w:lang w:val="en-GB"/>
              </w:rPr>
              <w:t>3</w:t>
            </w:r>
          </w:p>
        </w:tc>
        <w:tc>
          <w:tcPr>
            <w:tcW w:w="1367" w:type="pct"/>
            <w:shd w:val="clear" w:color="auto" w:fill="auto"/>
          </w:tcPr>
          <w:p w14:paraId="0D72AD7B">
            <w:pPr>
              <w:pStyle w:val="2"/>
              <w:jc w:val="both"/>
              <w:rPr>
                <w:rFonts w:ascii="Times New Roman" w:hAnsi="Times New Roman"/>
                <w:b w:val="0"/>
                <w:lang w:val="en-GB" w:eastAsia="en-US"/>
              </w:rPr>
            </w:pPr>
            <w:r>
              <w:rPr>
                <w:rFonts w:ascii="Times New Roman" w:hAnsi="Times New Roman"/>
                <w:b w:val="0"/>
                <w:lang w:val="en-GB" w:eastAsia="en-US"/>
              </w:rPr>
              <w:t>Thank you for this helpful suggestion. We have strengthened the literature review by incorporating more recent and internationally accessible studies. The revised manuscript now more clearly shows that previous studies have examined laboratory safety management, training methods, and digital support, but have paid less attention to integrating these dimensions into a coherent educational reform framework.</w:t>
            </w:r>
          </w:p>
        </w:tc>
      </w:tr>
      <w:tr w14:paraId="34647A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2B75AA5">
            <w:pPr>
              <w:pStyle w:val="2"/>
              <w:jc w:val="left"/>
              <w:rPr>
                <w:rFonts w:ascii="Times New Roman" w:hAnsi="Times New Roman"/>
                <w:lang w:val="en-GB"/>
              </w:rPr>
            </w:pPr>
            <w:r>
              <w:rPr>
                <w:rFonts w:ascii="Times New Roman" w:hAnsi="Times New Roman"/>
                <w:lang w:val="en-GB"/>
              </w:rPr>
              <w:t>7. Is the research methodology appropriate for the study?</w:t>
            </w:r>
          </w:p>
          <w:p w14:paraId="2D22FEDE">
            <w:pPr>
              <w:rPr>
                <w:color w:val="404040"/>
                <w:sz w:val="20"/>
                <w:szCs w:val="20"/>
                <w:shd w:val="clear" w:color="auto" w:fill="FFFFFF"/>
                <w:lang w:val="en-GB"/>
              </w:rPr>
            </w:pPr>
            <w:r>
              <w:rPr>
                <w:color w:val="404040"/>
                <w:sz w:val="20"/>
                <w:szCs w:val="20"/>
                <w:shd w:val="clear" w:color="auto" w:fill="FFFFFF"/>
                <w:lang w:val="en-GB"/>
              </w:rPr>
              <w:t xml:space="preserve">Rating Scale: </w:t>
            </w:r>
          </w:p>
          <w:p w14:paraId="467334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385FDC7">
            <w:pPr>
              <w:ind w:left="360"/>
              <w:rPr>
                <w:b/>
                <w:bCs/>
                <w:sz w:val="20"/>
                <w:szCs w:val="20"/>
                <w:lang w:val="en-GB"/>
              </w:rPr>
            </w:pPr>
            <w:r>
              <w:rPr>
                <w:b/>
                <w:bCs/>
                <w:sz w:val="20"/>
                <w:szCs w:val="20"/>
                <w:lang w:val="en-GB"/>
              </w:rPr>
              <w:t>4</w:t>
            </w:r>
          </w:p>
        </w:tc>
        <w:tc>
          <w:tcPr>
            <w:tcW w:w="1367" w:type="pct"/>
            <w:shd w:val="clear" w:color="auto" w:fill="auto"/>
          </w:tcPr>
          <w:p w14:paraId="057C4C12">
            <w:pPr>
              <w:pStyle w:val="2"/>
              <w:jc w:val="both"/>
              <w:rPr>
                <w:rFonts w:ascii="Times New Roman" w:hAnsi="Times New Roman"/>
                <w:b w:val="0"/>
                <w:lang w:val="en-GB" w:eastAsia="en-US"/>
              </w:rPr>
            </w:pPr>
            <w:r>
              <w:rPr>
                <w:rFonts w:ascii="Times New Roman" w:hAnsi="Times New Roman"/>
                <w:b w:val="0"/>
                <w:lang w:val="en-GB" w:eastAsia="en-US"/>
              </w:rPr>
              <w:t>Thank you for this positive evaluation. We have nevertheless revised the Methodology section to clarify the analytical procedure, the rationale for case selection, and the relationship between document analysis, literature review, and institutional case interpretation.</w:t>
            </w:r>
          </w:p>
        </w:tc>
      </w:tr>
      <w:tr w14:paraId="1B180F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3B20E49">
            <w:pPr>
              <w:pStyle w:val="2"/>
              <w:jc w:val="left"/>
              <w:rPr>
                <w:rFonts w:ascii="Times New Roman" w:hAnsi="Times New Roman"/>
                <w:lang w:val="en-GB"/>
              </w:rPr>
            </w:pPr>
            <w:r>
              <w:rPr>
                <w:rFonts w:ascii="Times New Roman" w:hAnsi="Times New Roman"/>
                <w:lang w:val="en-GB"/>
              </w:rPr>
              <w:t>8. Were ethical issues properly addressed (if applicable)?</w:t>
            </w:r>
          </w:p>
          <w:p w14:paraId="393ADA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B5C71B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0AF7999">
            <w:pPr>
              <w:ind w:left="360"/>
              <w:rPr>
                <w:b/>
                <w:bCs/>
                <w:sz w:val="20"/>
                <w:szCs w:val="20"/>
                <w:lang w:val="en-GB"/>
              </w:rPr>
            </w:pPr>
            <w:r>
              <w:rPr>
                <w:b/>
                <w:bCs/>
                <w:sz w:val="20"/>
                <w:szCs w:val="20"/>
                <w:lang w:val="en-GB"/>
              </w:rPr>
              <w:t>4</w:t>
            </w:r>
          </w:p>
        </w:tc>
        <w:tc>
          <w:tcPr>
            <w:tcW w:w="1367" w:type="pct"/>
            <w:shd w:val="clear" w:color="auto" w:fill="auto"/>
          </w:tcPr>
          <w:p w14:paraId="674C6C9B">
            <w:pPr>
              <w:pStyle w:val="2"/>
              <w:jc w:val="left"/>
              <w:rPr>
                <w:rFonts w:ascii="Times New Roman" w:hAnsi="Times New Roman"/>
                <w:b w:val="0"/>
                <w:lang w:val="en-GB" w:eastAsia="en-US"/>
              </w:rPr>
            </w:pPr>
            <w:r>
              <w:rPr>
                <w:rFonts w:ascii="Times New Roman" w:hAnsi="Times New Roman"/>
                <w:b w:val="0"/>
                <w:lang w:val="en-GB" w:eastAsia="en-US"/>
              </w:rPr>
              <w:t>Thank you.</w:t>
            </w:r>
          </w:p>
        </w:tc>
      </w:tr>
      <w:tr w14:paraId="4E6155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4231BE0">
            <w:pPr>
              <w:rPr>
                <w:b/>
                <w:sz w:val="20"/>
                <w:szCs w:val="20"/>
                <w:lang w:val="en-GB"/>
              </w:rPr>
            </w:pPr>
            <w:r>
              <w:rPr>
                <w:b/>
                <w:sz w:val="20"/>
                <w:szCs w:val="20"/>
                <w:lang w:val="en-GB"/>
              </w:rPr>
              <w:t xml:space="preserve">9. Are the results presented clearly? </w:t>
            </w:r>
          </w:p>
          <w:p w14:paraId="66EA4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2324904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F45DB8E">
            <w:pPr>
              <w:pStyle w:val="18"/>
              <w:ind w:left="0"/>
              <w:rPr>
                <w:bCs/>
                <w:sz w:val="20"/>
                <w:szCs w:val="20"/>
                <w:lang w:val="en-GB"/>
              </w:rPr>
            </w:pPr>
            <w:r>
              <w:rPr>
                <w:bCs/>
                <w:sz w:val="20"/>
                <w:szCs w:val="20"/>
                <w:lang w:val="en-GB"/>
              </w:rPr>
              <w:t>4</w:t>
            </w:r>
          </w:p>
        </w:tc>
        <w:tc>
          <w:tcPr>
            <w:tcW w:w="1367" w:type="pct"/>
            <w:shd w:val="clear" w:color="auto" w:fill="auto"/>
          </w:tcPr>
          <w:p w14:paraId="329BBC55">
            <w:pPr>
              <w:pStyle w:val="2"/>
              <w:jc w:val="left"/>
              <w:rPr>
                <w:rFonts w:ascii="Times New Roman" w:hAnsi="Times New Roman"/>
                <w:b w:val="0"/>
                <w:lang w:val="en-GB" w:eastAsia="en-US"/>
              </w:rPr>
            </w:pPr>
            <w:r>
              <w:rPr>
                <w:rFonts w:ascii="Times New Roman" w:hAnsi="Times New Roman"/>
                <w:b w:val="0"/>
                <w:lang w:val="en-GB" w:eastAsia="en-US"/>
              </w:rPr>
              <w:t>Thank you.</w:t>
            </w:r>
          </w:p>
        </w:tc>
      </w:tr>
      <w:tr w14:paraId="7598D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DA678DF">
            <w:pPr>
              <w:rPr>
                <w:b/>
                <w:sz w:val="20"/>
                <w:szCs w:val="20"/>
                <w:lang w:val="en-GB"/>
              </w:rPr>
            </w:pPr>
            <w:r>
              <w:rPr>
                <w:b/>
                <w:sz w:val="20"/>
                <w:szCs w:val="20"/>
                <w:lang w:val="en-GB"/>
              </w:rPr>
              <w:t>10. Are tables and figures clear, relevant, and necessary?</w:t>
            </w:r>
          </w:p>
          <w:p w14:paraId="3FEDC3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9617A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F1FCCD2">
            <w:pPr>
              <w:pStyle w:val="18"/>
              <w:ind w:left="0"/>
              <w:rPr>
                <w:bCs/>
                <w:sz w:val="20"/>
                <w:szCs w:val="20"/>
                <w:lang w:val="en-GB"/>
              </w:rPr>
            </w:pPr>
            <w:r>
              <w:rPr>
                <w:bCs/>
                <w:sz w:val="20"/>
                <w:szCs w:val="20"/>
                <w:lang w:val="en-GB"/>
              </w:rPr>
              <w:t>4</w:t>
            </w:r>
          </w:p>
        </w:tc>
        <w:tc>
          <w:tcPr>
            <w:tcW w:w="1367" w:type="pct"/>
            <w:shd w:val="clear" w:color="auto" w:fill="auto"/>
          </w:tcPr>
          <w:p w14:paraId="04285555">
            <w:pPr>
              <w:pStyle w:val="2"/>
              <w:jc w:val="both"/>
              <w:rPr>
                <w:rFonts w:ascii="Times New Roman" w:hAnsi="Times New Roman"/>
                <w:b w:val="0"/>
                <w:lang w:val="en-GB" w:eastAsia="en-US"/>
              </w:rPr>
            </w:pPr>
            <w:r>
              <w:rPr>
                <w:rFonts w:ascii="Times New Roman" w:hAnsi="Times New Roman"/>
                <w:b w:val="0"/>
                <w:lang w:val="en-GB" w:eastAsia="en-US"/>
              </w:rPr>
              <w:t>Thank you. We have retained the figures and table because they are directly related to the analytical framework of the study. We have also improved the explanatory sentences in the main text so that the function of each figure and table is clearer to readers.</w:t>
            </w:r>
          </w:p>
        </w:tc>
      </w:tr>
      <w:tr w14:paraId="77F066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FBB8AA4">
            <w:pPr>
              <w:rPr>
                <w:b/>
                <w:sz w:val="20"/>
                <w:szCs w:val="20"/>
                <w:lang w:val="en-GB"/>
              </w:rPr>
            </w:pPr>
            <w:r>
              <w:rPr>
                <w:b/>
                <w:sz w:val="20"/>
                <w:szCs w:val="20"/>
                <w:lang w:val="en-GB"/>
              </w:rPr>
              <w:t>11. Does the discussion relate findings to existing literature?</w:t>
            </w:r>
          </w:p>
          <w:p w14:paraId="09906DE8">
            <w:pPr>
              <w:rPr>
                <w:color w:val="404040"/>
                <w:sz w:val="20"/>
                <w:szCs w:val="20"/>
                <w:shd w:val="clear" w:color="auto" w:fill="FFFFFF"/>
                <w:lang w:val="en-GB"/>
              </w:rPr>
            </w:pPr>
            <w:r>
              <w:rPr>
                <w:color w:val="404040"/>
                <w:sz w:val="20"/>
                <w:szCs w:val="20"/>
                <w:shd w:val="clear" w:color="auto" w:fill="FFFFFF"/>
                <w:lang w:val="en-GB"/>
              </w:rPr>
              <w:t xml:space="preserve">Rating Scale: </w:t>
            </w:r>
          </w:p>
          <w:p w14:paraId="213D06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1178C3A">
            <w:pPr>
              <w:pStyle w:val="18"/>
              <w:ind w:left="0"/>
              <w:rPr>
                <w:bCs/>
                <w:sz w:val="20"/>
                <w:szCs w:val="20"/>
                <w:lang w:val="en-GB"/>
              </w:rPr>
            </w:pPr>
            <w:r>
              <w:rPr>
                <w:bCs/>
                <w:sz w:val="20"/>
                <w:szCs w:val="20"/>
                <w:lang w:val="en-GB"/>
              </w:rPr>
              <w:t>3</w:t>
            </w:r>
          </w:p>
        </w:tc>
        <w:tc>
          <w:tcPr>
            <w:tcW w:w="1367" w:type="pct"/>
            <w:shd w:val="clear" w:color="auto" w:fill="auto"/>
          </w:tcPr>
          <w:p w14:paraId="73A1EC7F">
            <w:pPr>
              <w:pStyle w:val="2"/>
              <w:jc w:val="both"/>
              <w:rPr>
                <w:rFonts w:ascii="Times New Roman" w:hAnsi="Times New Roman"/>
                <w:b w:val="0"/>
                <w:lang w:val="en-GB" w:eastAsia="en-US"/>
              </w:rPr>
            </w:pPr>
            <w:r>
              <w:rPr>
                <w:rFonts w:ascii="Times New Roman" w:hAnsi="Times New Roman"/>
                <w:b w:val="0"/>
                <w:lang w:val="en-GB" w:eastAsia="en-US"/>
              </w:rPr>
              <w:t>Thank you for this constructive comment. We have revised the Discussion section by adding more explicit comparison with recent literature on laboratory safety competence, system-based governance, and safety culture in higher education. This revision makes the discussion more analytical and better connected with previous research.</w:t>
            </w:r>
          </w:p>
        </w:tc>
      </w:tr>
      <w:tr w14:paraId="0A6087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B224840">
            <w:pPr>
              <w:rPr>
                <w:b/>
                <w:sz w:val="20"/>
                <w:szCs w:val="20"/>
                <w:lang w:val="en-GB"/>
              </w:rPr>
            </w:pPr>
            <w:r>
              <w:rPr>
                <w:b/>
                <w:sz w:val="20"/>
                <w:szCs w:val="20"/>
                <w:lang w:val="en-GB"/>
              </w:rPr>
              <w:t>12. Are the conclusions supported by the data?</w:t>
            </w:r>
          </w:p>
          <w:p w14:paraId="116E1E4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45890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A86CD5B">
            <w:pPr>
              <w:pStyle w:val="18"/>
              <w:ind w:left="0"/>
              <w:rPr>
                <w:bCs/>
                <w:sz w:val="20"/>
                <w:szCs w:val="20"/>
                <w:lang w:val="en-GB"/>
              </w:rPr>
            </w:pPr>
            <w:r>
              <w:rPr>
                <w:bCs/>
                <w:sz w:val="20"/>
                <w:szCs w:val="20"/>
                <w:lang w:val="en-GB"/>
              </w:rPr>
              <w:t>4</w:t>
            </w:r>
          </w:p>
        </w:tc>
        <w:tc>
          <w:tcPr>
            <w:tcW w:w="1367" w:type="pct"/>
            <w:shd w:val="clear" w:color="auto" w:fill="auto"/>
          </w:tcPr>
          <w:p w14:paraId="2A3D129B">
            <w:pPr>
              <w:pStyle w:val="2"/>
              <w:jc w:val="left"/>
              <w:rPr>
                <w:rFonts w:ascii="Times New Roman" w:hAnsi="Times New Roman"/>
                <w:b w:val="0"/>
                <w:lang w:val="en-GB" w:eastAsia="en-US"/>
              </w:rPr>
            </w:pPr>
            <w:r>
              <w:rPr>
                <w:rFonts w:ascii="Times New Roman" w:hAnsi="Times New Roman"/>
                <w:b w:val="0"/>
                <w:lang w:val="en-GB" w:eastAsia="en-US"/>
              </w:rPr>
              <w:t>Thank you.</w:t>
            </w:r>
          </w:p>
        </w:tc>
      </w:tr>
      <w:tr w14:paraId="57A6E0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8AF33AF">
            <w:pPr>
              <w:rPr>
                <w:b/>
                <w:sz w:val="20"/>
                <w:szCs w:val="20"/>
                <w:lang w:val="en-GB"/>
              </w:rPr>
            </w:pPr>
            <w:r>
              <w:rPr>
                <w:b/>
                <w:sz w:val="20"/>
                <w:szCs w:val="20"/>
                <w:lang w:val="en-GB"/>
              </w:rPr>
              <w:t>13. Are the limitations of the study discussed?</w:t>
            </w:r>
          </w:p>
          <w:p w14:paraId="42291016">
            <w:pPr>
              <w:rPr>
                <w:color w:val="404040"/>
                <w:sz w:val="20"/>
                <w:szCs w:val="20"/>
                <w:shd w:val="clear" w:color="auto" w:fill="FFFFFF"/>
                <w:lang w:val="en-GB"/>
              </w:rPr>
            </w:pPr>
            <w:r>
              <w:rPr>
                <w:color w:val="404040"/>
                <w:sz w:val="20"/>
                <w:szCs w:val="20"/>
                <w:shd w:val="clear" w:color="auto" w:fill="FFFFFF"/>
                <w:lang w:val="en-GB"/>
              </w:rPr>
              <w:t xml:space="preserve">Rating Scale: </w:t>
            </w:r>
          </w:p>
          <w:p w14:paraId="41C957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C8D085B">
            <w:pPr>
              <w:pStyle w:val="18"/>
              <w:ind w:left="0"/>
              <w:rPr>
                <w:bCs/>
                <w:sz w:val="20"/>
                <w:szCs w:val="20"/>
                <w:lang w:val="en-GB"/>
              </w:rPr>
            </w:pPr>
            <w:r>
              <w:rPr>
                <w:bCs/>
                <w:sz w:val="20"/>
                <w:szCs w:val="20"/>
                <w:lang w:val="en-GB"/>
              </w:rPr>
              <w:t>3</w:t>
            </w:r>
          </w:p>
        </w:tc>
        <w:tc>
          <w:tcPr>
            <w:tcW w:w="1367" w:type="pct"/>
            <w:shd w:val="clear" w:color="auto" w:fill="auto"/>
          </w:tcPr>
          <w:p w14:paraId="33FD6952">
            <w:pPr>
              <w:pStyle w:val="2"/>
              <w:jc w:val="both"/>
              <w:rPr>
                <w:rFonts w:ascii="Times New Roman" w:hAnsi="Times New Roman"/>
                <w:b w:val="0"/>
                <w:lang w:val="en-GB" w:eastAsia="en-US"/>
              </w:rPr>
            </w:pPr>
            <w:r>
              <w:rPr>
                <w:rFonts w:ascii="Times New Roman" w:hAnsi="Times New Roman"/>
                <w:b w:val="0"/>
                <w:lang w:val="en-GB" w:eastAsia="en-US"/>
              </w:rPr>
              <w:t>Thank you. We have expanded the limitations section by discussing the single-case design, the qualitative and document-based nature of the analysis, and the absence of a longitudinal evaluation design. We have also identified directions for future comparative and mixed-method research.</w:t>
            </w:r>
          </w:p>
        </w:tc>
      </w:tr>
      <w:tr w14:paraId="5A921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82E2BBD">
            <w:pPr>
              <w:rPr>
                <w:b/>
                <w:sz w:val="20"/>
                <w:szCs w:val="20"/>
                <w:lang w:val="en-GB"/>
              </w:rPr>
            </w:pPr>
            <w:r>
              <w:rPr>
                <w:b/>
                <w:sz w:val="20"/>
                <w:szCs w:val="20"/>
                <w:lang w:val="en-GB"/>
              </w:rPr>
              <w:t>14. Are the references relevant and sufficient (in number)?</w:t>
            </w:r>
          </w:p>
          <w:p w14:paraId="37187982">
            <w:pPr>
              <w:rPr>
                <w:color w:val="404040"/>
                <w:sz w:val="20"/>
                <w:szCs w:val="20"/>
                <w:shd w:val="clear" w:color="auto" w:fill="FFFFFF"/>
                <w:lang w:val="en-GB"/>
              </w:rPr>
            </w:pPr>
            <w:r>
              <w:rPr>
                <w:color w:val="404040"/>
                <w:sz w:val="20"/>
                <w:szCs w:val="20"/>
                <w:shd w:val="clear" w:color="auto" w:fill="FFFFFF"/>
                <w:lang w:val="en-GB"/>
              </w:rPr>
              <w:t xml:space="preserve">Rating Scale: </w:t>
            </w:r>
          </w:p>
          <w:p w14:paraId="4BCC745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F76B66">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49FA3478">
            <w:pPr>
              <w:pStyle w:val="18"/>
              <w:ind w:left="0"/>
              <w:jc w:val="both"/>
              <w:rPr>
                <w:bCs/>
                <w:sz w:val="20"/>
                <w:szCs w:val="20"/>
                <w:lang w:val="en-GB"/>
              </w:rPr>
            </w:pPr>
            <w:r>
              <w:rPr>
                <w:bCs/>
                <w:sz w:val="20"/>
                <w:szCs w:val="20"/>
                <w:lang w:val="en-GB"/>
              </w:rPr>
              <w:t>3</w:t>
            </w:r>
          </w:p>
        </w:tc>
        <w:tc>
          <w:tcPr>
            <w:tcW w:w="1367" w:type="pct"/>
            <w:shd w:val="clear" w:color="auto" w:fill="auto"/>
          </w:tcPr>
          <w:p w14:paraId="50730718">
            <w:pPr>
              <w:pStyle w:val="2"/>
              <w:jc w:val="both"/>
              <w:rPr>
                <w:rFonts w:ascii="Times New Roman" w:hAnsi="Times New Roman"/>
                <w:b w:val="0"/>
                <w:lang w:val="en-GB" w:eastAsia="en-US"/>
              </w:rPr>
            </w:pPr>
            <w:r>
              <w:rPr>
                <w:rFonts w:ascii="Times New Roman" w:hAnsi="Times New Roman"/>
                <w:b w:val="0"/>
                <w:lang w:val="en-GB" w:eastAsia="en-US"/>
              </w:rPr>
              <w:t>Thank you for this important comment. We have carefully reviewed the reference list and revised it substantially. In the previous version, several references were drawn from Chinese domestic sources that reflect the local policy and institutional context of the study, but some of these sources do not provide stable international links or DOI information. In the revised manuscript, we have retained verifiable sources, added more recent and internationally accessible studies, and removed references that could not be reliably validated.</w:t>
            </w:r>
          </w:p>
        </w:tc>
      </w:tr>
      <w:tr w14:paraId="63CF30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BEEF9B6">
            <w:pPr>
              <w:rPr>
                <w:b/>
                <w:sz w:val="20"/>
                <w:szCs w:val="20"/>
                <w:lang w:val="en-GB"/>
              </w:rPr>
            </w:pPr>
            <w:r>
              <w:rPr>
                <w:b/>
                <w:sz w:val="20"/>
                <w:szCs w:val="20"/>
                <w:lang w:val="en-GB"/>
              </w:rPr>
              <w:t>15. Is the manuscript written in clear and understandable language?</w:t>
            </w:r>
          </w:p>
          <w:p w14:paraId="3A6D1046">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EA9A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DF678E">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CE6DE70">
            <w:pPr>
              <w:pStyle w:val="18"/>
              <w:ind w:left="0"/>
              <w:rPr>
                <w:bCs/>
                <w:sz w:val="20"/>
                <w:szCs w:val="20"/>
                <w:lang w:val="en-GB"/>
              </w:rPr>
            </w:pPr>
            <w:r>
              <w:rPr>
                <w:bCs/>
                <w:sz w:val="20"/>
                <w:szCs w:val="20"/>
                <w:lang w:val="en-GB"/>
              </w:rPr>
              <w:t>4</w:t>
            </w:r>
          </w:p>
        </w:tc>
        <w:tc>
          <w:tcPr>
            <w:tcW w:w="1367" w:type="pct"/>
            <w:shd w:val="clear" w:color="auto" w:fill="auto"/>
          </w:tcPr>
          <w:p w14:paraId="5DE046FA">
            <w:pPr>
              <w:pStyle w:val="2"/>
              <w:jc w:val="both"/>
              <w:rPr>
                <w:rFonts w:ascii="Times New Roman" w:hAnsi="Times New Roman"/>
                <w:b w:val="0"/>
                <w:lang w:val="en-GB" w:eastAsia="en-US"/>
              </w:rPr>
            </w:pPr>
            <w:r>
              <w:rPr>
                <w:rFonts w:ascii="Times New Roman" w:hAnsi="Times New Roman"/>
                <w:b w:val="0"/>
                <w:lang w:val="en-GB" w:eastAsia="en-US"/>
              </w:rPr>
              <w:t>Thank you for this positive evaluation. We have nevertheless revised the manuscript throughout to improve clarity, reduce residual repetition, and ensure greater consistency in style and formatting.</w:t>
            </w:r>
          </w:p>
        </w:tc>
      </w:tr>
    </w:tbl>
    <w:p w14:paraId="4FFFF91B">
      <w:pPr>
        <w:pStyle w:val="4"/>
        <w:rPr>
          <w:rFonts w:ascii="Times New Roman" w:hAnsi="Times New Roman"/>
          <w:b/>
          <w:bCs/>
          <w:sz w:val="20"/>
          <w:szCs w:val="20"/>
          <w:u w:val="single"/>
          <w:lang w:val="en-GB"/>
        </w:rPr>
      </w:pPr>
    </w:p>
    <w:p w14:paraId="255E3557">
      <w:pPr>
        <w:pStyle w:val="4"/>
        <w:rPr>
          <w:rFonts w:ascii="Times New Roman" w:hAnsi="Times New Roman"/>
          <w:b/>
          <w:bCs/>
          <w:sz w:val="20"/>
          <w:szCs w:val="20"/>
          <w:u w:val="single"/>
          <w:lang w:val="en-GB"/>
        </w:rPr>
      </w:pPr>
    </w:p>
    <w:p w14:paraId="5D75306F">
      <w:pPr>
        <w:pStyle w:val="4"/>
        <w:rPr>
          <w:rFonts w:ascii="Times New Roman" w:hAnsi="Times New Roman"/>
          <w:b/>
          <w:bCs/>
          <w:sz w:val="20"/>
          <w:szCs w:val="20"/>
          <w:u w:val="single"/>
          <w:lang w:val="en-GB"/>
        </w:rPr>
      </w:pPr>
    </w:p>
    <w:p w14:paraId="3CE8CAB5">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367E0CC">
      <w:pPr>
        <w:rPr>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6"/>
        <w:gridCol w:w="4962"/>
        <w:gridCol w:w="4284"/>
      </w:tblGrid>
      <w:tr w14:paraId="3CF62C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250E7D06">
            <w:pPr>
              <w:pStyle w:val="2"/>
              <w:jc w:val="left"/>
              <w:rPr>
                <w:rFonts w:ascii="Times New Roman" w:hAnsi="Times New Roman"/>
                <w:lang w:val="en-GB" w:eastAsia="en-US"/>
              </w:rPr>
            </w:pPr>
          </w:p>
        </w:tc>
        <w:tc>
          <w:tcPr>
            <w:tcW w:w="1786" w:type="pct"/>
            <w:shd w:val="clear" w:color="auto" w:fill="auto"/>
          </w:tcPr>
          <w:p w14:paraId="7783D477">
            <w:pPr>
              <w:pStyle w:val="2"/>
              <w:jc w:val="left"/>
              <w:rPr>
                <w:rFonts w:ascii="Times New Roman" w:hAnsi="Times New Roman"/>
                <w:lang w:val="en-GB" w:eastAsia="en-US"/>
              </w:rPr>
            </w:pPr>
            <w:r>
              <w:rPr>
                <w:rFonts w:ascii="Times New Roman" w:hAnsi="Times New Roman"/>
                <w:lang w:val="en-GB" w:eastAsia="en-US"/>
              </w:rPr>
              <w:t>Reviewer’s comment</w:t>
            </w:r>
          </w:p>
          <w:p w14:paraId="3C23DAD2">
            <w:pPr>
              <w:rPr>
                <w:sz w:val="22"/>
                <w:szCs w:val="22"/>
                <w:lang w:val="en-GB"/>
              </w:rPr>
            </w:pPr>
          </w:p>
        </w:tc>
        <w:tc>
          <w:tcPr>
            <w:tcW w:w="1543" w:type="pct"/>
            <w:shd w:val="clear" w:color="auto" w:fill="auto"/>
          </w:tcPr>
          <w:p w14:paraId="71F2BF7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02B323F">
            <w:pPr>
              <w:pStyle w:val="2"/>
              <w:jc w:val="left"/>
              <w:rPr>
                <w:rFonts w:ascii="Times New Roman" w:hAnsi="Times New Roman"/>
                <w:b w:val="0"/>
                <w:lang w:val="en-GB" w:eastAsia="en-US"/>
              </w:rPr>
            </w:pPr>
          </w:p>
        </w:tc>
      </w:tr>
      <w:tr w14:paraId="5CCA8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5763195F">
            <w:pPr>
              <w:rPr>
                <w:b/>
                <w:bCs/>
                <w:sz w:val="20"/>
                <w:szCs w:val="20"/>
                <w:lang w:val="en-GB"/>
              </w:rPr>
            </w:pPr>
            <w:r>
              <w:rPr>
                <w:b/>
                <w:bCs/>
                <w:sz w:val="20"/>
                <w:szCs w:val="20"/>
                <w:lang w:val="en-GB"/>
              </w:rPr>
              <w:t>Is the title of the article suitable?</w:t>
            </w:r>
          </w:p>
          <w:p w14:paraId="7E99DF7C">
            <w:pPr>
              <w:rPr>
                <w:bCs/>
                <w:sz w:val="20"/>
                <w:szCs w:val="20"/>
                <w:lang w:val="en-GB"/>
              </w:rPr>
            </w:pPr>
          </w:p>
          <w:p w14:paraId="1F823A87">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288EA199">
            <w:pPr>
              <w:ind w:left="360"/>
              <w:rPr>
                <w:b/>
                <w:bCs/>
                <w:sz w:val="20"/>
                <w:szCs w:val="20"/>
                <w:lang w:val="en-GB"/>
              </w:rPr>
            </w:pPr>
            <w:r>
              <w:rPr>
                <w:b/>
                <w:bCs/>
                <w:sz w:val="20"/>
                <w:szCs w:val="20"/>
                <w:lang w:val="en-GB"/>
              </w:rPr>
              <w:t>Yes</w:t>
            </w:r>
          </w:p>
        </w:tc>
        <w:tc>
          <w:tcPr>
            <w:tcW w:w="1543" w:type="pct"/>
            <w:shd w:val="clear" w:color="auto" w:fill="auto"/>
          </w:tcPr>
          <w:p w14:paraId="33F767EE">
            <w:pPr>
              <w:pStyle w:val="2"/>
              <w:jc w:val="left"/>
              <w:rPr>
                <w:rFonts w:ascii="Times New Roman" w:hAnsi="Times New Roman"/>
                <w:b w:val="0"/>
                <w:lang w:val="en-GB" w:eastAsia="en-US"/>
              </w:rPr>
            </w:pPr>
            <w:r>
              <w:rPr>
                <w:rFonts w:ascii="Times New Roman" w:hAnsi="Times New Roman"/>
                <w:b w:val="0"/>
                <w:lang w:val="en-GB" w:eastAsia="en-US"/>
              </w:rPr>
              <w:t>Thank you.</w:t>
            </w:r>
          </w:p>
        </w:tc>
      </w:tr>
      <w:tr w14:paraId="3E9099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3B0F0F4D">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F930500">
            <w:pPr>
              <w:rPr>
                <w:bCs/>
                <w:sz w:val="20"/>
                <w:szCs w:val="20"/>
                <w:lang w:val="en-GB"/>
              </w:rPr>
            </w:pPr>
          </w:p>
          <w:p w14:paraId="625FD6B4">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488D6B3A">
            <w:pPr>
              <w:ind w:left="360"/>
              <w:rPr>
                <w:b/>
                <w:bCs/>
                <w:sz w:val="20"/>
                <w:szCs w:val="20"/>
                <w:lang w:val="en-GB"/>
              </w:rPr>
            </w:pPr>
            <w:r>
              <w:rPr>
                <w:b/>
                <w:bCs/>
                <w:sz w:val="20"/>
                <w:szCs w:val="20"/>
                <w:lang w:val="en-GB"/>
              </w:rPr>
              <w:t>Yes</w:t>
            </w:r>
          </w:p>
        </w:tc>
        <w:tc>
          <w:tcPr>
            <w:tcW w:w="1543" w:type="pct"/>
            <w:shd w:val="clear" w:color="auto" w:fill="auto"/>
          </w:tcPr>
          <w:p w14:paraId="63C01F07">
            <w:pPr>
              <w:pStyle w:val="2"/>
              <w:jc w:val="left"/>
              <w:rPr>
                <w:rFonts w:ascii="Times New Roman" w:hAnsi="Times New Roman"/>
                <w:b w:val="0"/>
                <w:lang w:val="en-GB" w:eastAsia="en-US"/>
              </w:rPr>
            </w:pPr>
            <w:r>
              <w:rPr>
                <w:rFonts w:ascii="Times New Roman" w:hAnsi="Times New Roman"/>
                <w:b w:val="0"/>
                <w:lang w:val="en-GB" w:eastAsia="en-US"/>
              </w:rPr>
              <w:t>Thank you.</w:t>
            </w:r>
          </w:p>
        </w:tc>
      </w:tr>
      <w:tr w14:paraId="5D5AC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1A24C592">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74070416">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29A6060">
            <w:pPr>
              <w:pStyle w:val="18"/>
              <w:ind w:left="0"/>
              <w:rPr>
                <w:bCs/>
                <w:sz w:val="20"/>
                <w:szCs w:val="20"/>
                <w:lang w:val="en-GB"/>
              </w:rPr>
            </w:pPr>
            <w:r>
              <w:rPr>
                <w:bCs/>
                <w:sz w:val="20"/>
                <w:szCs w:val="20"/>
                <w:lang w:val="en-GB"/>
              </w:rPr>
              <w:t>Maybe</w:t>
            </w:r>
          </w:p>
        </w:tc>
        <w:tc>
          <w:tcPr>
            <w:tcW w:w="1543" w:type="pct"/>
            <w:shd w:val="clear" w:color="auto" w:fill="auto"/>
          </w:tcPr>
          <w:p w14:paraId="11FCDD2F">
            <w:pPr>
              <w:pStyle w:val="2"/>
              <w:jc w:val="both"/>
              <w:rPr>
                <w:rFonts w:ascii="Times New Roman" w:hAnsi="Times New Roman"/>
                <w:b w:val="0"/>
                <w:lang w:val="en-GB" w:eastAsia="en-US"/>
              </w:rPr>
            </w:pPr>
            <w:r>
              <w:rPr>
                <w:rFonts w:ascii="Times New Roman" w:hAnsi="Times New Roman"/>
                <w:b w:val="0"/>
                <w:lang w:val="en-GB" w:eastAsia="en-US"/>
              </w:rPr>
              <w:t>Thank you for this careful assessment. To strengthen the scientific presentation of the study, we have clarified the study objectives, strengthened the literature review, revised the Methodology section, and expanded the Discussion and limitations sections. These revisions were made to improve the alignment between the analytical framework, the case evidence, and the conclusions of the paper.</w:t>
            </w:r>
          </w:p>
        </w:tc>
      </w:tr>
      <w:tr w14:paraId="194883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6B050004">
            <w:pPr>
              <w:rPr>
                <w:b/>
                <w:bCs/>
                <w:sz w:val="20"/>
                <w:szCs w:val="20"/>
                <w:lang w:val="en-GB"/>
              </w:rPr>
            </w:pPr>
            <w:r>
              <w:rPr>
                <w:b/>
                <w:bCs/>
                <w:sz w:val="20"/>
                <w:szCs w:val="20"/>
                <w:lang w:val="en-GB"/>
              </w:rPr>
              <w:t xml:space="preserve">Are the references sufficient and recent? </w:t>
            </w:r>
          </w:p>
          <w:p w14:paraId="0FF7123D">
            <w:pPr>
              <w:rPr>
                <w:bCs/>
                <w:sz w:val="20"/>
                <w:szCs w:val="20"/>
                <w:lang w:val="en-GB"/>
              </w:rPr>
            </w:pPr>
            <w:r>
              <w:rPr>
                <w:bCs/>
                <w:sz w:val="20"/>
                <w:szCs w:val="20"/>
                <w:lang w:val="en-GB"/>
              </w:rPr>
              <w:t>(YES or NO)</w:t>
            </w:r>
          </w:p>
          <w:p w14:paraId="253200C2">
            <w:pPr>
              <w:rPr>
                <w:bCs/>
                <w:sz w:val="20"/>
                <w:szCs w:val="20"/>
                <w:lang w:val="en-GB"/>
              </w:rPr>
            </w:pPr>
          </w:p>
          <w:p w14:paraId="35449686">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12300296">
            <w:pPr>
              <w:pStyle w:val="18"/>
              <w:ind w:left="0"/>
              <w:rPr>
                <w:bCs/>
                <w:sz w:val="20"/>
                <w:szCs w:val="20"/>
                <w:lang w:val="en-GB"/>
              </w:rPr>
            </w:pPr>
            <w:r>
              <w:rPr>
                <w:b/>
                <w:bCs/>
                <w:sz w:val="20"/>
                <w:szCs w:val="20"/>
                <w:lang w:val="en-GB"/>
              </w:rPr>
              <w:t>Yes</w:t>
            </w:r>
          </w:p>
        </w:tc>
        <w:tc>
          <w:tcPr>
            <w:tcW w:w="1543" w:type="pct"/>
            <w:shd w:val="clear" w:color="auto" w:fill="auto"/>
          </w:tcPr>
          <w:p w14:paraId="5790A7B5">
            <w:pPr>
              <w:pStyle w:val="2"/>
              <w:jc w:val="both"/>
              <w:rPr>
                <w:rFonts w:ascii="Times New Roman" w:hAnsi="Times New Roman"/>
                <w:b w:val="0"/>
                <w:lang w:val="en-GB" w:eastAsia="en-US"/>
              </w:rPr>
            </w:pPr>
            <w:r>
              <w:rPr>
                <w:rFonts w:ascii="Times New Roman" w:hAnsi="Times New Roman"/>
                <w:b w:val="0"/>
                <w:lang w:val="en-GB" w:eastAsia="en-US"/>
              </w:rPr>
              <w:t>Thank you. We have further improved the reference list by incorporating more recent and internationally accessible studies and by removing or replacing references that could not be reliably validated.</w:t>
            </w:r>
          </w:p>
        </w:tc>
      </w:tr>
      <w:tr w14:paraId="2A1C36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shd w:val="clear" w:color="auto" w:fill="auto"/>
            <w:noWrap/>
          </w:tcPr>
          <w:p w14:paraId="0DB519A2">
            <w:pPr>
              <w:rPr>
                <w:b/>
                <w:bCs/>
                <w:sz w:val="20"/>
                <w:szCs w:val="20"/>
                <w:lang w:val="en-GB"/>
              </w:rPr>
            </w:pPr>
            <w:r>
              <w:rPr>
                <w:b/>
                <w:bCs/>
                <w:sz w:val="20"/>
                <w:szCs w:val="20"/>
                <w:lang w:val="en-GB"/>
              </w:rPr>
              <w:t>Are there ethical issues in this manuscript?</w:t>
            </w:r>
          </w:p>
          <w:p w14:paraId="2980B8CC">
            <w:pPr>
              <w:rPr>
                <w:bCs/>
                <w:sz w:val="20"/>
                <w:szCs w:val="20"/>
                <w:lang w:val="en-GB"/>
              </w:rPr>
            </w:pPr>
            <w:r>
              <w:rPr>
                <w:bCs/>
                <w:sz w:val="20"/>
                <w:szCs w:val="20"/>
                <w:lang w:val="en-GB"/>
              </w:rPr>
              <w:t>(YES or NO)</w:t>
            </w:r>
          </w:p>
          <w:p w14:paraId="7FDBDAA3">
            <w:pPr>
              <w:rPr>
                <w:bCs/>
                <w:sz w:val="20"/>
                <w:szCs w:val="20"/>
                <w:lang w:val="en-GB"/>
              </w:rPr>
            </w:pPr>
          </w:p>
          <w:p w14:paraId="3D495FA0">
            <w:pPr>
              <w:rPr>
                <w:bCs/>
                <w:sz w:val="20"/>
                <w:szCs w:val="20"/>
                <w:lang w:val="en-GB"/>
              </w:rPr>
            </w:pPr>
            <w:r>
              <w:rPr>
                <w:bCs/>
                <w:sz w:val="20"/>
                <w:szCs w:val="20"/>
                <w:lang w:val="en-GB"/>
              </w:rPr>
              <w:t>(If yes, kindly please write down the ethical issues here in details)</w:t>
            </w:r>
          </w:p>
          <w:p w14:paraId="2AD80ED7">
            <w:pPr>
              <w:rPr>
                <w:bCs/>
                <w:sz w:val="20"/>
                <w:szCs w:val="20"/>
                <w:lang w:val="en-GB"/>
              </w:rPr>
            </w:pPr>
          </w:p>
        </w:tc>
        <w:tc>
          <w:tcPr>
            <w:tcW w:w="1786" w:type="pct"/>
            <w:shd w:val="clear" w:color="auto" w:fill="auto"/>
          </w:tcPr>
          <w:p w14:paraId="0C7BA5AB">
            <w:pPr>
              <w:pStyle w:val="18"/>
              <w:ind w:left="0"/>
              <w:rPr>
                <w:bCs/>
                <w:sz w:val="20"/>
                <w:szCs w:val="20"/>
                <w:lang w:val="en-GB"/>
              </w:rPr>
            </w:pPr>
            <w:r>
              <w:rPr>
                <w:bCs/>
                <w:sz w:val="20"/>
                <w:szCs w:val="20"/>
                <w:lang w:val="en-GB"/>
              </w:rPr>
              <w:t>No</w:t>
            </w:r>
          </w:p>
        </w:tc>
        <w:tc>
          <w:tcPr>
            <w:tcW w:w="1543" w:type="pct"/>
            <w:shd w:val="clear" w:color="auto" w:fill="auto"/>
          </w:tcPr>
          <w:p w14:paraId="4B7C5106">
            <w:pPr>
              <w:pStyle w:val="2"/>
              <w:jc w:val="left"/>
              <w:rPr>
                <w:rFonts w:ascii="Times New Roman" w:hAnsi="Times New Roman"/>
                <w:b w:val="0"/>
                <w:lang w:val="en-GB" w:eastAsia="en-US"/>
              </w:rPr>
            </w:pPr>
            <w:r>
              <w:rPr>
                <w:rFonts w:ascii="Times New Roman" w:hAnsi="Times New Roman"/>
                <w:b w:val="0"/>
                <w:lang w:val="en-GB" w:eastAsia="en-US"/>
              </w:rPr>
              <w:t>Thank you.</w:t>
            </w:r>
          </w:p>
        </w:tc>
      </w:tr>
    </w:tbl>
    <w:p w14:paraId="46B2E12C">
      <w:pPr>
        <w:pStyle w:val="2"/>
        <w:jc w:val="left"/>
        <w:rPr>
          <w:rFonts w:ascii="Times New Roman" w:hAnsi="Times New Roman"/>
          <w:highlight w:val="yellow"/>
          <w:lang w:val="en-GB" w:eastAsia="en-US"/>
        </w:rPr>
      </w:pPr>
    </w:p>
    <w:p w14:paraId="220FE004">
      <w:pPr>
        <w:rPr>
          <w:highlight w:val="yellow"/>
          <w:lang w:val="en-GB"/>
        </w:rPr>
      </w:pPr>
    </w:p>
    <w:p w14:paraId="0F58F59D">
      <w:pPr>
        <w:rPr>
          <w:highlight w:val="yellow"/>
          <w:lang w:val="en-GB"/>
        </w:rPr>
      </w:pPr>
    </w:p>
    <w:p w14:paraId="251955D6">
      <w:pPr>
        <w:rPr>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5"/>
        <w:gridCol w:w="6157"/>
      </w:tblGrid>
      <w:tr w14:paraId="11208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hRule="atLeast"/>
          <w:jc w:val="center"/>
        </w:trPr>
        <w:tc>
          <w:tcPr>
            <w:tcW w:w="5000" w:type="pct"/>
            <w:gridSpan w:val="2"/>
            <w:shd w:val="clear" w:color="auto" w:fill="auto"/>
            <w:noWrap/>
          </w:tcPr>
          <w:p w14:paraId="44188A9E">
            <w:pPr>
              <w:pStyle w:val="7"/>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F27CAEA">
            <w:pPr>
              <w:pStyle w:val="7"/>
              <w:spacing w:before="0" w:beforeAutospacing="0" w:after="0" w:afterAutospacing="0"/>
              <w:rPr>
                <w:rFonts w:ascii="Times New Roman" w:hAnsi="Times New Roman" w:cs="Times New Roman"/>
                <w:b/>
                <w:bCs/>
                <w:sz w:val="20"/>
                <w:szCs w:val="20"/>
                <w:u w:val="single"/>
                <w:lang w:val="en-GB"/>
              </w:rPr>
            </w:pPr>
          </w:p>
        </w:tc>
      </w:tr>
      <w:tr w14:paraId="53198A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shd w:val="clear" w:color="auto" w:fill="auto"/>
            <w:noWrap/>
          </w:tcPr>
          <w:p w14:paraId="773128EC">
            <w:pPr>
              <w:pStyle w:val="7"/>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1B12B06F">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3891D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shd w:val="clear" w:color="auto" w:fill="auto"/>
            <w:noWrap/>
          </w:tcPr>
          <w:p w14:paraId="65FD0FCD">
            <w:pPr>
              <w:pStyle w:val="7"/>
              <w:spacing w:before="0" w:beforeAutospacing="0" w:after="0" w:afterAutospacing="0"/>
              <w:rPr>
                <w:rFonts w:ascii="Times New Roman" w:hAnsi="Times New Roman" w:cs="Times New Roman"/>
                <w:sz w:val="20"/>
                <w:szCs w:val="20"/>
                <w:lang w:val="en-GB"/>
              </w:rPr>
            </w:pPr>
          </w:p>
          <w:p w14:paraId="34CAECDA">
            <w:pPr>
              <w:pStyle w:val="7"/>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The objectives are currently missing, and their inclusion would add greater weight to the manuscript. Additionally, incorporating more literature reviews would help to clearly identify the research gap and highlight the importance of the study.</w:t>
            </w:r>
          </w:p>
          <w:p w14:paraId="5898028D">
            <w:pPr>
              <w:pStyle w:val="7"/>
              <w:spacing w:before="0" w:beforeAutospacing="0" w:after="0" w:afterAutospacing="0"/>
              <w:rPr>
                <w:rFonts w:ascii="Times New Roman" w:hAnsi="Times New Roman" w:cs="Times New Roman"/>
                <w:sz w:val="20"/>
                <w:szCs w:val="20"/>
                <w:lang w:val="en-GB"/>
              </w:rPr>
            </w:pPr>
          </w:p>
          <w:p w14:paraId="6694D149">
            <w:pPr>
              <w:pStyle w:val="7"/>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7E432C24">
            <w:pPr>
              <w:pStyle w:val="7"/>
              <w:spacing w:before="0" w:beforeAutospacing="0" w:after="0" w:afterAutospacing="0"/>
              <w:jc w:val="both"/>
              <w:rPr>
                <w:rFonts w:ascii="Times New Roman" w:hAnsi="Times New Roman" w:cs="Times New Roman"/>
                <w:b/>
                <w:bCs/>
                <w:sz w:val="20"/>
                <w:szCs w:val="20"/>
                <w:lang w:val="en-GB"/>
              </w:rPr>
            </w:pPr>
            <w:r>
              <w:rPr>
                <w:rFonts w:ascii="Times New Roman" w:hAnsi="Times New Roman" w:cs="Times New Roman"/>
                <w:b w:val="0"/>
                <w:bCs w:val="0"/>
                <w:sz w:val="20"/>
                <w:szCs w:val="20"/>
                <w:lang w:val="en-GB"/>
              </w:rPr>
              <w:t>Thank you very much for this constructive comment. In response, we have added a clear and separate statement of the study objectives in the Introduction and strengthened the literature review with more recent and internationally accessible studies. We have also clarified the research gap by showing that previous studies often addressed management, pedagogy, and digital support separately, whereas the present study seeks to integrate</w:t>
            </w:r>
            <w:r>
              <w:rPr>
                <w:rFonts w:ascii="Times New Roman" w:hAnsi="Times New Roman" w:cs="Times New Roman"/>
                <w:b/>
                <w:bCs/>
                <w:sz w:val="20"/>
                <w:szCs w:val="20"/>
                <w:lang w:val="en-GB"/>
              </w:rPr>
              <w:t xml:space="preserve"> </w:t>
            </w:r>
            <w:bookmarkStart w:id="0" w:name="_GoBack"/>
            <w:r>
              <w:rPr>
                <w:rFonts w:ascii="Times New Roman" w:hAnsi="Times New Roman" w:cs="Times New Roman"/>
                <w:b w:val="0"/>
                <w:bCs w:val="0"/>
                <w:sz w:val="20"/>
                <w:szCs w:val="20"/>
                <w:lang w:val="en-GB"/>
              </w:rPr>
              <w:t>these dimensions into a coherent educational reform framework.</w:t>
            </w:r>
            <w:bookmarkEnd w:id="0"/>
          </w:p>
        </w:tc>
      </w:tr>
    </w:tbl>
    <w:p w14:paraId="49823DCE">
      <w:pPr>
        <w:rPr>
          <w:rFonts w:eastAsia="Arial Unicode MS"/>
          <w:b/>
          <w:bCs/>
          <w:sz w:val="20"/>
          <w:szCs w:val="20"/>
          <w:u w:val="single"/>
          <w:lang w:val="en-GB"/>
        </w:rPr>
      </w:pPr>
    </w:p>
    <w:p w14:paraId="2F28E244">
      <w:pPr>
        <w:rPr>
          <w:rFonts w:eastAsia="Arial Unicode MS"/>
          <w:b/>
          <w:bCs/>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Arial">
    <w:panose1 w:val="020B0604020202020204"/>
    <w:charset w:val="00"/>
    <w:family w:val="swiss"/>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KSOF6398537F">
    <w:panose1 w:val="020B0604020202020204"/>
    <w:charset w:val="86"/>
    <w:family w:val="auto"/>
    <w:pitch w:val="default"/>
    <w:sig w:usb0="00000001" w:usb1="00000000" w:usb2="00000000" w:usb3="00000000" w:csb0="003E0001" w:csb1="00000000"/>
  </w:font>
  <w:font w:name="KSOFB4AB0A6B">
    <w:panose1 w:val="020B0704020202020204"/>
    <w:charset w:val="00"/>
    <w:family w:val="auto"/>
    <w:pitch w:val="default"/>
    <w:sig w:usb0="00000001" w:usb1="00000000" w:usb2="00000000" w:usb3="00000000" w:csb0="00000001" w:csb1="00000000"/>
  </w:font>
  <w:font w:name="KSOF987E8EC0">
    <w:panose1 w:val="020B0704020202020204"/>
    <w:charset w:val="86"/>
    <w:family w:val="auto"/>
    <w:pitch w:val="default"/>
    <w:sig w:usb0="00000001" w:usb1="00000000" w:usb2="00000000" w:usb3="00000000" w:csb0="003E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0699B">
    <w:pPr>
      <w:pStyle w:val="5"/>
      <w:jc w:val="right"/>
    </w:pPr>
  </w:p>
  <w:p w14:paraId="5189A020">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37B7F4D8">
    <w:pPr>
      <w:pStyle w:val="5"/>
      <w:jc w:val="right"/>
      <w:rPr>
        <w:b/>
        <w:sz w:val="20"/>
      </w:rPr>
    </w:pPr>
    <w:r>
      <w:rPr>
        <w:b/>
        <w:sz w:val="20"/>
      </w:rPr>
      <w:t>V240326</w:t>
    </w:r>
  </w:p>
  <w:p w14:paraId="30126CC9">
    <w:pPr>
      <w:pStyle w:val="5"/>
      <w:jc w:val="right"/>
    </w:pPr>
  </w:p>
  <w:p w14:paraId="702A3B46">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E055E">
    <w:pPr>
      <w:spacing w:before="100" w:beforeAutospacing="1" w:after="100" w:afterAutospacing="1"/>
      <w:jc w:val="center"/>
      <w:rPr>
        <w:rFonts w:ascii="Arial" w:hAnsi="Arial" w:cs="Arial"/>
        <w:b/>
        <w:bCs/>
        <w:color w:val="003399"/>
        <w:szCs w:val="20"/>
        <w:u w:val="single"/>
        <w:lang w:val="en-GB"/>
      </w:rPr>
    </w:pPr>
  </w:p>
  <w:p w14:paraId="38443D04">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3C6D"/>
    <w:rsid w:val="0000455D"/>
    <w:rsid w:val="000671E2"/>
    <w:rsid w:val="00083C6D"/>
    <w:rsid w:val="00104FF7"/>
    <w:rsid w:val="00180194"/>
    <w:rsid w:val="0022669F"/>
    <w:rsid w:val="0055551A"/>
    <w:rsid w:val="006225AB"/>
    <w:rsid w:val="008079D4"/>
    <w:rsid w:val="00866FE7"/>
    <w:rsid w:val="00B76443"/>
    <w:rsid w:val="00BD5DD1"/>
    <w:rsid w:val="00C6601E"/>
    <w:rsid w:val="00F63EF9"/>
    <w:rsid w:val="085B7D56"/>
    <w:rsid w:val="3E131268"/>
    <w:rsid w:val="3F112451"/>
    <w:rsid w:val="52004F79"/>
    <w:rsid w:val="79F17EE1"/>
    <w:rsid w:val="7F133F0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5"/>
    <w:qFormat/>
    <w:uiPriority w:val="0"/>
    <w:pPr>
      <w:jc w:val="both"/>
    </w:pPr>
    <w:rPr>
      <w:rFonts w:ascii="Helvetica" w:hAnsi="Helvetica" w:eastAsia="MS Mincho"/>
      <w:lang w:val="fr-FR" w:eastAsia="zh-CN"/>
    </w:rPr>
  </w:style>
  <w:style w:type="paragraph" w:styleId="5">
    <w:name w:val="footer"/>
    <w:basedOn w:val="1"/>
    <w:link w:val="17"/>
    <w:unhideWhenUsed/>
    <w:qFormat/>
    <w:uiPriority w:val="99"/>
    <w:pPr>
      <w:tabs>
        <w:tab w:val="center" w:pos="4513"/>
        <w:tab w:val="right" w:pos="9026"/>
      </w:tabs>
    </w:pPr>
    <w:rPr>
      <w:lang w:eastAsia="zh-CN"/>
    </w:rPr>
  </w:style>
  <w:style w:type="paragraph" w:styleId="6">
    <w:name w:val="header"/>
    <w:basedOn w:val="1"/>
    <w:link w:val="16"/>
    <w:qFormat/>
    <w:uiPriority w:val="99"/>
    <w:pPr>
      <w:tabs>
        <w:tab w:val="center" w:pos="4680"/>
        <w:tab w:val="right" w:pos="9360"/>
      </w:tabs>
    </w:pPr>
    <w:rPr>
      <w:lang w:eastAsia="zh-CN"/>
    </w:rPr>
  </w:style>
  <w:style w:type="paragraph" w:styleId="7">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uiPriority w:val="99"/>
    <w:rPr>
      <w:color w:val="800080"/>
      <w:u w:val="single"/>
    </w:rPr>
  </w:style>
  <w:style w:type="character" w:styleId="12">
    <w:name w:val="Hyperlink"/>
    <w:unhideWhenUsed/>
    <w:uiPriority w:val="99"/>
    <w:rPr>
      <w:color w:val="0000FF"/>
      <w:u w:val="single"/>
    </w:r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4"/>
    <w:qFormat/>
    <w:uiPriority w:val="0"/>
    <w:rPr>
      <w:rFonts w:ascii="Helvetica" w:hAnsi="Helvetica" w:eastAsia="MS Mincho" w:cs="Helvetica"/>
      <w:sz w:val="24"/>
      <w:szCs w:val="24"/>
      <w:lang w:val="fr-FR"/>
    </w:rPr>
  </w:style>
  <w:style w:type="character" w:customStyle="1" w:styleId="16">
    <w:name w:val="Header Char"/>
    <w:link w:val="6"/>
    <w:qFormat/>
    <w:uiPriority w:val="99"/>
    <w:rPr>
      <w:rFonts w:ascii="Times New Roman" w:hAnsi="Times New Roman" w:eastAsia="Times New Roman" w:cs="Times New Roman"/>
      <w:sz w:val="24"/>
      <w:szCs w:val="24"/>
      <w:lang w:val="en-US"/>
    </w:rPr>
  </w:style>
  <w:style w:type="character" w:customStyle="1" w:styleId="17">
    <w:name w:val="Footer Char"/>
    <w:link w:val="5"/>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uiPriority w:val="99"/>
    <w:rPr>
      <w:color w:val="605E5C"/>
      <w:shd w:val="clear" w:color="auto" w:fill="E1DFDD"/>
    </w:rPr>
  </w:style>
  <w:style w:type="character" w:customStyle="1" w:styleId="21">
    <w:name w:val="Unresolved Mention1"/>
    <w:semiHidden/>
    <w:unhideWhenUsed/>
    <w:uiPriority w:val="99"/>
    <w:rPr>
      <w:color w:val="605E5C"/>
      <w:shd w:val="clear" w:color="auto" w:fill="E1DFDD"/>
    </w:rPr>
  </w:style>
  <w:style w:type="character" w:customStyle="1" w:styleId="22">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757</Words>
  <Characters>3603</Characters>
  <Lines>31</Lines>
  <Paragraphs>8</Paragraphs>
  <TotalTime>1</TotalTime>
  <ScaleCrop>false</ScaleCrop>
  <LinksUpToDate>false</LinksUpToDate>
  <CharactersWithSpaces>4286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九九</cp:lastModifiedBy>
  <dcterms:modified xsi:type="dcterms:W3CDTF">2026-03-31T07:43:12Z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eyJoZGlkIjoiMTc0ZTAzYTNmZmFjZTc5ZDFkOWM4YzQyNzJiMDljN2MiLCJ1c2VySWQiOiIxMDg5MDMwNjE4In0=</vt:lpwstr>
  </property>
  <property fmtid="{D5CDD505-2E9C-101B-9397-08002B2CF9AE}" pid="4" name="KSOProductBuildVer">
    <vt:lpwstr>2052-12.1.0.25225</vt:lpwstr>
  </property>
  <property fmtid="{D5CDD505-2E9C-101B-9397-08002B2CF9AE}" pid="5" name="ICV">
    <vt:lpwstr>0D2AD98A83944CF79A3F8A14DE3D5496_12</vt:lpwstr>
  </property>
</Properties>
</file>