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0D2BF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303B8977">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3968E930">
            <w:pPr>
              <w:rPr>
                <w:b/>
                <w:bCs/>
                <w:color w:val="0000FF"/>
                <w:sz w:val="20"/>
                <w:szCs w:val="20"/>
                <w:lang w:val="en-GB"/>
              </w:rPr>
            </w:pPr>
            <w:r>
              <w:rPr>
                <w:b/>
                <w:bCs/>
                <w:color w:val="0000FF"/>
                <w:sz w:val="20"/>
                <w:szCs w:val="20"/>
                <w:lang w:val="en-GB"/>
              </w:rPr>
              <w:t>Asian Journal of Education and Social Studies</w:t>
            </w:r>
          </w:p>
        </w:tc>
      </w:tr>
      <w:tr w14:paraId="4EBEC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38C50823">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446CD4C2">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Ms_AJESS_156074</w:t>
            </w:r>
          </w:p>
        </w:tc>
      </w:tr>
      <w:tr w14:paraId="4134F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08AC2E4C">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AFD9481">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Laboratory Safety Education in Higher Education: A Five-Dimensional Framework and Institutional Practice</w:t>
            </w:r>
          </w:p>
        </w:tc>
      </w:tr>
      <w:tr w14:paraId="7F20F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561CF2A0">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27719ECB">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EC069EE">
            <w:pPr>
              <w:pStyle w:val="7"/>
              <w:spacing w:before="0" w:beforeAutospacing="0" w:after="0" w:afterAutospacing="0"/>
              <w:rPr>
                <w:rFonts w:ascii="Times New Roman" w:hAnsi="Times New Roman" w:cs="Times New Roman"/>
                <w:b/>
                <w:sz w:val="20"/>
                <w:szCs w:val="28"/>
                <w:lang w:val="en-GB"/>
              </w:rPr>
            </w:pPr>
          </w:p>
        </w:tc>
      </w:tr>
    </w:tbl>
    <w:p w14:paraId="592566AA">
      <w:pPr>
        <w:pStyle w:val="4"/>
        <w:rPr>
          <w:rFonts w:ascii="Times New Roman" w:hAnsi="Times New Roman"/>
          <w:i/>
          <w:sz w:val="20"/>
          <w:szCs w:val="20"/>
          <w:u w:val="single"/>
          <w:lang w:val="en-GB"/>
        </w:rPr>
      </w:pPr>
    </w:p>
    <w:p w14:paraId="04137483">
      <w:pPr>
        <w:pStyle w:val="4"/>
        <w:rPr>
          <w:rFonts w:ascii="Times New Roman" w:hAnsi="Times New Roman"/>
          <w:i/>
          <w:sz w:val="20"/>
          <w:szCs w:val="20"/>
          <w:u w:val="single"/>
          <w:lang w:val="en-GB"/>
        </w:rPr>
      </w:pPr>
    </w:p>
    <w:p w14:paraId="0F5FB232">
      <w:pPr>
        <w:pStyle w:val="4"/>
        <w:rPr>
          <w:rFonts w:ascii="Times New Roman" w:hAnsi="Times New Roman"/>
          <w:i/>
          <w:sz w:val="20"/>
          <w:szCs w:val="20"/>
          <w:u w:val="single"/>
          <w:lang w:val="en-GB"/>
        </w:rPr>
      </w:pPr>
    </w:p>
    <w:p w14:paraId="61A48880">
      <w:pPr>
        <w:pStyle w:val="4"/>
        <w:rPr>
          <w:rFonts w:ascii="Times New Roman" w:hAnsi="Times New Roman"/>
          <w:sz w:val="22"/>
          <w:szCs w:val="20"/>
          <w:lang w:val="en-GB"/>
        </w:rPr>
      </w:pPr>
    </w:p>
    <w:p w14:paraId="3865DD22">
      <w:pPr>
        <w:pStyle w:val="4"/>
        <w:rPr>
          <w:rFonts w:ascii="Times New Roman" w:hAnsi="Times New Roman"/>
          <w:sz w:val="22"/>
          <w:szCs w:val="20"/>
          <w:lang w:val="en-GB"/>
        </w:rPr>
      </w:pPr>
    </w:p>
    <w:p w14:paraId="48EAF1AD">
      <w:pPr>
        <w:pStyle w:val="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0B6C39C">
      <w:pPr>
        <w:pStyle w:val="4"/>
        <w:ind w:left="1440"/>
        <w:rPr>
          <w:rFonts w:ascii="Times New Roman" w:hAnsi="Times New Roman"/>
          <w:bCs/>
          <w:sz w:val="22"/>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0A97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6CE4353F">
            <w:pPr>
              <w:pStyle w:val="2"/>
              <w:jc w:val="left"/>
              <w:rPr>
                <w:rFonts w:ascii="Times New Roman" w:hAnsi="Times New Roman"/>
                <w:lang w:val="en-GB" w:eastAsia="en-US"/>
              </w:rPr>
            </w:pPr>
          </w:p>
        </w:tc>
        <w:tc>
          <w:tcPr>
            <w:tcW w:w="1844" w:type="pct"/>
            <w:shd w:val="clear" w:color="auto" w:fill="auto"/>
          </w:tcPr>
          <w:p w14:paraId="0D6E91AC">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2E9184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95DDBA5">
            <w:pPr>
              <w:pStyle w:val="2"/>
              <w:jc w:val="left"/>
              <w:rPr>
                <w:rFonts w:ascii="Times New Roman" w:hAnsi="Times New Roman"/>
                <w:b w:val="0"/>
                <w:lang w:val="en-GB" w:eastAsia="en-US"/>
              </w:rPr>
            </w:pPr>
          </w:p>
        </w:tc>
      </w:tr>
      <w:tr w14:paraId="52540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0647468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DDB8ABB">
            <w:pPr>
              <w:pStyle w:val="19"/>
              <w:ind w:left="0"/>
              <w:rPr>
                <w:sz w:val="20"/>
                <w:szCs w:val="20"/>
                <w:lang w:val="en-GB"/>
              </w:rPr>
            </w:pPr>
            <w:r>
              <w:rPr>
                <w:sz w:val="20"/>
                <w:szCs w:val="20"/>
                <w:lang w:val="en-GB"/>
              </w:rPr>
              <w:t>This article is of particular value to the academic community, as it approaches the topic of laboratory safety in the higher education system from an innovative educational perspective. The presentation of the five-dimensional framework can provide universities with a systematic and practical model to create a better coordination between safety education, management, and culture. This research not only contributes to the development of theoretical discussions, but also provides important guidance for academic institutions in policy-making and reform through practical implementation. In addition, this article can lay the foundation for future research and generate new academic discussions in the field of improving the quality of safety education.</w:t>
            </w:r>
          </w:p>
        </w:tc>
        <w:tc>
          <w:tcPr>
            <w:tcW w:w="1367" w:type="pct"/>
            <w:shd w:val="clear" w:color="auto" w:fill="auto"/>
          </w:tcPr>
          <w:p w14:paraId="17DAD021">
            <w:pPr>
              <w:pStyle w:val="2"/>
              <w:jc w:val="both"/>
              <w:rPr>
                <w:rFonts w:ascii="Times New Roman" w:hAnsi="Times New Roman"/>
                <w:b w:val="0"/>
                <w:lang w:val="en-GB" w:eastAsia="en-US"/>
              </w:rPr>
            </w:pPr>
            <w:r>
              <w:rPr>
                <w:rFonts w:ascii="Times New Roman" w:hAnsi="Times New Roman"/>
                <w:b w:val="0"/>
                <w:lang w:val="en-GB" w:eastAsia="en-US"/>
              </w:rPr>
              <w:t>Thank you very much for this encouraging evaluation. In the revised manuscript, we have further emphasized that the study approaches laboratory safety not only as a matter of institutional management, but also as an educational issue related to student development, organizational coordination, and safety culture. We have also clarified the potential practical value of the five-dimensional framework for higher education institutions seeking integrated reform.</w:t>
            </w:r>
          </w:p>
        </w:tc>
      </w:tr>
    </w:tbl>
    <w:p w14:paraId="15DC96BF">
      <w:pPr>
        <w:rPr>
          <w:sz w:val="22"/>
          <w:szCs w:val="20"/>
          <w:lang w:val="en-GB"/>
        </w:rPr>
      </w:pPr>
    </w:p>
    <w:p w14:paraId="052A9412">
      <w:pPr>
        <w:rPr>
          <w:sz w:val="22"/>
          <w:szCs w:val="20"/>
          <w:lang w:val="en-GB"/>
        </w:rPr>
      </w:pPr>
    </w:p>
    <w:p w14:paraId="506CB1A4">
      <w:pPr>
        <w:rPr>
          <w:sz w:val="22"/>
          <w:szCs w:val="20"/>
          <w:lang w:val="en-GB"/>
        </w:rPr>
      </w:pPr>
    </w:p>
    <w:p w14:paraId="7ACA77CA">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BA016C6">
      <w:pPr>
        <w:rPr>
          <w:sz w:val="28"/>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78A7D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shd w:val="clear" w:color="auto" w:fill="auto"/>
            <w:noWrap/>
          </w:tcPr>
          <w:p w14:paraId="770BCAC9">
            <w:pPr>
              <w:pStyle w:val="2"/>
              <w:jc w:val="left"/>
              <w:rPr>
                <w:rFonts w:ascii="Times New Roman" w:hAnsi="Times New Roman"/>
                <w:lang w:val="en-GB" w:eastAsia="en-US"/>
              </w:rPr>
            </w:pPr>
          </w:p>
        </w:tc>
        <w:tc>
          <w:tcPr>
            <w:tcW w:w="1843" w:type="pct"/>
            <w:shd w:val="clear" w:color="auto" w:fill="auto"/>
          </w:tcPr>
          <w:p w14:paraId="539070C7">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09879D2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3B8CD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AC42645">
            <w:pPr>
              <w:rPr>
                <w:b/>
                <w:bCs/>
                <w:sz w:val="20"/>
                <w:szCs w:val="20"/>
                <w:lang w:val="en-GB"/>
              </w:rPr>
            </w:pPr>
            <w:r>
              <w:rPr>
                <w:b/>
                <w:bCs/>
                <w:sz w:val="20"/>
                <w:szCs w:val="20"/>
                <w:lang w:val="en-GB"/>
              </w:rPr>
              <w:t xml:space="preserve">1. Is the title clear and appropriate for the study? </w:t>
            </w:r>
          </w:p>
          <w:p w14:paraId="785F399D">
            <w:pPr>
              <w:rPr>
                <w:color w:val="404040"/>
                <w:sz w:val="20"/>
                <w:szCs w:val="20"/>
                <w:shd w:val="clear" w:color="auto" w:fill="FFFFFF"/>
                <w:lang w:val="en-GB"/>
              </w:rPr>
            </w:pPr>
            <w:r>
              <w:rPr>
                <w:color w:val="404040"/>
                <w:sz w:val="20"/>
                <w:szCs w:val="20"/>
                <w:shd w:val="clear" w:color="auto" w:fill="FFFFFF"/>
                <w:lang w:val="en-GB"/>
              </w:rPr>
              <w:t xml:space="preserve">Rating Scale: </w:t>
            </w:r>
          </w:p>
          <w:p w14:paraId="6468F10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818B9C">
            <w:pPr>
              <w:rPr>
                <w:sz w:val="20"/>
                <w:szCs w:val="20"/>
                <w:lang w:val="en-GB"/>
              </w:rPr>
            </w:pPr>
            <w:r>
              <w:rPr>
                <w:sz w:val="20"/>
                <w:szCs w:val="20"/>
                <w:lang w:val="en-GB"/>
              </w:rPr>
              <w:t>Rating: 5 = Excellent</w:t>
            </w:r>
          </w:p>
          <w:p w14:paraId="31E80F90">
            <w:pPr>
              <w:ind w:left="360"/>
              <w:rPr>
                <w:sz w:val="20"/>
                <w:szCs w:val="20"/>
                <w:lang w:val="en-GB"/>
              </w:rPr>
            </w:pPr>
          </w:p>
          <w:p w14:paraId="065D4268">
            <w:pPr>
              <w:rPr>
                <w:sz w:val="20"/>
                <w:szCs w:val="20"/>
                <w:lang w:val="en-GB"/>
              </w:rPr>
            </w:pPr>
            <w:r>
              <w:rPr>
                <w:sz w:val="20"/>
                <w:szCs w:val="20"/>
                <w:lang w:val="en-GB"/>
              </w:rPr>
              <w:t>Comment:</w:t>
            </w:r>
          </w:p>
          <w:p w14:paraId="3B5150F2">
            <w:pPr>
              <w:rPr>
                <w:b/>
                <w:bCs/>
                <w:sz w:val="20"/>
                <w:szCs w:val="20"/>
                <w:lang w:val="en-GB"/>
              </w:rPr>
            </w:pPr>
            <w:r>
              <w:rPr>
                <w:sz w:val="20"/>
                <w:szCs w:val="20"/>
                <w:lang w:val="en-GB"/>
              </w:rPr>
              <w:t>The title of the article is clear, concise, and fully consistent with the content of the research. The title not only defines the scope of the topic (laboratory safety education), but also clearly states the main contribution of the research (five-dimensional framework and institutional practice), making the purpose of the article easily understandable for the reader.</w:t>
            </w:r>
          </w:p>
        </w:tc>
        <w:tc>
          <w:tcPr>
            <w:tcW w:w="1367" w:type="pct"/>
            <w:shd w:val="clear" w:color="auto" w:fill="auto"/>
          </w:tcPr>
          <w:p w14:paraId="37A3F5E4">
            <w:pPr>
              <w:pStyle w:val="2"/>
              <w:jc w:val="left"/>
              <w:rPr>
                <w:rFonts w:ascii="Times New Roman" w:hAnsi="Times New Roman"/>
                <w:b w:val="0"/>
                <w:lang w:val="en-GB" w:eastAsia="en-US"/>
              </w:rPr>
            </w:pPr>
            <w:r>
              <w:rPr>
                <w:rFonts w:ascii="Times New Roman" w:hAnsi="Times New Roman"/>
                <w:b w:val="0"/>
                <w:lang w:val="en-GB" w:eastAsia="en-US"/>
              </w:rPr>
              <w:t>Thank you for this positive assessment.</w:t>
            </w:r>
          </w:p>
        </w:tc>
      </w:tr>
      <w:tr w14:paraId="44B8EB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8AE005C">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D42F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37E943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FA61B7">
            <w:pPr>
              <w:rPr>
                <w:sz w:val="20"/>
                <w:szCs w:val="20"/>
                <w:lang w:val="en-GB"/>
              </w:rPr>
            </w:pPr>
            <w:r>
              <w:rPr>
                <w:sz w:val="20"/>
                <w:szCs w:val="20"/>
                <w:lang w:val="en-GB"/>
              </w:rPr>
              <w:t>Rating: 4 = Good</w:t>
            </w:r>
          </w:p>
          <w:p w14:paraId="23D685E1">
            <w:pPr>
              <w:ind w:left="360"/>
              <w:rPr>
                <w:sz w:val="20"/>
                <w:szCs w:val="20"/>
                <w:lang w:val="en-GB"/>
              </w:rPr>
            </w:pPr>
          </w:p>
          <w:p w14:paraId="4559C434">
            <w:pPr>
              <w:rPr>
                <w:sz w:val="20"/>
                <w:szCs w:val="20"/>
                <w:lang w:val="en-GB"/>
              </w:rPr>
            </w:pPr>
            <w:r>
              <w:rPr>
                <w:sz w:val="20"/>
                <w:szCs w:val="20"/>
                <w:lang w:val="en-GB"/>
              </w:rPr>
              <w:t>Comment:</w:t>
            </w:r>
          </w:p>
          <w:p w14:paraId="3049336E">
            <w:pPr>
              <w:rPr>
                <w:b/>
                <w:bCs/>
                <w:sz w:val="20"/>
                <w:szCs w:val="20"/>
                <w:lang w:val="en-GB"/>
              </w:rPr>
            </w:pPr>
            <w:r>
              <w:rPr>
                <w:sz w:val="20"/>
                <w:szCs w:val="20"/>
                <w:lang w:val="en-GB"/>
              </w:rPr>
              <w:t>The abstract is generally comprehensive and well-organized, as it clearly states the objectives, methodology, results, and conclusions of the study. The five-dimensional framework and the main findings of the case study are also briefly presented, which clearly demonstrates the scientific value of the study.</w:t>
            </w:r>
            <w:r>
              <w:rPr>
                <w:rFonts w:hint="cs"/>
                <w:sz w:val="20"/>
                <w:szCs w:val="20"/>
                <w:rtl/>
                <w:lang w:val="en-GB" w:bidi="ps-AF"/>
              </w:rPr>
              <w:t xml:space="preserve"> </w:t>
            </w:r>
            <w:r>
              <w:rPr>
                <w:sz w:val="20"/>
                <w:szCs w:val="20"/>
                <w:lang w:val="en-GB"/>
              </w:rPr>
              <w:t>However, there are some minor shortcomings, such as some details of the methodology are not sufficiently explained (such as the specific analysis method), and the limitations of the study are not mentioned in the abstract.</w:t>
            </w:r>
          </w:p>
        </w:tc>
        <w:tc>
          <w:tcPr>
            <w:tcW w:w="1367" w:type="pct"/>
            <w:shd w:val="clear" w:color="auto" w:fill="auto"/>
          </w:tcPr>
          <w:p w14:paraId="1181090A">
            <w:pPr>
              <w:pStyle w:val="2"/>
              <w:jc w:val="both"/>
              <w:rPr>
                <w:rFonts w:ascii="Times New Roman" w:hAnsi="Times New Roman"/>
                <w:b w:val="0"/>
                <w:lang w:val="en-GB" w:eastAsia="en-US"/>
              </w:rPr>
            </w:pPr>
            <w:r>
              <w:rPr>
                <w:rFonts w:ascii="Times New Roman" w:hAnsi="Times New Roman"/>
                <w:b w:val="0"/>
                <w:lang w:val="en-GB" w:eastAsia="en-US"/>
              </w:rPr>
              <w:t>Thank you for this helpful comment. We have revised the abstract to improve methodological clarity by indicating the main analytical approach more explicitly. We have also refined the wording to improve conciseness and to better reflect the scope and limitations of the study.</w:t>
            </w:r>
          </w:p>
        </w:tc>
      </w:tr>
      <w:tr w14:paraId="43FD6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6A213A3">
            <w:pPr>
              <w:pStyle w:val="2"/>
              <w:jc w:val="left"/>
              <w:rPr>
                <w:rFonts w:ascii="Times New Roman" w:hAnsi="Times New Roman"/>
                <w:lang w:val="en-GB"/>
              </w:rPr>
            </w:pPr>
            <w:r>
              <w:rPr>
                <w:rFonts w:ascii="Times New Roman" w:hAnsi="Times New Roman"/>
                <w:lang w:val="en-GB"/>
              </w:rPr>
              <w:t>3. Are the keywords appropriate and useful?</w:t>
            </w:r>
          </w:p>
          <w:p w14:paraId="41C7E884">
            <w:pPr>
              <w:rPr>
                <w:color w:val="404040"/>
                <w:sz w:val="20"/>
                <w:szCs w:val="20"/>
                <w:shd w:val="clear" w:color="auto" w:fill="FFFFFF"/>
                <w:lang w:val="en-GB"/>
              </w:rPr>
            </w:pPr>
            <w:r>
              <w:rPr>
                <w:color w:val="404040"/>
                <w:sz w:val="20"/>
                <w:szCs w:val="20"/>
                <w:shd w:val="clear" w:color="auto" w:fill="FFFFFF"/>
                <w:lang w:val="en-GB"/>
              </w:rPr>
              <w:t xml:space="preserve">Rating Scale: </w:t>
            </w:r>
          </w:p>
          <w:p w14:paraId="3845516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FB9511F">
            <w:pPr>
              <w:rPr>
                <w:sz w:val="20"/>
                <w:szCs w:val="20"/>
                <w:lang w:val="en-GB"/>
              </w:rPr>
            </w:pPr>
            <w:r>
              <w:rPr>
                <w:sz w:val="20"/>
                <w:szCs w:val="20"/>
                <w:lang w:val="en-GB"/>
              </w:rPr>
              <w:t>Rating: 4 = Good</w:t>
            </w:r>
          </w:p>
          <w:p w14:paraId="48E92A75">
            <w:pPr>
              <w:ind w:left="360"/>
              <w:rPr>
                <w:sz w:val="20"/>
                <w:szCs w:val="20"/>
                <w:lang w:val="en-GB"/>
              </w:rPr>
            </w:pPr>
          </w:p>
          <w:p w14:paraId="4305687A">
            <w:pPr>
              <w:rPr>
                <w:sz w:val="20"/>
                <w:szCs w:val="20"/>
                <w:lang w:val="en-GB"/>
              </w:rPr>
            </w:pPr>
            <w:r>
              <w:rPr>
                <w:sz w:val="20"/>
                <w:szCs w:val="20"/>
                <w:lang w:val="en-GB"/>
              </w:rPr>
              <w:t>Comment:</w:t>
            </w:r>
          </w:p>
          <w:p w14:paraId="2B5C2ACC">
            <w:pPr>
              <w:rPr>
                <w:b/>
                <w:bCs/>
                <w:sz w:val="20"/>
                <w:szCs w:val="20"/>
                <w:lang w:val="en-GB"/>
              </w:rPr>
            </w:pPr>
            <w:r>
              <w:rPr>
                <w:sz w:val="20"/>
                <w:szCs w:val="20"/>
                <w:lang w:val="en-GB"/>
              </w:rPr>
              <w:t>Keywords are relevant and appropriate to the topic of the article, as they include important concepts such as laboratory safety education, higher education reform, the three-dimensional/five-dimensional framework, and safety culture. These keywords reflect the main topics of the article content well and are useful for scholarly searchability.</w:t>
            </w:r>
            <w:r>
              <w:rPr>
                <w:rFonts w:hint="cs"/>
                <w:sz w:val="20"/>
                <w:szCs w:val="20"/>
                <w:rtl/>
                <w:lang w:val="en-GB" w:bidi="ps-AF"/>
              </w:rPr>
              <w:t xml:space="preserve"> </w:t>
            </w:r>
            <w:r>
              <w:rPr>
                <w:sz w:val="20"/>
                <w:szCs w:val="20"/>
                <w:lang w:val="en-GB"/>
              </w:rPr>
              <w:t>However, some keywords could be more precise and global (such as “university laboratory safety governance” or “safety education framework”) to make it easier to find the article in international databases.</w:t>
            </w:r>
          </w:p>
        </w:tc>
        <w:tc>
          <w:tcPr>
            <w:tcW w:w="1367" w:type="pct"/>
            <w:shd w:val="clear" w:color="auto" w:fill="auto"/>
          </w:tcPr>
          <w:p w14:paraId="2E781698">
            <w:pPr>
              <w:pStyle w:val="2"/>
              <w:jc w:val="both"/>
              <w:rPr>
                <w:rFonts w:ascii="Times New Roman" w:hAnsi="Times New Roman"/>
                <w:b w:val="0"/>
                <w:lang w:val="en-GB" w:eastAsia="en-US"/>
              </w:rPr>
            </w:pPr>
            <w:r>
              <w:rPr>
                <w:rFonts w:ascii="Times New Roman" w:hAnsi="Times New Roman"/>
                <w:b w:val="0"/>
                <w:lang w:val="en-GB" w:eastAsia="en-US"/>
              </w:rPr>
              <w:t>Thank you for this suggestion. We have reviewed the keywords and refined them to improve precision and international searchability. In particular, we have considered terms such as “university laboratory safety governance” and “safety education framework” to better reflect the focus of the study.</w:t>
            </w:r>
          </w:p>
        </w:tc>
      </w:tr>
      <w:tr w14:paraId="4E5F1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99AD85A">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3FED6D5E">
            <w:pPr>
              <w:rPr>
                <w:color w:val="404040"/>
                <w:sz w:val="20"/>
                <w:szCs w:val="20"/>
                <w:shd w:val="clear" w:color="auto" w:fill="FFFFFF"/>
                <w:lang w:val="en-GB"/>
              </w:rPr>
            </w:pPr>
            <w:r>
              <w:rPr>
                <w:color w:val="404040"/>
                <w:sz w:val="20"/>
                <w:szCs w:val="20"/>
                <w:shd w:val="clear" w:color="auto" w:fill="FFFFFF"/>
                <w:lang w:val="en-GB"/>
              </w:rPr>
              <w:t xml:space="preserve">Rating Scale: </w:t>
            </w:r>
          </w:p>
          <w:p w14:paraId="1738A94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CCB7DB">
            <w:pPr>
              <w:rPr>
                <w:sz w:val="20"/>
                <w:szCs w:val="20"/>
                <w:lang w:val="en-GB"/>
              </w:rPr>
            </w:pPr>
            <w:r>
              <w:rPr>
                <w:sz w:val="20"/>
                <w:szCs w:val="20"/>
                <w:lang w:val="en-GB"/>
              </w:rPr>
              <w:t>Rating: 5 = Excellent</w:t>
            </w:r>
          </w:p>
          <w:p w14:paraId="61F8A301">
            <w:pPr>
              <w:ind w:left="360"/>
              <w:rPr>
                <w:sz w:val="20"/>
                <w:szCs w:val="20"/>
                <w:lang w:val="en-GB"/>
              </w:rPr>
            </w:pPr>
          </w:p>
          <w:p w14:paraId="5BB7F0F3">
            <w:pPr>
              <w:rPr>
                <w:sz w:val="20"/>
                <w:szCs w:val="20"/>
                <w:lang w:val="en-GB"/>
              </w:rPr>
            </w:pPr>
            <w:r>
              <w:rPr>
                <w:sz w:val="20"/>
                <w:szCs w:val="20"/>
                <w:lang w:val="en-GB"/>
              </w:rPr>
              <w:t>Comment:</w:t>
            </w:r>
          </w:p>
          <w:p w14:paraId="77040A64">
            <w:pPr>
              <w:rPr>
                <w:b/>
                <w:bCs/>
                <w:sz w:val="20"/>
                <w:szCs w:val="20"/>
                <w:lang w:val="en-GB"/>
              </w:rPr>
            </w:pPr>
            <w:r>
              <w:rPr>
                <w:sz w:val="20"/>
                <w:szCs w:val="20"/>
                <w:lang w:val="en-GB"/>
              </w:rPr>
              <w:t>The Background/Introduction section of the article is well organized and provides sufficient information on the topic. It clearly explains the importance of laboratory safety, the existing problems, and the existing weaknesses in the higher education system.</w:t>
            </w:r>
            <w:r>
              <w:rPr>
                <w:rFonts w:hint="cs"/>
                <w:sz w:val="20"/>
                <w:szCs w:val="20"/>
                <w:rtl/>
                <w:lang w:val="en-GB" w:bidi="ps-AF"/>
              </w:rPr>
              <w:t xml:space="preserve"> </w:t>
            </w:r>
            <w:r>
              <w:rPr>
                <w:sz w:val="20"/>
                <w:szCs w:val="20"/>
                <w:lang w:val="en-GB"/>
              </w:rPr>
              <w:t>Also, the existing literature is logically summarized and the research gap is clearly identified. The gradual presentation of the topic from general concepts to specific research is well organized, which increases the scientific coherence and clarity of the text.</w:t>
            </w:r>
          </w:p>
        </w:tc>
        <w:tc>
          <w:tcPr>
            <w:tcW w:w="1367" w:type="pct"/>
            <w:shd w:val="clear" w:color="auto" w:fill="auto"/>
          </w:tcPr>
          <w:p w14:paraId="55A62812">
            <w:pPr>
              <w:pStyle w:val="2"/>
              <w:jc w:val="left"/>
              <w:rPr>
                <w:rFonts w:ascii="Times New Roman" w:hAnsi="Times New Roman"/>
                <w:b w:val="0"/>
                <w:lang w:val="en-GB" w:eastAsia="en-US"/>
              </w:rPr>
            </w:pPr>
            <w:r>
              <w:rPr>
                <w:rFonts w:ascii="Times New Roman" w:hAnsi="Times New Roman"/>
                <w:b w:val="0"/>
                <w:lang w:val="en-GB" w:eastAsia="en-US"/>
              </w:rPr>
              <w:t>Thank you very much for this positive evaluation.</w:t>
            </w:r>
          </w:p>
        </w:tc>
      </w:tr>
      <w:tr w14:paraId="2536C1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DEDB9F1">
            <w:pPr>
              <w:pStyle w:val="2"/>
              <w:jc w:val="left"/>
              <w:rPr>
                <w:rFonts w:ascii="Times New Roman" w:hAnsi="Times New Roman"/>
                <w:lang w:val="en-GB"/>
              </w:rPr>
            </w:pPr>
            <w:r>
              <w:rPr>
                <w:rFonts w:ascii="Times New Roman" w:hAnsi="Times New Roman"/>
                <w:lang w:val="en-GB"/>
              </w:rPr>
              <w:t>5. Are the research objectives/hypotheses clearly stated?</w:t>
            </w:r>
          </w:p>
          <w:p w14:paraId="462041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92F7C9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DC32C12">
            <w:pPr>
              <w:rPr>
                <w:sz w:val="20"/>
                <w:szCs w:val="20"/>
                <w:lang w:val="en-GB"/>
              </w:rPr>
            </w:pPr>
            <w:r>
              <w:rPr>
                <w:sz w:val="20"/>
                <w:szCs w:val="20"/>
                <w:lang w:val="en-GB"/>
              </w:rPr>
              <w:t>Rating: 4 = Good</w:t>
            </w:r>
          </w:p>
          <w:p w14:paraId="44DF349E">
            <w:pPr>
              <w:ind w:left="360"/>
              <w:rPr>
                <w:sz w:val="20"/>
                <w:szCs w:val="20"/>
                <w:lang w:val="en-GB"/>
              </w:rPr>
            </w:pPr>
          </w:p>
          <w:p w14:paraId="429A636D">
            <w:pPr>
              <w:rPr>
                <w:sz w:val="20"/>
                <w:szCs w:val="20"/>
                <w:lang w:val="en-GB"/>
              </w:rPr>
            </w:pPr>
            <w:r>
              <w:rPr>
                <w:sz w:val="20"/>
                <w:szCs w:val="20"/>
                <w:lang w:val="en-GB"/>
              </w:rPr>
              <w:t>Comment:</w:t>
            </w:r>
          </w:p>
          <w:p w14:paraId="72E266DC">
            <w:pPr>
              <w:rPr>
                <w:b/>
                <w:bCs/>
                <w:sz w:val="20"/>
                <w:szCs w:val="20"/>
                <w:lang w:val="en-GB"/>
              </w:rPr>
            </w:pPr>
            <w:r>
              <w:rPr>
                <w:sz w:val="20"/>
                <w:szCs w:val="20"/>
                <w:lang w:val="en-GB"/>
              </w:rPr>
              <w:t>The research objectives are generally clear and well-stated in the Introduction. The identification of laboratory safety issues, the development of a five-dimensional framework, and the assessment of practical application clearly demonstrate the main aims of the paper.</w:t>
            </w:r>
            <w:r>
              <w:rPr>
                <w:rFonts w:hint="cs"/>
                <w:sz w:val="20"/>
                <w:szCs w:val="20"/>
                <w:rtl/>
                <w:lang w:val="en-GB" w:bidi="ps-AF"/>
              </w:rPr>
              <w:t xml:space="preserve"> </w:t>
            </w:r>
            <w:r>
              <w:rPr>
                <w:sz w:val="20"/>
                <w:szCs w:val="20"/>
                <w:lang w:val="en-GB"/>
              </w:rPr>
              <w:t>However, the statement of objectives could be more precise and presented in a separate, numbered format to make it easier for the reader to follow. Also, the hypotheses, if applicable, are not clearly stated.</w:t>
            </w:r>
          </w:p>
        </w:tc>
        <w:tc>
          <w:tcPr>
            <w:tcW w:w="1367" w:type="pct"/>
            <w:shd w:val="clear" w:color="auto" w:fill="auto"/>
          </w:tcPr>
          <w:p w14:paraId="0BB4723E">
            <w:pPr>
              <w:pStyle w:val="2"/>
              <w:jc w:val="both"/>
              <w:rPr>
                <w:rFonts w:ascii="Times New Roman" w:hAnsi="Times New Roman"/>
                <w:b w:val="0"/>
                <w:lang w:val="en-GB" w:eastAsia="en-US"/>
              </w:rPr>
            </w:pPr>
            <w:r>
              <w:rPr>
                <w:rFonts w:ascii="Times New Roman" w:hAnsi="Times New Roman"/>
                <w:b w:val="0"/>
                <w:lang w:val="en-GB" w:eastAsia="en-US"/>
              </w:rPr>
              <w:t>Thank you for this useful suggestion. In the revised manuscript, we have presented the objectives of the study in a separate and clearly structured form at the end of the Introduction. As this is a qualitative conceptual and case-based study, no formal hypothesis was proposed, and this has now been made clearer in the revised text.</w:t>
            </w:r>
          </w:p>
        </w:tc>
      </w:tr>
      <w:tr w14:paraId="73E87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DAAAD55">
            <w:pPr>
              <w:pStyle w:val="2"/>
              <w:jc w:val="left"/>
              <w:rPr>
                <w:rFonts w:ascii="Times New Roman" w:hAnsi="Times New Roman"/>
                <w:lang w:val="en-GB"/>
              </w:rPr>
            </w:pPr>
            <w:r>
              <w:rPr>
                <w:rFonts w:ascii="Times New Roman" w:hAnsi="Times New Roman"/>
                <w:lang w:val="en-GB"/>
              </w:rPr>
              <w:t>6. Is the literature review relevant and up to date?</w:t>
            </w:r>
          </w:p>
          <w:p w14:paraId="31F8A30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9492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BA231A">
            <w:pPr>
              <w:rPr>
                <w:sz w:val="20"/>
                <w:szCs w:val="20"/>
                <w:lang w:val="en-GB"/>
              </w:rPr>
            </w:pPr>
            <w:r>
              <w:rPr>
                <w:sz w:val="20"/>
                <w:szCs w:val="20"/>
                <w:lang w:val="en-GB"/>
              </w:rPr>
              <w:t>Rating: 4 = Good</w:t>
            </w:r>
          </w:p>
          <w:p w14:paraId="09EECAA0">
            <w:pPr>
              <w:ind w:left="360"/>
              <w:rPr>
                <w:sz w:val="20"/>
                <w:szCs w:val="20"/>
                <w:lang w:val="en-GB"/>
              </w:rPr>
            </w:pPr>
          </w:p>
          <w:p w14:paraId="56AAAB50">
            <w:pPr>
              <w:rPr>
                <w:sz w:val="20"/>
                <w:szCs w:val="20"/>
                <w:lang w:val="en-GB"/>
              </w:rPr>
            </w:pPr>
            <w:r>
              <w:rPr>
                <w:sz w:val="20"/>
                <w:szCs w:val="20"/>
                <w:lang w:val="en-GB"/>
              </w:rPr>
              <w:t>Comment:</w:t>
            </w:r>
          </w:p>
          <w:p w14:paraId="796FA3E6">
            <w:pPr>
              <w:rPr>
                <w:b/>
                <w:bCs/>
                <w:sz w:val="20"/>
                <w:szCs w:val="20"/>
                <w:lang w:val="en-GB"/>
              </w:rPr>
            </w:pPr>
            <w:r>
              <w:rPr>
                <w:sz w:val="20"/>
                <w:szCs w:val="20"/>
                <w:lang w:val="en-GB"/>
              </w:rPr>
              <w:t>The literature review includes important and recent research relevant to the topic of the article and in the field of laboratory safety education. It provides a good summary of existing scientific research on management, teaching methods, digital platforms, and safety culture, which strengthens the scientific background of the topic.</w:t>
            </w:r>
            <w:r>
              <w:rPr>
                <w:rFonts w:hint="cs"/>
                <w:sz w:val="20"/>
                <w:szCs w:val="20"/>
                <w:rtl/>
                <w:lang w:val="en-GB" w:bidi="ps-AF"/>
              </w:rPr>
              <w:t xml:space="preserve"> </w:t>
            </w:r>
            <w:r>
              <w:rPr>
                <w:sz w:val="20"/>
                <w:szCs w:val="20"/>
                <w:lang w:val="en-GB"/>
              </w:rPr>
              <w:t>However, the use of international and high-impact</w:t>
            </w:r>
            <w:r>
              <w:rPr>
                <w:rFonts w:hint="cs"/>
                <w:sz w:val="20"/>
                <w:szCs w:val="20"/>
                <w:rtl/>
                <w:lang w:val="en-GB" w:bidi="ps-AF"/>
              </w:rPr>
              <w:t xml:space="preserve"> </w:t>
            </w:r>
            <w:r>
              <w:rPr>
                <w:sz w:val="20"/>
                <w:szCs w:val="20"/>
                <w:lang w:val="en-GB"/>
              </w:rPr>
              <w:t>journals (Scopus/ISI indexed studies) is limited, and some references are mostly local (especially Chinese studies). If more international recent research is available, the scientific weight of the literature review will increase.</w:t>
            </w:r>
          </w:p>
        </w:tc>
        <w:tc>
          <w:tcPr>
            <w:tcW w:w="1367" w:type="pct"/>
            <w:shd w:val="clear" w:color="auto" w:fill="auto"/>
          </w:tcPr>
          <w:p w14:paraId="3CE7D6AF">
            <w:pPr>
              <w:pStyle w:val="2"/>
              <w:jc w:val="both"/>
              <w:rPr>
                <w:rFonts w:ascii="Times New Roman" w:hAnsi="Times New Roman"/>
                <w:b w:val="0"/>
                <w:lang w:val="en-GB" w:eastAsia="en-US"/>
              </w:rPr>
            </w:pPr>
            <w:r>
              <w:rPr>
                <w:rFonts w:ascii="Times New Roman" w:hAnsi="Times New Roman"/>
                <w:b w:val="0"/>
                <w:lang w:val="en-GB" w:eastAsia="en-US"/>
              </w:rPr>
              <w:t>Thank you for this helpful observation. We have strengthened the literature review by incorporating more recent and internationally accessible studies, especially those addressing safety competence, digital support, safety culture, and higher education governance. While the study still retains some local references necessary to reflect the Chinese policy and institutional context, the revised version provides a more balanced combination of local and international literature.</w:t>
            </w:r>
          </w:p>
        </w:tc>
      </w:tr>
      <w:tr w14:paraId="04C18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BBA71D5">
            <w:pPr>
              <w:pStyle w:val="2"/>
              <w:jc w:val="left"/>
              <w:rPr>
                <w:rFonts w:ascii="Times New Roman" w:hAnsi="Times New Roman"/>
                <w:lang w:val="en-GB"/>
              </w:rPr>
            </w:pPr>
            <w:r>
              <w:rPr>
                <w:rFonts w:ascii="Times New Roman" w:hAnsi="Times New Roman"/>
                <w:lang w:val="en-GB"/>
              </w:rPr>
              <w:t>7. Is the research methodology appropriate for the study?</w:t>
            </w:r>
          </w:p>
          <w:p w14:paraId="4A2590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2B462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6C89A37">
            <w:pPr>
              <w:rPr>
                <w:sz w:val="20"/>
                <w:szCs w:val="20"/>
                <w:lang w:val="en-GB"/>
              </w:rPr>
            </w:pPr>
            <w:r>
              <w:rPr>
                <w:sz w:val="20"/>
                <w:szCs w:val="20"/>
                <w:lang w:val="en-GB"/>
              </w:rPr>
              <w:t>Rating: 3 = Satisfactory</w:t>
            </w:r>
          </w:p>
          <w:p w14:paraId="183AF6F1">
            <w:pPr>
              <w:ind w:left="360"/>
              <w:rPr>
                <w:sz w:val="20"/>
                <w:szCs w:val="20"/>
                <w:lang w:val="en-GB"/>
              </w:rPr>
            </w:pPr>
          </w:p>
          <w:p w14:paraId="3C97B621">
            <w:pPr>
              <w:rPr>
                <w:sz w:val="20"/>
                <w:szCs w:val="20"/>
                <w:lang w:val="en-GB"/>
              </w:rPr>
            </w:pPr>
            <w:r>
              <w:rPr>
                <w:sz w:val="20"/>
                <w:szCs w:val="20"/>
                <w:lang w:val="en-GB"/>
              </w:rPr>
              <w:t>Comment:</w:t>
            </w:r>
          </w:p>
          <w:p w14:paraId="0EF1C307">
            <w:pPr>
              <w:rPr>
                <w:b/>
                <w:bCs/>
                <w:sz w:val="20"/>
                <w:szCs w:val="20"/>
                <w:lang w:val="en-GB"/>
              </w:rPr>
            </w:pPr>
            <w:r>
              <w:rPr>
                <w:sz w:val="20"/>
                <w:szCs w:val="20"/>
                <w:lang w:val="en-GB"/>
              </w:rPr>
              <w:t>The research methodology is generally appropriate to the nature of the subject, as qualitative design, document analysis, and case study approach are used. This approach provides a suitable basis for developing a conceptual framework and describing the practical experience of an organization.</w:t>
            </w:r>
            <w:r>
              <w:rPr>
                <w:rFonts w:hint="cs"/>
                <w:sz w:val="20"/>
                <w:szCs w:val="20"/>
                <w:rtl/>
                <w:lang w:val="en-GB" w:bidi="ps-AF"/>
              </w:rPr>
              <w:t xml:space="preserve"> </w:t>
            </w:r>
            <w:r>
              <w:rPr>
                <w:sz w:val="20"/>
                <w:szCs w:val="20"/>
                <w:lang w:val="en-GB"/>
              </w:rPr>
              <w:t>However, the methodology is not sufficiently detailed and robust. The data analysis method (such as thematic analysis or content analysis) is not clearly stated, the validity and reliability aspects are not explained, and the rationale for case selection is also limited. These weaknesses affect the scientific rigor of the study to some extent.</w:t>
            </w:r>
          </w:p>
        </w:tc>
        <w:tc>
          <w:tcPr>
            <w:tcW w:w="1367" w:type="pct"/>
            <w:shd w:val="clear" w:color="auto" w:fill="auto"/>
          </w:tcPr>
          <w:p w14:paraId="015E3E8B">
            <w:pPr>
              <w:pStyle w:val="2"/>
              <w:jc w:val="both"/>
              <w:rPr>
                <w:rFonts w:ascii="Times New Roman" w:hAnsi="Times New Roman"/>
                <w:b w:val="0"/>
                <w:lang w:val="en-GB" w:eastAsia="en-US"/>
              </w:rPr>
            </w:pPr>
            <w:r>
              <w:rPr>
                <w:rFonts w:ascii="Times New Roman" w:hAnsi="Times New Roman"/>
                <w:b w:val="0"/>
                <w:lang w:val="en-GB" w:eastAsia="en-US"/>
              </w:rPr>
              <w:t>Thank you for this important and constructive comment. We have substantially revised the Methodology section to clarify the analytical procedure, the rationale for selecting Jiangsu University as the institutional case, and the logic of combining document analysis, literature review, and case interpretation. We have also indicated that the study used a qualitative thematic synthesis of policy documents, institutional materials, and published studies, and we have added a brief explanation of credibility enhancement through cross-source comparison and analytical consistency.</w:t>
            </w:r>
          </w:p>
        </w:tc>
      </w:tr>
      <w:tr w14:paraId="546354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7BDA74F">
            <w:pPr>
              <w:pStyle w:val="2"/>
              <w:jc w:val="left"/>
              <w:rPr>
                <w:rFonts w:ascii="Times New Roman" w:hAnsi="Times New Roman"/>
                <w:lang w:val="en-GB"/>
              </w:rPr>
            </w:pPr>
            <w:r>
              <w:rPr>
                <w:rFonts w:ascii="Times New Roman" w:hAnsi="Times New Roman"/>
                <w:lang w:val="en-GB"/>
              </w:rPr>
              <w:t>8. Were ethical issues properly addressed (if applicable)?</w:t>
            </w:r>
          </w:p>
          <w:p w14:paraId="7A1BD7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0EB318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DBF12F">
            <w:pPr>
              <w:rPr>
                <w:sz w:val="20"/>
                <w:szCs w:val="20"/>
                <w:lang w:val="en-GB"/>
              </w:rPr>
            </w:pPr>
            <w:r>
              <w:rPr>
                <w:sz w:val="20"/>
                <w:szCs w:val="20"/>
                <w:lang w:val="en-GB"/>
              </w:rPr>
              <w:t>Rating: 5 = Excellent</w:t>
            </w:r>
          </w:p>
          <w:p w14:paraId="4EF458E5">
            <w:pPr>
              <w:ind w:left="360"/>
              <w:rPr>
                <w:sz w:val="20"/>
                <w:szCs w:val="20"/>
                <w:lang w:val="en-GB"/>
              </w:rPr>
            </w:pPr>
          </w:p>
          <w:p w14:paraId="75D24E7B">
            <w:pPr>
              <w:rPr>
                <w:sz w:val="20"/>
                <w:szCs w:val="20"/>
                <w:lang w:val="en-GB"/>
              </w:rPr>
            </w:pPr>
            <w:r>
              <w:rPr>
                <w:sz w:val="20"/>
                <w:szCs w:val="20"/>
                <w:lang w:val="en-GB"/>
              </w:rPr>
              <w:t>Comment:</w:t>
            </w:r>
          </w:p>
          <w:p w14:paraId="66F64F42">
            <w:pPr>
              <w:rPr>
                <w:b/>
                <w:bCs/>
                <w:sz w:val="20"/>
                <w:szCs w:val="20"/>
                <w:lang w:val="en-GB"/>
              </w:rPr>
            </w:pPr>
            <w:r>
              <w:rPr>
                <w:sz w:val="20"/>
                <w:szCs w:val="20"/>
                <w:lang w:val="en-GB"/>
              </w:rPr>
              <w:t>Ethical issues are appropriately and clearly addressed in the article. The author clearly states that this study did not involve human participants or animal subjects, so formal ethical approval was not required.</w:t>
            </w:r>
            <w:r>
              <w:rPr>
                <w:rFonts w:hint="cs"/>
                <w:sz w:val="20"/>
                <w:szCs w:val="20"/>
                <w:rtl/>
                <w:lang w:val="en-GB" w:bidi="ps-AF"/>
              </w:rPr>
              <w:t xml:space="preserve"> </w:t>
            </w:r>
            <w:r>
              <w:rPr>
                <w:sz w:val="20"/>
                <w:szCs w:val="20"/>
                <w:lang w:val="en-GB"/>
              </w:rPr>
              <w:t>This explanation demonstrates the transparency and scientific integrity of the study and is considered appropriate according to the journal's ethical standards.</w:t>
            </w:r>
          </w:p>
        </w:tc>
        <w:tc>
          <w:tcPr>
            <w:tcW w:w="1367" w:type="pct"/>
            <w:shd w:val="clear" w:color="auto" w:fill="auto"/>
          </w:tcPr>
          <w:p w14:paraId="781F9E4D">
            <w:pPr>
              <w:pStyle w:val="2"/>
              <w:jc w:val="left"/>
              <w:rPr>
                <w:rFonts w:ascii="Times New Roman" w:hAnsi="Times New Roman"/>
                <w:b w:val="0"/>
                <w:lang w:val="en-GB" w:eastAsia="en-US"/>
              </w:rPr>
            </w:pPr>
            <w:r>
              <w:rPr>
                <w:rFonts w:ascii="Times New Roman" w:hAnsi="Times New Roman"/>
                <w:b w:val="0"/>
                <w:lang w:val="en-GB" w:eastAsia="en-US"/>
              </w:rPr>
              <w:t>Thank you for this positive assessment.</w:t>
            </w:r>
          </w:p>
        </w:tc>
      </w:tr>
      <w:tr w14:paraId="7A8B1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F54765A">
            <w:pPr>
              <w:rPr>
                <w:b/>
                <w:sz w:val="20"/>
                <w:szCs w:val="20"/>
                <w:lang w:val="en-GB"/>
              </w:rPr>
            </w:pPr>
            <w:r>
              <w:rPr>
                <w:b/>
                <w:sz w:val="20"/>
                <w:szCs w:val="20"/>
                <w:lang w:val="en-GB"/>
              </w:rPr>
              <w:t xml:space="preserve">9. Are the results presented clearly? </w:t>
            </w:r>
          </w:p>
          <w:p w14:paraId="24BF5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36E9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343EC1">
            <w:pPr>
              <w:pStyle w:val="19"/>
              <w:ind w:left="0"/>
              <w:rPr>
                <w:bCs/>
                <w:sz w:val="20"/>
                <w:szCs w:val="20"/>
                <w:lang w:val="en-GB"/>
              </w:rPr>
            </w:pPr>
            <w:r>
              <w:rPr>
                <w:bCs/>
                <w:sz w:val="20"/>
                <w:szCs w:val="20"/>
                <w:lang w:val="en-GB"/>
              </w:rPr>
              <w:t>Rating: 4 = Good</w:t>
            </w:r>
          </w:p>
          <w:p w14:paraId="58500F45">
            <w:pPr>
              <w:pStyle w:val="19"/>
              <w:rPr>
                <w:bCs/>
                <w:sz w:val="20"/>
                <w:szCs w:val="20"/>
                <w:lang w:val="en-GB"/>
              </w:rPr>
            </w:pPr>
          </w:p>
          <w:p w14:paraId="1C5C98AB">
            <w:pPr>
              <w:pStyle w:val="19"/>
              <w:ind w:left="0"/>
              <w:rPr>
                <w:bCs/>
                <w:sz w:val="20"/>
                <w:szCs w:val="20"/>
                <w:lang w:val="en-GB"/>
              </w:rPr>
            </w:pPr>
            <w:r>
              <w:rPr>
                <w:bCs/>
                <w:sz w:val="20"/>
                <w:szCs w:val="20"/>
                <w:lang w:val="en-GB"/>
              </w:rPr>
              <w:t>Comment:</w:t>
            </w:r>
          </w:p>
          <w:p w14:paraId="38CA7858">
            <w:pPr>
              <w:pStyle w:val="19"/>
              <w:ind w:left="0"/>
              <w:rPr>
                <w:bCs/>
                <w:sz w:val="20"/>
                <w:szCs w:val="20"/>
                <w:lang w:val="en-GB"/>
              </w:rPr>
            </w:pPr>
            <w:r>
              <w:rPr>
                <w:bCs/>
                <w:sz w:val="20"/>
                <w:szCs w:val="20"/>
                <w:lang w:val="en-GB"/>
              </w:rPr>
              <w:t>The Results section is generally clear, organized, and logically presented. The analysis of laboratory safety problems and the explanation of the five-dimensional framework are well-organized, and the practical results of the Jiangsu University case study are also clearly presented. The use of statistical indicators (such as 93% participation, 42% reduction, 98% improvement) further strengthens the Results section.</w:t>
            </w:r>
            <w:r>
              <w:rPr>
                <w:rFonts w:hint="cs"/>
                <w:bCs/>
                <w:sz w:val="20"/>
                <w:szCs w:val="20"/>
                <w:rtl/>
                <w:lang w:val="en-GB" w:bidi="ps-AF"/>
              </w:rPr>
              <w:t xml:space="preserve"> </w:t>
            </w:r>
            <w:r>
              <w:rPr>
                <w:bCs/>
                <w:sz w:val="20"/>
                <w:szCs w:val="20"/>
                <w:lang w:val="en-GB"/>
              </w:rPr>
              <w:t>However, there are some limitations, such as the data source and calculation method are not explained in sufficient detail, and some of the results require additional analytical interpretation to be more convincing to the reader.</w:t>
            </w:r>
          </w:p>
        </w:tc>
        <w:tc>
          <w:tcPr>
            <w:tcW w:w="1367" w:type="pct"/>
            <w:shd w:val="clear" w:color="auto" w:fill="auto"/>
          </w:tcPr>
          <w:p w14:paraId="492EF9C4">
            <w:pPr>
              <w:pStyle w:val="2"/>
              <w:jc w:val="both"/>
              <w:rPr>
                <w:rFonts w:ascii="Times New Roman" w:hAnsi="Times New Roman"/>
                <w:b w:val="0"/>
                <w:lang w:val="en-GB" w:eastAsia="en-US"/>
              </w:rPr>
            </w:pPr>
            <w:r>
              <w:rPr>
                <w:rFonts w:ascii="Times New Roman" w:hAnsi="Times New Roman"/>
                <w:b w:val="0"/>
                <w:lang w:val="en-GB" w:eastAsia="en-US"/>
              </w:rPr>
              <w:t>Thank you for this positive and helpful comment. We have reviewed the presentation of the Results and Discussion section and clarified that the reported institutional indicators are drawn from documented institutional practice materials. We have also improved the transitions between the analytical framework and the institutional case to make the interpretation of the results clearer.</w:t>
            </w:r>
          </w:p>
        </w:tc>
      </w:tr>
      <w:tr w14:paraId="24C24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931C826">
            <w:pPr>
              <w:rPr>
                <w:b/>
                <w:sz w:val="20"/>
                <w:szCs w:val="20"/>
                <w:lang w:val="en-GB"/>
              </w:rPr>
            </w:pPr>
            <w:r>
              <w:rPr>
                <w:b/>
                <w:sz w:val="20"/>
                <w:szCs w:val="20"/>
                <w:lang w:val="en-GB"/>
              </w:rPr>
              <w:t>10. Are tables and figures clear, relevant, and necessary?</w:t>
            </w:r>
          </w:p>
          <w:p w14:paraId="2D020922">
            <w:pPr>
              <w:rPr>
                <w:color w:val="404040"/>
                <w:sz w:val="20"/>
                <w:szCs w:val="20"/>
                <w:shd w:val="clear" w:color="auto" w:fill="FFFFFF"/>
                <w:lang w:val="en-GB"/>
              </w:rPr>
            </w:pPr>
            <w:r>
              <w:rPr>
                <w:color w:val="404040"/>
                <w:sz w:val="20"/>
                <w:szCs w:val="20"/>
                <w:shd w:val="clear" w:color="auto" w:fill="FFFFFF"/>
                <w:lang w:val="en-GB"/>
              </w:rPr>
              <w:t xml:space="preserve">Rating Scale: </w:t>
            </w:r>
          </w:p>
          <w:p w14:paraId="44BE5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14A675">
            <w:pPr>
              <w:pStyle w:val="19"/>
              <w:ind w:left="0"/>
              <w:rPr>
                <w:bCs/>
                <w:sz w:val="20"/>
                <w:szCs w:val="20"/>
                <w:lang w:val="en-GB"/>
              </w:rPr>
            </w:pPr>
            <w:r>
              <w:rPr>
                <w:bCs/>
                <w:sz w:val="20"/>
                <w:szCs w:val="20"/>
                <w:lang w:val="en-GB"/>
              </w:rPr>
              <w:t>Rating: 4 = Good</w:t>
            </w:r>
          </w:p>
          <w:p w14:paraId="10E5468F">
            <w:pPr>
              <w:pStyle w:val="19"/>
              <w:rPr>
                <w:bCs/>
                <w:sz w:val="20"/>
                <w:szCs w:val="20"/>
                <w:lang w:val="en-GB"/>
              </w:rPr>
            </w:pPr>
          </w:p>
          <w:p w14:paraId="424DE880">
            <w:pPr>
              <w:pStyle w:val="19"/>
              <w:ind w:left="0"/>
              <w:rPr>
                <w:bCs/>
                <w:sz w:val="20"/>
                <w:szCs w:val="20"/>
                <w:lang w:val="en-GB"/>
              </w:rPr>
            </w:pPr>
            <w:r>
              <w:rPr>
                <w:bCs/>
                <w:sz w:val="20"/>
                <w:szCs w:val="20"/>
                <w:lang w:val="en-GB"/>
              </w:rPr>
              <w:t>Comment:</w:t>
            </w:r>
          </w:p>
          <w:p w14:paraId="59D8A007">
            <w:pPr>
              <w:pStyle w:val="19"/>
              <w:ind w:left="0"/>
              <w:rPr>
                <w:bCs/>
                <w:sz w:val="20"/>
                <w:szCs w:val="20"/>
                <w:lang w:val="en-GB"/>
              </w:rPr>
            </w:pPr>
            <w:r>
              <w:rPr>
                <w:bCs/>
                <w:sz w:val="20"/>
                <w:szCs w:val="20"/>
                <w:lang w:val="en-GB"/>
              </w:rPr>
              <w:t>Tables and Figures are relevant and useful to the content of the article, as they visually illustrate the five-dimensional framework and the process of implementing reforms. These elements facilitate the understanding of the conceptual framework and improve the support for the text's interpretation.</w:t>
            </w:r>
            <w:r>
              <w:rPr>
                <w:rFonts w:hint="cs"/>
                <w:bCs/>
                <w:sz w:val="20"/>
                <w:szCs w:val="20"/>
                <w:rtl/>
                <w:lang w:val="en-GB" w:bidi="ps-AF"/>
              </w:rPr>
              <w:t xml:space="preserve"> </w:t>
            </w:r>
            <w:r>
              <w:rPr>
                <w:bCs/>
                <w:sz w:val="20"/>
                <w:szCs w:val="20"/>
                <w:lang w:val="en-GB"/>
              </w:rPr>
              <w:t>However, the captioning and detailed explanation of the figures is relatively limited and in some places could have been more clearly explained to further enhance their scholarly value for the reader.</w:t>
            </w:r>
          </w:p>
        </w:tc>
        <w:tc>
          <w:tcPr>
            <w:tcW w:w="1367" w:type="pct"/>
            <w:shd w:val="clear" w:color="auto" w:fill="auto"/>
          </w:tcPr>
          <w:p w14:paraId="6136AB57">
            <w:pPr>
              <w:pStyle w:val="2"/>
              <w:jc w:val="both"/>
              <w:rPr>
                <w:rFonts w:ascii="Times New Roman" w:hAnsi="Times New Roman"/>
                <w:b w:val="0"/>
                <w:lang w:val="en-GB" w:eastAsia="en-US"/>
              </w:rPr>
            </w:pPr>
            <w:r>
              <w:rPr>
                <w:rFonts w:ascii="Times New Roman" w:hAnsi="Times New Roman"/>
                <w:b w:val="0"/>
                <w:lang w:val="en-GB" w:eastAsia="en-US"/>
              </w:rPr>
              <w:t>Thank you for this suggestion. We have retained the figures and table because they are directly relevant to the analytical framework of the study. We have also strengthened the explanatory sentences in the main text so that the roles of Figure 1, Figure 2, and Table 1 are clearer to readers.</w:t>
            </w:r>
          </w:p>
        </w:tc>
      </w:tr>
      <w:tr w14:paraId="4FAC9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F055231">
            <w:pPr>
              <w:rPr>
                <w:b/>
                <w:sz w:val="20"/>
                <w:szCs w:val="20"/>
                <w:lang w:val="en-GB"/>
              </w:rPr>
            </w:pPr>
            <w:r>
              <w:rPr>
                <w:b/>
                <w:sz w:val="20"/>
                <w:szCs w:val="20"/>
                <w:lang w:val="en-GB"/>
              </w:rPr>
              <w:t>11. Does the discussion relate findings to existing literature?</w:t>
            </w:r>
          </w:p>
          <w:p w14:paraId="00A4E0B5">
            <w:pPr>
              <w:rPr>
                <w:color w:val="404040"/>
                <w:sz w:val="20"/>
                <w:szCs w:val="20"/>
                <w:shd w:val="clear" w:color="auto" w:fill="FFFFFF"/>
                <w:lang w:val="en-GB"/>
              </w:rPr>
            </w:pPr>
            <w:r>
              <w:rPr>
                <w:color w:val="404040"/>
                <w:sz w:val="20"/>
                <w:szCs w:val="20"/>
                <w:shd w:val="clear" w:color="auto" w:fill="FFFFFF"/>
                <w:lang w:val="en-GB"/>
              </w:rPr>
              <w:t xml:space="preserve">Rating Scale: </w:t>
            </w:r>
          </w:p>
          <w:p w14:paraId="15FDB3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5141765">
            <w:pPr>
              <w:pStyle w:val="19"/>
              <w:ind w:left="0"/>
              <w:rPr>
                <w:bCs/>
                <w:sz w:val="20"/>
                <w:szCs w:val="20"/>
                <w:lang w:val="en-GB"/>
              </w:rPr>
            </w:pPr>
            <w:r>
              <w:rPr>
                <w:bCs/>
                <w:sz w:val="20"/>
                <w:szCs w:val="20"/>
                <w:lang w:val="en-GB"/>
              </w:rPr>
              <w:t>Rating: 4 = Good</w:t>
            </w:r>
          </w:p>
          <w:p w14:paraId="7E4A4CF5">
            <w:pPr>
              <w:pStyle w:val="19"/>
              <w:rPr>
                <w:bCs/>
                <w:sz w:val="20"/>
                <w:szCs w:val="20"/>
                <w:lang w:val="en-GB"/>
              </w:rPr>
            </w:pPr>
          </w:p>
          <w:p w14:paraId="409E508C">
            <w:pPr>
              <w:pStyle w:val="19"/>
              <w:ind w:left="0"/>
              <w:rPr>
                <w:bCs/>
                <w:sz w:val="20"/>
                <w:szCs w:val="20"/>
                <w:lang w:val="en-GB"/>
              </w:rPr>
            </w:pPr>
            <w:r>
              <w:rPr>
                <w:bCs/>
                <w:sz w:val="20"/>
                <w:szCs w:val="20"/>
                <w:lang w:val="en-GB"/>
              </w:rPr>
              <w:t>Comment:</w:t>
            </w:r>
          </w:p>
          <w:p w14:paraId="56E0F115">
            <w:pPr>
              <w:pStyle w:val="19"/>
              <w:ind w:left="0"/>
              <w:rPr>
                <w:bCs/>
                <w:sz w:val="20"/>
                <w:szCs w:val="20"/>
                <w:lang w:val="en-GB"/>
              </w:rPr>
            </w:pPr>
            <w:r>
              <w:rPr>
                <w:bCs/>
                <w:sz w:val="20"/>
                <w:szCs w:val="20"/>
                <w:lang w:val="en-GB"/>
              </w:rPr>
              <w:t>The Discussion section generally connects the study results well with the existing literature. The author compares the problems and reform approaches in laboratory safety education with previous studies, which strengthens the scientific credibility of the study.</w:t>
            </w:r>
            <w:r>
              <w:rPr>
                <w:rFonts w:hint="cs"/>
                <w:bCs/>
                <w:sz w:val="20"/>
                <w:szCs w:val="20"/>
                <w:rtl/>
                <w:lang w:val="en-GB" w:bidi="ps-AF"/>
              </w:rPr>
              <w:t xml:space="preserve"> </w:t>
            </w:r>
            <w:r>
              <w:rPr>
                <w:bCs/>
                <w:sz w:val="20"/>
                <w:szCs w:val="20"/>
                <w:lang w:val="en-GB"/>
              </w:rPr>
              <w:t>However, in some places, this connection could be deeper. In particular, systematic comparison and critical analysis with international high-impact studies are rare, and some discussions are more descriptive than analytical in nature.</w:t>
            </w:r>
          </w:p>
        </w:tc>
        <w:tc>
          <w:tcPr>
            <w:tcW w:w="1367" w:type="pct"/>
            <w:shd w:val="clear" w:color="auto" w:fill="auto"/>
          </w:tcPr>
          <w:p w14:paraId="19635326">
            <w:pPr>
              <w:pStyle w:val="2"/>
              <w:jc w:val="both"/>
              <w:rPr>
                <w:rFonts w:ascii="Times New Roman" w:hAnsi="Times New Roman"/>
                <w:b w:val="0"/>
                <w:lang w:val="en-GB" w:eastAsia="en-US"/>
              </w:rPr>
            </w:pPr>
            <w:r>
              <w:rPr>
                <w:rFonts w:ascii="Times New Roman" w:hAnsi="Times New Roman"/>
                <w:b w:val="0"/>
                <w:lang w:val="en-GB" w:eastAsia="en-US"/>
              </w:rPr>
              <w:t>Thank you for this constructive suggestion. We have strengthened the Discussion section by adding more explicit comparison with recent studies on safety competence, institutional governance, and safety culture in higher education. We have also revised the discussion to make it more analytical and less purely descriptive.</w:t>
            </w:r>
          </w:p>
        </w:tc>
      </w:tr>
      <w:tr w14:paraId="57665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3C43EAC">
            <w:pPr>
              <w:rPr>
                <w:b/>
                <w:sz w:val="20"/>
                <w:szCs w:val="20"/>
                <w:lang w:val="en-GB"/>
              </w:rPr>
            </w:pPr>
            <w:r>
              <w:rPr>
                <w:b/>
                <w:sz w:val="20"/>
                <w:szCs w:val="20"/>
                <w:lang w:val="en-GB"/>
              </w:rPr>
              <w:t>12. Are the conclusions supported by the data?</w:t>
            </w:r>
          </w:p>
          <w:p w14:paraId="2C5950C1">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7C9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E762243">
            <w:pPr>
              <w:pStyle w:val="19"/>
              <w:ind w:left="0"/>
              <w:rPr>
                <w:bCs/>
                <w:sz w:val="20"/>
                <w:szCs w:val="20"/>
                <w:lang w:val="en-GB"/>
              </w:rPr>
            </w:pPr>
            <w:r>
              <w:rPr>
                <w:bCs/>
                <w:sz w:val="20"/>
                <w:szCs w:val="20"/>
                <w:lang w:val="en-GB"/>
              </w:rPr>
              <w:t>Rating: 4 = Good</w:t>
            </w:r>
          </w:p>
          <w:p w14:paraId="1A48A495">
            <w:pPr>
              <w:pStyle w:val="19"/>
              <w:rPr>
                <w:bCs/>
                <w:sz w:val="20"/>
                <w:szCs w:val="20"/>
                <w:lang w:val="en-GB"/>
              </w:rPr>
            </w:pPr>
          </w:p>
          <w:p w14:paraId="21C12C57">
            <w:pPr>
              <w:pStyle w:val="19"/>
              <w:ind w:left="0"/>
              <w:rPr>
                <w:bCs/>
                <w:sz w:val="20"/>
                <w:szCs w:val="20"/>
                <w:lang w:val="en-GB"/>
              </w:rPr>
            </w:pPr>
            <w:r>
              <w:rPr>
                <w:bCs/>
                <w:sz w:val="20"/>
                <w:szCs w:val="20"/>
                <w:lang w:val="en-GB"/>
              </w:rPr>
              <w:t>Comment:</w:t>
            </w:r>
          </w:p>
          <w:p w14:paraId="0152BEC1">
            <w:pPr>
              <w:pStyle w:val="19"/>
              <w:ind w:left="0"/>
              <w:rPr>
                <w:bCs/>
                <w:sz w:val="20"/>
                <w:szCs w:val="20"/>
                <w:lang w:val="en-GB"/>
              </w:rPr>
            </w:pPr>
            <w:r>
              <w:rPr>
                <w:bCs/>
                <w:sz w:val="20"/>
                <w:szCs w:val="20"/>
                <w:lang w:val="en-GB"/>
              </w:rPr>
              <w:t>The conclusions are generally consistent with the data presented and the findings of the case study. The effectiveness of the five-dimensional framework, the positive results of the organizational reforms, and the improvement of the safety culture are logically inferred based on the evidence presented.</w:t>
            </w:r>
            <w:r>
              <w:rPr>
                <w:rFonts w:hint="cs"/>
                <w:bCs/>
                <w:sz w:val="20"/>
                <w:szCs w:val="20"/>
                <w:rtl/>
                <w:lang w:val="en-GB" w:bidi="ps-AF"/>
              </w:rPr>
              <w:t xml:space="preserve"> </w:t>
            </w:r>
            <w:r>
              <w:rPr>
                <w:bCs/>
                <w:sz w:val="20"/>
                <w:szCs w:val="20"/>
                <w:lang w:val="en-GB"/>
              </w:rPr>
              <w:t>However, the support for the conclusions is somewhat limited, as the detailed method of data analysis is not described and some claims are made without extensive quantitative or comparative evidence. This slightly reduces the scientific rigor of the conclusions.</w:t>
            </w:r>
          </w:p>
        </w:tc>
        <w:tc>
          <w:tcPr>
            <w:tcW w:w="1367" w:type="pct"/>
            <w:shd w:val="clear" w:color="auto" w:fill="auto"/>
          </w:tcPr>
          <w:p w14:paraId="5F103CA8">
            <w:pPr>
              <w:pStyle w:val="2"/>
              <w:jc w:val="both"/>
              <w:rPr>
                <w:rFonts w:ascii="Times New Roman" w:hAnsi="Times New Roman"/>
                <w:b w:val="0"/>
                <w:lang w:val="en-GB" w:eastAsia="en-US"/>
              </w:rPr>
            </w:pPr>
            <w:r>
              <w:rPr>
                <w:rFonts w:ascii="Times New Roman" w:hAnsi="Times New Roman"/>
                <w:b w:val="0"/>
                <w:lang w:val="en-GB" w:eastAsia="en-US"/>
              </w:rPr>
              <w:t>Thank you. We have reviewed the Conclusion section and ensured that the main claims remain aligned with the case evidence and the analytical framework developed in the study. We have also moderated several expressions to avoid overgeneralization.</w:t>
            </w:r>
          </w:p>
        </w:tc>
      </w:tr>
      <w:tr w14:paraId="5FBD3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74B7668">
            <w:pPr>
              <w:rPr>
                <w:b/>
                <w:sz w:val="20"/>
                <w:szCs w:val="20"/>
                <w:lang w:val="en-GB"/>
              </w:rPr>
            </w:pPr>
            <w:r>
              <w:rPr>
                <w:b/>
                <w:sz w:val="20"/>
                <w:szCs w:val="20"/>
                <w:lang w:val="en-GB"/>
              </w:rPr>
              <w:t>13. Are the limitations of the study discussed?</w:t>
            </w:r>
          </w:p>
          <w:p w14:paraId="417D801D">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111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EF2A5E">
            <w:pPr>
              <w:pStyle w:val="19"/>
              <w:ind w:left="0"/>
              <w:rPr>
                <w:bCs/>
                <w:sz w:val="20"/>
                <w:szCs w:val="20"/>
                <w:lang w:val="en-GB"/>
              </w:rPr>
            </w:pPr>
            <w:r>
              <w:rPr>
                <w:bCs/>
                <w:sz w:val="20"/>
                <w:szCs w:val="20"/>
                <w:lang w:val="en-GB"/>
              </w:rPr>
              <w:t>Rating: 3 = Satisfactory</w:t>
            </w:r>
          </w:p>
          <w:p w14:paraId="6A3035DE">
            <w:pPr>
              <w:pStyle w:val="19"/>
              <w:rPr>
                <w:bCs/>
                <w:sz w:val="20"/>
                <w:szCs w:val="20"/>
                <w:lang w:val="en-GB"/>
              </w:rPr>
            </w:pPr>
          </w:p>
          <w:p w14:paraId="4E31BE15">
            <w:pPr>
              <w:pStyle w:val="19"/>
              <w:ind w:left="0"/>
              <w:rPr>
                <w:bCs/>
                <w:sz w:val="20"/>
                <w:szCs w:val="20"/>
                <w:lang w:val="en-GB"/>
              </w:rPr>
            </w:pPr>
            <w:r>
              <w:rPr>
                <w:bCs/>
                <w:sz w:val="20"/>
                <w:szCs w:val="20"/>
                <w:lang w:val="en-GB"/>
              </w:rPr>
              <w:t>Comment:</w:t>
            </w:r>
          </w:p>
          <w:p w14:paraId="639F1A85">
            <w:pPr>
              <w:pStyle w:val="19"/>
              <w:ind w:left="0"/>
              <w:rPr>
                <w:bCs/>
                <w:sz w:val="20"/>
                <w:szCs w:val="20"/>
                <w:lang w:val="en-GB"/>
              </w:rPr>
            </w:pPr>
            <w:r>
              <w:rPr>
                <w:bCs/>
                <w:sz w:val="20"/>
                <w:szCs w:val="20"/>
                <w:lang w:val="en-GB"/>
              </w:rPr>
              <w:t>The limitations of the study are briefly mentioned in the article, especially the use of a single case study and the need for further research. This is a positive point in terms of scientific transparency.</w:t>
            </w:r>
            <w:r>
              <w:rPr>
                <w:rFonts w:hint="cs"/>
                <w:bCs/>
                <w:sz w:val="20"/>
                <w:szCs w:val="20"/>
                <w:rtl/>
                <w:lang w:val="en-GB" w:bidi="ps-AF"/>
              </w:rPr>
              <w:t xml:space="preserve"> </w:t>
            </w:r>
            <w:r>
              <w:rPr>
                <w:bCs/>
                <w:sz w:val="20"/>
                <w:szCs w:val="20"/>
                <w:lang w:val="en-GB"/>
              </w:rPr>
              <w:t>However, this section is not sufficiently in-depth. Other important limitations, such as limitations of data collection, limitations of the analysis method, and problems with generalizability of the results, are not explained in detail.</w:t>
            </w:r>
          </w:p>
        </w:tc>
        <w:tc>
          <w:tcPr>
            <w:tcW w:w="1367" w:type="pct"/>
            <w:shd w:val="clear" w:color="auto" w:fill="auto"/>
          </w:tcPr>
          <w:p w14:paraId="4A8F630D">
            <w:pPr>
              <w:pStyle w:val="2"/>
              <w:jc w:val="both"/>
              <w:rPr>
                <w:rFonts w:ascii="Times New Roman" w:hAnsi="Times New Roman"/>
                <w:b w:val="0"/>
                <w:lang w:val="en-GB" w:eastAsia="en-US"/>
              </w:rPr>
            </w:pPr>
            <w:r>
              <w:rPr>
                <w:rFonts w:ascii="Times New Roman" w:hAnsi="Times New Roman"/>
                <w:b w:val="0"/>
                <w:lang w:val="en-GB" w:eastAsia="en-US"/>
              </w:rPr>
              <w:t>Thank you for this important comment. We have expanded the limitations section by discussing the single-case design, the qualitative and document-based nature of the analysis, the limited generalizability of the findings, and the absence of a longitudinal evaluation design. We have also identified directions for future comparative and mixed-method research.</w:t>
            </w:r>
          </w:p>
        </w:tc>
      </w:tr>
      <w:tr w14:paraId="534FD3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E8A299C">
            <w:pPr>
              <w:rPr>
                <w:b/>
                <w:sz w:val="20"/>
                <w:szCs w:val="20"/>
                <w:lang w:val="en-GB"/>
              </w:rPr>
            </w:pPr>
            <w:r>
              <w:rPr>
                <w:b/>
                <w:sz w:val="20"/>
                <w:szCs w:val="20"/>
                <w:lang w:val="en-GB"/>
              </w:rPr>
              <w:t>14. Are the references relevant and sufficient (in number)?</w:t>
            </w:r>
          </w:p>
          <w:p w14:paraId="56F7148A">
            <w:pPr>
              <w:rPr>
                <w:color w:val="404040"/>
                <w:sz w:val="20"/>
                <w:szCs w:val="20"/>
                <w:shd w:val="clear" w:color="auto" w:fill="FFFFFF"/>
                <w:lang w:val="en-GB"/>
              </w:rPr>
            </w:pPr>
            <w:r>
              <w:rPr>
                <w:color w:val="404040"/>
                <w:sz w:val="20"/>
                <w:szCs w:val="20"/>
                <w:shd w:val="clear" w:color="auto" w:fill="FFFFFF"/>
                <w:lang w:val="en-GB"/>
              </w:rPr>
              <w:t xml:space="preserve">Rating Scale: </w:t>
            </w:r>
          </w:p>
          <w:p w14:paraId="4E2A15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22F101">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B69F3B9">
            <w:pPr>
              <w:pStyle w:val="19"/>
              <w:ind w:left="0"/>
              <w:rPr>
                <w:bCs/>
                <w:sz w:val="20"/>
                <w:szCs w:val="20"/>
                <w:lang w:val="en-GB"/>
              </w:rPr>
            </w:pPr>
            <w:r>
              <w:rPr>
                <w:bCs/>
                <w:sz w:val="20"/>
                <w:szCs w:val="20"/>
                <w:lang w:val="en-GB"/>
              </w:rPr>
              <w:t>Rating: 4 = Good</w:t>
            </w:r>
          </w:p>
          <w:p w14:paraId="63EF7212">
            <w:pPr>
              <w:pStyle w:val="19"/>
              <w:rPr>
                <w:bCs/>
                <w:sz w:val="20"/>
                <w:szCs w:val="20"/>
                <w:lang w:val="en-GB"/>
              </w:rPr>
            </w:pPr>
          </w:p>
          <w:p w14:paraId="503BE23C">
            <w:pPr>
              <w:pStyle w:val="19"/>
              <w:ind w:left="0"/>
              <w:rPr>
                <w:bCs/>
                <w:sz w:val="20"/>
                <w:szCs w:val="20"/>
                <w:lang w:val="en-GB"/>
              </w:rPr>
            </w:pPr>
            <w:r>
              <w:rPr>
                <w:bCs/>
                <w:sz w:val="20"/>
                <w:szCs w:val="20"/>
                <w:lang w:val="en-GB"/>
              </w:rPr>
              <w:t>Comment:</w:t>
            </w:r>
          </w:p>
          <w:p w14:paraId="3F777E56">
            <w:pPr>
              <w:pStyle w:val="19"/>
              <w:ind w:left="0"/>
              <w:rPr>
                <w:bCs/>
                <w:sz w:val="20"/>
                <w:szCs w:val="20"/>
                <w:lang w:val="en-GB"/>
              </w:rPr>
            </w:pPr>
            <w:r>
              <w:rPr>
                <w:bCs/>
                <w:sz w:val="20"/>
                <w:szCs w:val="20"/>
                <w:lang w:val="en-GB"/>
              </w:rPr>
              <w:t>The references are relevant to the topic of the article and include important scientific sources in the field of laboratory safety education, higher education reform, and safety management. The number of references also seems to be generally sufficient for a scientific article and covers the main aspects of the topic well.</w:t>
            </w:r>
            <w:r>
              <w:rPr>
                <w:rFonts w:hint="cs"/>
                <w:bCs/>
                <w:sz w:val="20"/>
                <w:szCs w:val="20"/>
                <w:rtl/>
                <w:lang w:val="en-GB" w:bidi="ps-AF"/>
              </w:rPr>
              <w:t xml:space="preserve"> </w:t>
            </w:r>
            <w:r>
              <w:rPr>
                <w:bCs/>
                <w:sz w:val="20"/>
                <w:szCs w:val="20"/>
                <w:lang w:val="en-GB"/>
              </w:rPr>
              <w:t>However, the share of international high-impact journals (ISI/Scopus indexed sources) is limited and most of the references are local and Chinese sources. If international and recent studies are increased, the scientific credibility of the article will be further strengthened.</w:t>
            </w:r>
          </w:p>
        </w:tc>
        <w:tc>
          <w:tcPr>
            <w:tcW w:w="1367" w:type="pct"/>
            <w:shd w:val="clear" w:color="auto" w:fill="auto"/>
          </w:tcPr>
          <w:p w14:paraId="2807791E">
            <w:pPr>
              <w:pStyle w:val="2"/>
              <w:jc w:val="both"/>
              <w:rPr>
                <w:rFonts w:ascii="Times New Roman" w:hAnsi="Times New Roman"/>
                <w:b w:val="0"/>
                <w:lang w:val="en-GB" w:eastAsia="en-US"/>
              </w:rPr>
            </w:pPr>
            <w:r>
              <w:rPr>
                <w:rFonts w:ascii="Times New Roman" w:hAnsi="Times New Roman"/>
                <w:b w:val="0"/>
                <w:lang w:val="en-GB" w:eastAsia="en-US"/>
              </w:rPr>
              <w:t>Thank you for this important observation. We have carefully reviewed and revised the reference list. In the revised version, we retained local policy and context-relevant sources where necessary, but we also added more recent and internationally accessible studies from peer-reviewed journals in order to strengthen the global and scholarly reach of the manuscript.</w:t>
            </w:r>
          </w:p>
        </w:tc>
      </w:tr>
      <w:tr w14:paraId="4AC4F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3792823">
            <w:pPr>
              <w:rPr>
                <w:b/>
                <w:sz w:val="20"/>
                <w:szCs w:val="20"/>
                <w:lang w:val="en-GB"/>
              </w:rPr>
            </w:pPr>
            <w:r>
              <w:rPr>
                <w:b/>
                <w:sz w:val="20"/>
                <w:szCs w:val="20"/>
                <w:lang w:val="en-GB"/>
              </w:rPr>
              <w:t>15. Is the manuscript written in clear and understandable language?</w:t>
            </w:r>
          </w:p>
          <w:p w14:paraId="58FA5B5E">
            <w:pPr>
              <w:rPr>
                <w:color w:val="404040"/>
                <w:sz w:val="20"/>
                <w:szCs w:val="20"/>
                <w:shd w:val="clear" w:color="auto" w:fill="FFFFFF"/>
                <w:lang w:val="en-GB"/>
              </w:rPr>
            </w:pPr>
            <w:r>
              <w:rPr>
                <w:color w:val="404040"/>
                <w:sz w:val="20"/>
                <w:szCs w:val="20"/>
                <w:shd w:val="clear" w:color="auto" w:fill="FFFFFF"/>
                <w:lang w:val="en-GB"/>
              </w:rPr>
              <w:t xml:space="preserve">Rating Scale: </w:t>
            </w:r>
          </w:p>
          <w:p w14:paraId="3335C1C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9F0FB5">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B37E2B7">
            <w:pPr>
              <w:pStyle w:val="19"/>
              <w:ind w:left="0"/>
              <w:rPr>
                <w:bCs/>
                <w:sz w:val="20"/>
                <w:szCs w:val="20"/>
                <w:lang w:val="en-GB"/>
              </w:rPr>
            </w:pPr>
            <w:r>
              <w:rPr>
                <w:bCs/>
                <w:sz w:val="20"/>
                <w:szCs w:val="20"/>
                <w:lang w:val="en-GB"/>
              </w:rPr>
              <w:t>Rating: 4 = Good</w:t>
            </w:r>
          </w:p>
          <w:p w14:paraId="5215A883">
            <w:pPr>
              <w:pStyle w:val="19"/>
              <w:rPr>
                <w:bCs/>
                <w:sz w:val="20"/>
                <w:szCs w:val="20"/>
                <w:lang w:val="en-GB"/>
              </w:rPr>
            </w:pPr>
          </w:p>
          <w:p w14:paraId="13E93E34">
            <w:pPr>
              <w:pStyle w:val="19"/>
              <w:ind w:left="0"/>
              <w:rPr>
                <w:bCs/>
                <w:sz w:val="20"/>
                <w:szCs w:val="20"/>
                <w:lang w:val="en-GB"/>
              </w:rPr>
            </w:pPr>
            <w:r>
              <w:rPr>
                <w:bCs/>
                <w:sz w:val="20"/>
                <w:szCs w:val="20"/>
                <w:lang w:val="en-GB"/>
              </w:rPr>
              <w:t>Comment:</w:t>
            </w:r>
          </w:p>
          <w:p w14:paraId="19FD9A57">
            <w:pPr>
              <w:pStyle w:val="19"/>
              <w:ind w:left="0"/>
              <w:rPr>
                <w:bCs/>
                <w:sz w:val="20"/>
                <w:szCs w:val="20"/>
                <w:lang w:val="en-GB"/>
              </w:rPr>
            </w:pPr>
            <w:r>
              <w:rPr>
                <w:bCs/>
                <w:sz w:val="20"/>
                <w:szCs w:val="20"/>
                <w:lang w:val="en-GB"/>
              </w:rPr>
              <w:t>The article is generally written in clear, organized, and scholarly language, which makes it easy for the reader to understand the topic. Sentences are logically coherent, and technical terms are used in appropriate places, in line with scholarly standards.</w:t>
            </w:r>
            <w:r>
              <w:rPr>
                <w:rFonts w:hint="cs"/>
                <w:bCs/>
                <w:sz w:val="20"/>
                <w:szCs w:val="20"/>
                <w:rtl/>
                <w:lang w:val="en-GB" w:bidi="ps-AF"/>
              </w:rPr>
              <w:t xml:space="preserve"> </w:t>
            </w:r>
            <w:r>
              <w:rPr>
                <w:bCs/>
                <w:sz w:val="20"/>
                <w:szCs w:val="20"/>
                <w:lang w:val="en-GB"/>
              </w:rPr>
              <w:t>However, in some parts, the sentences are long and relatively repetitive, which sometimes slows down the reading flow. If the language were a little simpler, with shorter, more precise sentences, the reading quality of the article would be even better.</w:t>
            </w:r>
          </w:p>
        </w:tc>
        <w:tc>
          <w:tcPr>
            <w:tcW w:w="1367" w:type="pct"/>
            <w:shd w:val="clear" w:color="auto" w:fill="auto"/>
          </w:tcPr>
          <w:p w14:paraId="73497D5B">
            <w:pPr>
              <w:pStyle w:val="2"/>
              <w:jc w:val="both"/>
              <w:rPr>
                <w:rFonts w:ascii="Times New Roman" w:hAnsi="Times New Roman"/>
                <w:b w:val="0"/>
                <w:lang w:val="en-GB" w:eastAsia="en-US"/>
              </w:rPr>
            </w:pPr>
            <w:r>
              <w:rPr>
                <w:rFonts w:ascii="Times New Roman" w:hAnsi="Times New Roman"/>
                <w:b w:val="0"/>
                <w:lang w:val="en-GB" w:eastAsia="en-US"/>
              </w:rPr>
              <w:t>Thank you for this positive and constructive comment. We have revised the manuscript throughout to improve clarity, reduce repetition, and simplify several long sentences for better readability.</w:t>
            </w:r>
          </w:p>
        </w:tc>
      </w:tr>
    </w:tbl>
    <w:p w14:paraId="3FBC1C13">
      <w:pPr>
        <w:pStyle w:val="4"/>
        <w:rPr>
          <w:rFonts w:ascii="Times New Roman" w:hAnsi="Times New Roman"/>
          <w:b/>
          <w:bCs/>
          <w:sz w:val="20"/>
          <w:szCs w:val="20"/>
          <w:u w:val="single"/>
          <w:lang w:val="en-GB"/>
        </w:rPr>
      </w:pPr>
    </w:p>
    <w:p w14:paraId="653E2960">
      <w:pPr>
        <w:pStyle w:val="4"/>
        <w:rPr>
          <w:rFonts w:ascii="Times New Roman" w:hAnsi="Times New Roman"/>
          <w:b/>
          <w:bCs/>
          <w:sz w:val="20"/>
          <w:szCs w:val="20"/>
          <w:u w:val="single"/>
          <w:lang w:val="en-GB"/>
        </w:rPr>
      </w:pPr>
    </w:p>
    <w:p w14:paraId="069DA0B4">
      <w:pPr>
        <w:pStyle w:val="4"/>
        <w:rPr>
          <w:rFonts w:ascii="Times New Roman" w:hAnsi="Times New Roman"/>
          <w:b/>
          <w:bCs/>
          <w:sz w:val="20"/>
          <w:szCs w:val="20"/>
          <w:u w:val="single"/>
          <w:lang w:val="en-GB"/>
        </w:rPr>
      </w:pPr>
    </w:p>
    <w:p w14:paraId="7A92CE5B">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2F075DB">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715B0A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34D67695">
            <w:pPr>
              <w:pStyle w:val="2"/>
              <w:jc w:val="left"/>
              <w:rPr>
                <w:rFonts w:ascii="Times New Roman" w:hAnsi="Times New Roman"/>
                <w:lang w:val="en-GB" w:eastAsia="en-US"/>
              </w:rPr>
            </w:pPr>
          </w:p>
        </w:tc>
        <w:tc>
          <w:tcPr>
            <w:tcW w:w="1786" w:type="pct"/>
            <w:shd w:val="clear" w:color="auto" w:fill="auto"/>
          </w:tcPr>
          <w:p w14:paraId="35C99F27">
            <w:pPr>
              <w:pStyle w:val="2"/>
              <w:jc w:val="left"/>
              <w:rPr>
                <w:rFonts w:ascii="Times New Roman" w:hAnsi="Times New Roman"/>
                <w:lang w:val="en-GB" w:eastAsia="en-US"/>
              </w:rPr>
            </w:pPr>
            <w:r>
              <w:rPr>
                <w:rFonts w:ascii="Times New Roman" w:hAnsi="Times New Roman"/>
                <w:lang w:val="en-GB" w:eastAsia="en-US"/>
              </w:rPr>
              <w:t>Reviewer’s comment</w:t>
            </w:r>
          </w:p>
          <w:p w14:paraId="01A33370">
            <w:pPr>
              <w:rPr>
                <w:sz w:val="22"/>
                <w:szCs w:val="22"/>
                <w:lang w:val="en-GB"/>
              </w:rPr>
            </w:pPr>
          </w:p>
        </w:tc>
        <w:tc>
          <w:tcPr>
            <w:tcW w:w="1543" w:type="pct"/>
            <w:shd w:val="clear" w:color="auto" w:fill="auto"/>
          </w:tcPr>
          <w:p w14:paraId="4D3A874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0734FD0">
            <w:pPr>
              <w:pStyle w:val="2"/>
              <w:jc w:val="left"/>
              <w:rPr>
                <w:rFonts w:ascii="Times New Roman" w:hAnsi="Times New Roman"/>
                <w:b w:val="0"/>
                <w:lang w:val="en-GB" w:eastAsia="en-US"/>
              </w:rPr>
            </w:pPr>
          </w:p>
        </w:tc>
      </w:tr>
      <w:tr w14:paraId="75F685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0BDEE516">
            <w:pPr>
              <w:rPr>
                <w:b/>
                <w:bCs/>
                <w:sz w:val="20"/>
                <w:szCs w:val="20"/>
                <w:lang w:val="en-GB"/>
              </w:rPr>
            </w:pPr>
            <w:r>
              <w:rPr>
                <w:b/>
                <w:bCs/>
                <w:sz w:val="20"/>
                <w:szCs w:val="20"/>
                <w:lang w:val="en-GB"/>
              </w:rPr>
              <w:t>Is the title of the article suitable?</w:t>
            </w:r>
          </w:p>
          <w:p w14:paraId="1E87426B">
            <w:pPr>
              <w:rPr>
                <w:bCs/>
                <w:sz w:val="20"/>
                <w:szCs w:val="20"/>
                <w:lang w:val="en-GB"/>
              </w:rPr>
            </w:pPr>
          </w:p>
          <w:p w14:paraId="5F08392C">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0E2D8D3F">
            <w:pPr>
              <w:rPr>
                <w:sz w:val="20"/>
                <w:szCs w:val="20"/>
                <w:lang w:val="en-GB"/>
              </w:rPr>
            </w:pPr>
            <w:r>
              <w:rPr>
                <w:sz w:val="20"/>
                <w:szCs w:val="20"/>
                <w:lang w:val="en-GB"/>
              </w:rPr>
              <w:t>Yes, the title of the article is appropriate.</w:t>
            </w:r>
          </w:p>
          <w:p w14:paraId="25CB3F1B">
            <w:pPr>
              <w:ind w:left="360"/>
              <w:rPr>
                <w:sz w:val="20"/>
                <w:szCs w:val="20"/>
                <w:lang w:val="en-GB"/>
              </w:rPr>
            </w:pPr>
          </w:p>
          <w:p w14:paraId="229826F4">
            <w:pPr>
              <w:rPr>
                <w:b/>
                <w:bCs/>
                <w:sz w:val="20"/>
                <w:szCs w:val="20"/>
                <w:lang w:val="en-GB"/>
              </w:rPr>
            </w:pPr>
            <w:r>
              <w:rPr>
                <w:sz w:val="20"/>
                <w:szCs w:val="20"/>
                <w:lang w:val="en-GB"/>
              </w:rPr>
              <w:t>The title clearly indicates the main topic of the research, which is laboratory safety education at the higher education level. It also reflects the main part of the research (five-dimensional framework and practical application) well.</w:t>
            </w:r>
            <w:r>
              <w:rPr>
                <w:rFonts w:hint="cs"/>
                <w:sz w:val="20"/>
                <w:szCs w:val="20"/>
                <w:rtl/>
                <w:lang w:val="en-GB" w:bidi="ps-AF"/>
              </w:rPr>
              <w:t xml:space="preserve"> </w:t>
            </w:r>
            <w:r>
              <w:rPr>
                <w:sz w:val="20"/>
                <w:szCs w:val="20"/>
                <w:lang w:val="en-GB"/>
              </w:rPr>
              <w:t>The title is accurate, informative, and consistent with the scientific content, so it is considered appropriate for an academic article.</w:t>
            </w:r>
          </w:p>
        </w:tc>
        <w:tc>
          <w:tcPr>
            <w:tcW w:w="1543" w:type="pct"/>
            <w:shd w:val="clear" w:color="auto" w:fill="auto"/>
          </w:tcPr>
          <w:p w14:paraId="2CB968A0">
            <w:pPr>
              <w:pStyle w:val="2"/>
              <w:jc w:val="left"/>
              <w:rPr>
                <w:rFonts w:ascii="Times New Roman" w:hAnsi="Times New Roman"/>
                <w:b w:val="0"/>
                <w:lang w:val="en-GB" w:eastAsia="en-US"/>
              </w:rPr>
            </w:pPr>
            <w:r>
              <w:rPr>
                <w:rFonts w:ascii="Times New Roman" w:hAnsi="Times New Roman"/>
                <w:b w:val="0"/>
                <w:lang w:val="en-GB" w:eastAsia="en-US"/>
              </w:rPr>
              <w:t>Thank you.</w:t>
            </w:r>
          </w:p>
        </w:tc>
      </w:tr>
      <w:tr w14:paraId="3A1F6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71F3126B">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F6213D9">
            <w:pPr>
              <w:rPr>
                <w:bCs/>
                <w:sz w:val="20"/>
                <w:szCs w:val="20"/>
                <w:lang w:val="en-GB"/>
              </w:rPr>
            </w:pPr>
          </w:p>
          <w:p w14:paraId="63CF3B1D">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B8CF2D9">
            <w:pPr>
              <w:rPr>
                <w:sz w:val="20"/>
                <w:szCs w:val="20"/>
                <w:lang w:val="en-GB"/>
              </w:rPr>
            </w:pPr>
            <w:r>
              <w:rPr>
                <w:sz w:val="20"/>
                <w:szCs w:val="20"/>
                <w:lang w:val="en-GB"/>
              </w:rPr>
              <w:t>Yes, the abstract is comprehensive.</w:t>
            </w:r>
          </w:p>
          <w:p w14:paraId="267BEAD2">
            <w:pPr>
              <w:ind w:left="360"/>
              <w:rPr>
                <w:sz w:val="20"/>
                <w:szCs w:val="20"/>
                <w:lang w:val="en-GB"/>
              </w:rPr>
            </w:pPr>
          </w:p>
          <w:p w14:paraId="436C0D9C">
            <w:pPr>
              <w:rPr>
                <w:sz w:val="20"/>
                <w:szCs w:val="20"/>
                <w:lang w:val="en-GB"/>
              </w:rPr>
            </w:pPr>
            <w:r>
              <w:rPr>
                <w:sz w:val="20"/>
                <w:szCs w:val="20"/>
                <w:lang w:val="en-GB"/>
              </w:rPr>
              <w:t>The abstract is generally complete and organized, as the research objectives, methodology, main findings, and conclusions are clearly stated. The reader can easily get the overall picture of the paper from the abstract, so it is considered sufficiently comprehensive in this respect.</w:t>
            </w:r>
          </w:p>
        </w:tc>
        <w:tc>
          <w:tcPr>
            <w:tcW w:w="1543" w:type="pct"/>
            <w:shd w:val="clear" w:color="auto" w:fill="auto"/>
          </w:tcPr>
          <w:p w14:paraId="656ECBCA">
            <w:pPr>
              <w:pStyle w:val="2"/>
              <w:jc w:val="left"/>
              <w:rPr>
                <w:rFonts w:ascii="Times New Roman" w:hAnsi="Times New Roman"/>
                <w:b w:val="0"/>
                <w:lang w:val="en-GB" w:eastAsia="en-US"/>
              </w:rPr>
            </w:pPr>
            <w:r>
              <w:rPr>
                <w:rFonts w:ascii="Times New Roman" w:hAnsi="Times New Roman"/>
                <w:b w:val="0"/>
                <w:lang w:val="en-GB" w:eastAsia="en-US"/>
              </w:rPr>
              <w:t>Thank you.</w:t>
            </w:r>
          </w:p>
        </w:tc>
      </w:tr>
      <w:tr w14:paraId="33EED2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3293DDF5">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16F22C95">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F642846">
            <w:pPr>
              <w:pStyle w:val="19"/>
              <w:ind w:left="0"/>
              <w:rPr>
                <w:bCs/>
                <w:sz w:val="20"/>
                <w:szCs w:val="20"/>
                <w:lang w:val="en-GB"/>
              </w:rPr>
            </w:pPr>
            <w:r>
              <w:rPr>
                <w:bCs/>
                <w:sz w:val="20"/>
                <w:szCs w:val="20"/>
                <w:lang w:val="en-GB"/>
              </w:rPr>
              <w:t>Yes, the manuscript is scientifically correct.</w:t>
            </w:r>
          </w:p>
          <w:p w14:paraId="3F06253E">
            <w:pPr>
              <w:pStyle w:val="19"/>
              <w:ind w:left="0"/>
              <w:rPr>
                <w:bCs/>
                <w:sz w:val="20"/>
                <w:szCs w:val="20"/>
                <w:lang w:val="en-GB"/>
              </w:rPr>
            </w:pPr>
          </w:p>
          <w:p w14:paraId="0F36CC30">
            <w:pPr>
              <w:pStyle w:val="19"/>
              <w:ind w:left="0"/>
              <w:rPr>
                <w:bCs/>
                <w:sz w:val="20"/>
                <w:szCs w:val="20"/>
                <w:lang w:val="en-GB"/>
              </w:rPr>
            </w:pPr>
            <w:r>
              <w:rPr>
                <w:bCs/>
                <w:sz w:val="20"/>
                <w:szCs w:val="20"/>
                <w:lang w:val="en-GB"/>
              </w:rPr>
              <w:t>The article generally meets scientific standards, as the topic is systematically investigated, appropriate methodology is used, and the conclusions are logically related to the evidence presented. Also, the structure of the conceptual framework and the implementation of the case study are acceptable from the point of view of scientific analysis.</w:t>
            </w:r>
          </w:p>
        </w:tc>
        <w:tc>
          <w:tcPr>
            <w:tcW w:w="1543" w:type="pct"/>
            <w:shd w:val="clear" w:color="auto" w:fill="auto"/>
          </w:tcPr>
          <w:p w14:paraId="7A7C7AE2">
            <w:pPr>
              <w:pStyle w:val="2"/>
              <w:jc w:val="both"/>
              <w:rPr>
                <w:rFonts w:ascii="Times New Roman" w:hAnsi="Times New Roman"/>
                <w:b w:val="0"/>
                <w:lang w:val="en-GB" w:eastAsia="en-US"/>
              </w:rPr>
            </w:pPr>
            <w:r>
              <w:rPr>
                <w:rFonts w:ascii="Times New Roman" w:hAnsi="Times New Roman"/>
                <w:b w:val="0"/>
                <w:lang w:val="en-GB" w:eastAsia="en-US"/>
              </w:rPr>
              <w:t>Thank you for this positive evaluation. We have nevertheless strengthened the manuscript further by clarifying the methodology, expanding the discussion, and improving the explanation of the analytical framework and study limitations.</w:t>
            </w:r>
          </w:p>
        </w:tc>
      </w:tr>
      <w:tr w14:paraId="7AB31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5A73DCDB">
            <w:pPr>
              <w:rPr>
                <w:b/>
                <w:bCs/>
                <w:sz w:val="20"/>
                <w:szCs w:val="20"/>
                <w:lang w:val="en-GB"/>
              </w:rPr>
            </w:pPr>
            <w:r>
              <w:rPr>
                <w:b/>
                <w:bCs/>
                <w:sz w:val="20"/>
                <w:szCs w:val="20"/>
                <w:lang w:val="en-GB"/>
              </w:rPr>
              <w:t xml:space="preserve">Are the references sufficient and recent? </w:t>
            </w:r>
          </w:p>
          <w:p w14:paraId="0C075A3B">
            <w:pPr>
              <w:rPr>
                <w:bCs/>
                <w:sz w:val="20"/>
                <w:szCs w:val="20"/>
                <w:lang w:val="en-GB"/>
              </w:rPr>
            </w:pPr>
            <w:r>
              <w:rPr>
                <w:bCs/>
                <w:sz w:val="20"/>
                <w:szCs w:val="20"/>
                <w:lang w:val="en-GB"/>
              </w:rPr>
              <w:t>(YES or NO)</w:t>
            </w:r>
          </w:p>
          <w:p w14:paraId="51DACDDB">
            <w:pPr>
              <w:rPr>
                <w:bCs/>
                <w:sz w:val="20"/>
                <w:szCs w:val="20"/>
                <w:lang w:val="en-GB"/>
              </w:rPr>
            </w:pPr>
          </w:p>
          <w:p w14:paraId="7B6328B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13E311A5">
            <w:pPr>
              <w:spacing w:before="100" w:beforeAutospacing="1" w:after="100" w:afterAutospacing="1"/>
              <w:rPr>
                <w:bCs/>
                <w:sz w:val="20"/>
                <w:szCs w:val="20"/>
                <w:lang w:val="en-GB"/>
              </w:rPr>
            </w:pPr>
            <w:r>
              <w:rPr>
                <w:bCs/>
                <w:sz w:val="20"/>
                <w:szCs w:val="20"/>
                <w:lang w:val="en-GB"/>
              </w:rPr>
              <w:t>NO,</w:t>
            </w:r>
          </w:p>
          <w:p w14:paraId="4785891E">
            <w:pPr>
              <w:spacing w:before="100" w:beforeAutospacing="1" w:after="100" w:afterAutospacing="1"/>
              <w:rPr>
                <w:bCs/>
                <w:sz w:val="20"/>
                <w:szCs w:val="20"/>
              </w:rPr>
            </w:pPr>
            <w:r>
              <w:rPr>
                <w:bCs/>
                <w:sz w:val="20"/>
                <w:szCs w:val="20"/>
                <w:lang w:val="en-GB"/>
              </w:rPr>
              <w:t xml:space="preserve">Suggestion for improvement: </w:t>
            </w:r>
            <w:r>
              <w:rPr>
                <w:bCs/>
                <w:sz w:val="20"/>
                <w:szCs w:val="20"/>
                <w:lang w:val="en-GB"/>
              </w:rPr>
              <w:br w:type="textWrapping"/>
            </w:r>
            <w:r>
              <w:rPr>
                <w:bCs/>
                <w:sz w:val="20"/>
                <w:szCs w:val="20"/>
                <w:lang w:val="en-GB"/>
              </w:rPr>
              <w:t>References should be updated and strengthened by including more recent (last 3–5 years) and high-impact international sources, especially from Scopus- or Web of Science-indexed journals. Currently, the references are somewhat limited in terms of global coverage and</w:t>
            </w:r>
            <w:r>
              <w:rPr>
                <w:bCs/>
                <w:sz w:val="20"/>
                <w:szCs w:val="20"/>
              </w:rPr>
              <w:t>…</w:t>
            </w:r>
          </w:p>
          <w:p w14:paraId="0EC30198">
            <w:pPr>
              <w:pStyle w:val="19"/>
              <w:ind w:left="0"/>
              <w:rPr>
                <w:bCs/>
                <w:sz w:val="20"/>
                <w:szCs w:val="20"/>
                <w:lang w:val="en-GB"/>
              </w:rPr>
            </w:pPr>
          </w:p>
        </w:tc>
        <w:tc>
          <w:tcPr>
            <w:tcW w:w="1543" w:type="pct"/>
            <w:shd w:val="clear" w:color="auto" w:fill="auto"/>
          </w:tcPr>
          <w:p w14:paraId="6D7B4F91">
            <w:pPr>
              <w:pStyle w:val="2"/>
              <w:jc w:val="both"/>
              <w:rPr>
                <w:rFonts w:ascii="Times New Roman" w:hAnsi="Times New Roman"/>
                <w:b w:val="0"/>
                <w:lang w:val="en-GB" w:eastAsia="en-US"/>
              </w:rPr>
            </w:pPr>
            <w:r>
              <w:rPr>
                <w:rFonts w:ascii="Times New Roman" w:hAnsi="Times New Roman"/>
                <w:b w:val="0"/>
                <w:lang w:val="en-GB" w:eastAsia="en-US"/>
              </w:rPr>
              <w:t>Thank you for this important suggestion. In the revised manuscript, we have strengthened the references by incorporating more recent international studies, especially from peer-reviewed journals indexed in major international databases. At the same time, we retained a limited number of local sources where they were necessary to reflect the Chinese institutional and policy context of the study.</w:t>
            </w:r>
          </w:p>
        </w:tc>
      </w:tr>
      <w:tr w14:paraId="784BC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shd w:val="clear" w:color="auto" w:fill="auto"/>
            <w:noWrap/>
          </w:tcPr>
          <w:p w14:paraId="1E350548">
            <w:pPr>
              <w:rPr>
                <w:b/>
                <w:bCs/>
                <w:sz w:val="20"/>
                <w:szCs w:val="20"/>
                <w:lang w:val="en-GB"/>
              </w:rPr>
            </w:pPr>
            <w:r>
              <w:rPr>
                <w:b/>
                <w:bCs/>
                <w:sz w:val="20"/>
                <w:szCs w:val="20"/>
                <w:lang w:val="en-GB"/>
              </w:rPr>
              <w:t>Are there ethical issues in this manuscript?</w:t>
            </w:r>
          </w:p>
          <w:p w14:paraId="620B0796">
            <w:pPr>
              <w:rPr>
                <w:bCs/>
                <w:sz w:val="20"/>
                <w:szCs w:val="20"/>
                <w:lang w:val="en-GB"/>
              </w:rPr>
            </w:pPr>
            <w:r>
              <w:rPr>
                <w:bCs/>
                <w:sz w:val="20"/>
                <w:szCs w:val="20"/>
                <w:lang w:val="en-GB"/>
              </w:rPr>
              <w:t>(YES or NO)</w:t>
            </w:r>
          </w:p>
          <w:p w14:paraId="11018548">
            <w:pPr>
              <w:rPr>
                <w:bCs/>
                <w:sz w:val="20"/>
                <w:szCs w:val="20"/>
                <w:lang w:val="en-GB"/>
              </w:rPr>
            </w:pPr>
          </w:p>
          <w:p w14:paraId="1A9A9134">
            <w:pPr>
              <w:rPr>
                <w:bCs/>
                <w:sz w:val="20"/>
                <w:szCs w:val="20"/>
                <w:lang w:val="en-GB"/>
              </w:rPr>
            </w:pPr>
            <w:r>
              <w:rPr>
                <w:bCs/>
                <w:sz w:val="20"/>
                <w:szCs w:val="20"/>
                <w:lang w:val="en-GB"/>
              </w:rPr>
              <w:t>(If yes, kindly please write down the ethical issues here in details)</w:t>
            </w:r>
          </w:p>
          <w:p w14:paraId="1725E420">
            <w:pPr>
              <w:rPr>
                <w:bCs/>
                <w:sz w:val="20"/>
                <w:szCs w:val="20"/>
                <w:lang w:val="en-GB"/>
              </w:rPr>
            </w:pPr>
          </w:p>
        </w:tc>
        <w:tc>
          <w:tcPr>
            <w:tcW w:w="1786" w:type="pct"/>
            <w:shd w:val="clear" w:color="auto" w:fill="auto"/>
          </w:tcPr>
          <w:p w14:paraId="4BE81EF0">
            <w:pPr>
              <w:pStyle w:val="19"/>
              <w:ind w:left="0"/>
              <w:rPr>
                <w:bCs/>
                <w:sz w:val="20"/>
                <w:szCs w:val="20"/>
                <w:lang w:val="en-GB"/>
              </w:rPr>
            </w:pPr>
            <w:r>
              <w:rPr>
                <w:bCs/>
                <w:sz w:val="20"/>
                <w:szCs w:val="20"/>
                <w:lang w:val="en-GB"/>
              </w:rPr>
              <w:t>NO,</w:t>
            </w:r>
          </w:p>
          <w:p w14:paraId="5FCE1929">
            <w:pPr>
              <w:pStyle w:val="19"/>
              <w:rPr>
                <w:bCs/>
                <w:sz w:val="20"/>
                <w:szCs w:val="20"/>
                <w:lang w:val="en-GB"/>
              </w:rPr>
            </w:pPr>
          </w:p>
          <w:p w14:paraId="41160514">
            <w:pPr>
              <w:pStyle w:val="19"/>
              <w:ind w:left="0"/>
              <w:rPr>
                <w:bCs/>
                <w:sz w:val="20"/>
                <w:szCs w:val="20"/>
                <w:lang w:val="en-GB"/>
              </w:rPr>
            </w:pPr>
            <w:r>
              <w:rPr>
                <w:bCs/>
                <w:sz w:val="20"/>
                <w:szCs w:val="20"/>
                <w:lang w:val="en-GB"/>
              </w:rPr>
              <w:t>Comment:</w:t>
            </w:r>
          </w:p>
          <w:p w14:paraId="46B14B45">
            <w:pPr>
              <w:pStyle w:val="19"/>
              <w:ind w:left="0"/>
              <w:rPr>
                <w:bCs/>
                <w:sz w:val="20"/>
                <w:szCs w:val="20"/>
                <w:lang w:val="en-GB"/>
              </w:rPr>
            </w:pPr>
            <w:r>
              <w:rPr>
                <w:bCs/>
                <w:sz w:val="20"/>
                <w:szCs w:val="20"/>
                <w:lang w:val="en-GB"/>
              </w:rPr>
              <w:t>There are no obvious ethical issues in this article. The research does not involve direct contact with human participants or animal subjects, and the use of data is based on existing documentation and institutional case studies. Also, the need for ethical approval is clearly stated, which is in line with scientific principles.</w:t>
            </w:r>
          </w:p>
        </w:tc>
        <w:tc>
          <w:tcPr>
            <w:tcW w:w="1543" w:type="pct"/>
            <w:shd w:val="clear" w:color="auto" w:fill="auto"/>
          </w:tcPr>
          <w:p w14:paraId="7BB6949B">
            <w:pPr>
              <w:pStyle w:val="2"/>
              <w:jc w:val="both"/>
              <w:rPr>
                <w:rFonts w:ascii="Times New Roman" w:hAnsi="Times New Roman"/>
                <w:b w:val="0"/>
                <w:lang w:val="en-GB" w:eastAsia="en-US"/>
              </w:rPr>
            </w:pPr>
            <w:r>
              <w:rPr>
                <w:rFonts w:ascii="Times New Roman" w:hAnsi="Times New Roman"/>
                <w:b w:val="0"/>
                <w:lang w:val="en-GB" w:eastAsia="en-US"/>
              </w:rPr>
              <w:t>hank you. We have retained the ethical statement and ensured that the manuscript clearly states that the study did not involve human participants or animal subjects.</w:t>
            </w:r>
          </w:p>
        </w:tc>
      </w:tr>
    </w:tbl>
    <w:p w14:paraId="192690EC">
      <w:pPr>
        <w:pStyle w:val="2"/>
        <w:jc w:val="left"/>
        <w:rPr>
          <w:rFonts w:ascii="Times New Roman" w:hAnsi="Times New Roman"/>
          <w:highlight w:val="yellow"/>
          <w:lang w:val="en-GB" w:eastAsia="en-US"/>
        </w:rPr>
      </w:pPr>
    </w:p>
    <w:p w14:paraId="3342D5DF">
      <w:pPr>
        <w:rPr>
          <w:highlight w:val="yellow"/>
          <w:lang w:val="en-GB"/>
        </w:rPr>
      </w:pPr>
    </w:p>
    <w:p w14:paraId="67F2A103">
      <w:pPr>
        <w:rPr>
          <w:highlight w:val="yellow"/>
          <w:lang w:val="en-GB"/>
        </w:rPr>
      </w:pPr>
    </w:p>
    <w:p w14:paraId="6F12543C">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4BB72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shd w:val="clear" w:color="auto" w:fill="auto"/>
            <w:noWrap/>
          </w:tcPr>
          <w:p w14:paraId="238FAAA9">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CC3545A">
            <w:pPr>
              <w:pStyle w:val="7"/>
              <w:spacing w:before="0" w:beforeAutospacing="0" w:after="0" w:afterAutospacing="0"/>
              <w:rPr>
                <w:rFonts w:ascii="Times New Roman" w:hAnsi="Times New Roman" w:cs="Times New Roman"/>
                <w:b/>
                <w:bCs/>
                <w:sz w:val="20"/>
                <w:szCs w:val="20"/>
                <w:u w:val="single"/>
                <w:lang w:val="en-GB"/>
              </w:rPr>
            </w:pPr>
          </w:p>
        </w:tc>
      </w:tr>
      <w:tr w14:paraId="44345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shd w:val="clear" w:color="auto" w:fill="auto"/>
            <w:noWrap/>
          </w:tcPr>
          <w:p w14:paraId="45129437">
            <w:pPr>
              <w:pStyle w:val="7"/>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027412E4">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11158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shd w:val="clear" w:color="auto" w:fill="auto"/>
            <w:noWrap/>
          </w:tcPr>
          <w:p w14:paraId="4BCA58C8">
            <w:pPr>
              <w:pStyle w:val="7"/>
              <w:spacing w:before="0" w:beforeAutospacing="0" w:after="0" w:afterAutospacing="0"/>
              <w:rPr>
                <w:rFonts w:ascii="Times New Roman" w:hAnsi="Times New Roman" w:cs="Times New Roman"/>
                <w:sz w:val="20"/>
                <w:szCs w:val="20"/>
                <w:lang w:val="en-GB"/>
              </w:rPr>
            </w:pPr>
          </w:p>
          <w:p w14:paraId="71EAFB98">
            <w:pPr>
              <w:pStyle w:val="7"/>
              <w:spacing w:before="0" w:beforeAutospacing="0" w:after="0" w:afterAutospacing="0"/>
              <w:rPr>
                <w:rFonts w:ascii="Times New Roman" w:hAnsi="Times New Roman" w:cs="Times New Roman"/>
                <w:sz w:val="20"/>
                <w:szCs w:val="20"/>
                <w:lang w:val="en-GB"/>
              </w:rPr>
            </w:pPr>
          </w:p>
          <w:p w14:paraId="4039AB1C">
            <w:pPr>
              <w:pStyle w:val="7"/>
              <w:rPr>
                <w:rFonts w:ascii="Times New Roman" w:hAnsi="Times New Roman" w:cs="Times New Roman"/>
                <w:sz w:val="20"/>
                <w:szCs w:val="20"/>
                <w:lang w:val="en-GB"/>
              </w:rPr>
            </w:pPr>
            <w:r>
              <w:rPr>
                <w:rFonts w:ascii="Times New Roman" w:hAnsi="Times New Roman" w:cs="Times New Roman"/>
                <w:sz w:val="20"/>
                <w:szCs w:val="20"/>
                <w:lang w:val="en-GB"/>
              </w:rPr>
              <w:t>This manuscript presents a relevant and well-structured contribution to laboratory safety education in higher education using a five-dimensional framework and an institutional case study. The topic is timely and of practical significance for university governance and educational reform.</w:t>
            </w:r>
          </w:p>
          <w:p w14:paraId="31E9B093">
            <w:pPr>
              <w:pStyle w:val="7"/>
              <w:rPr>
                <w:rFonts w:ascii="Times New Roman" w:hAnsi="Times New Roman" w:cs="Times New Roman"/>
                <w:sz w:val="20"/>
                <w:szCs w:val="20"/>
                <w:lang w:val="en-GB"/>
              </w:rPr>
            </w:pPr>
            <w:r>
              <w:rPr>
                <w:rFonts w:ascii="Times New Roman" w:hAnsi="Times New Roman" w:cs="Times New Roman"/>
                <w:sz w:val="20"/>
                <w:szCs w:val="20"/>
                <w:lang w:val="en-GB"/>
              </w:rPr>
              <w:t>However, the manuscript has some methodological weaknesses, particularly the lack of detailed explanation of data analysis procedures and limited discussion of validity and reliability. In addition, the study relies on a single case (This manuscript presents a relevant and well-structured contribution to laboratory safety education in higher education using a five-dimensional framework and an institutional case study. The topic is timely and of practical significance for university governance and educational reform.</w:t>
            </w:r>
          </w:p>
          <w:p w14:paraId="3A27CDD4">
            <w:pPr>
              <w:pStyle w:val="7"/>
              <w:rPr>
                <w:rFonts w:ascii="Times New Roman" w:hAnsi="Times New Roman" w:cs="Times New Roman"/>
                <w:sz w:val="20"/>
                <w:szCs w:val="20"/>
                <w:lang w:val="en-GB"/>
              </w:rPr>
            </w:pPr>
            <w:r>
              <w:rPr>
                <w:rFonts w:ascii="Times New Roman" w:hAnsi="Times New Roman" w:cs="Times New Roman"/>
                <w:sz w:val="20"/>
                <w:szCs w:val="20"/>
                <w:lang w:val="en-GB"/>
              </w:rPr>
              <w:t>However, the manuscript has some methodological weaknesses, particularly the lack of detailed explanation of data analysis procedures and limited discussion of validity and reliability. In addition, the study relies on a single case (Jiangsu University), which limits generalizability, and the novelty of the framework could be better articulated in relation to existing international models.</w:t>
            </w:r>
          </w:p>
          <w:p w14:paraId="7ED228B2">
            <w:pPr>
              <w:pStyle w:val="7"/>
              <w:rPr>
                <w:rFonts w:ascii="Times New Roman" w:hAnsi="Times New Roman" w:cs="Times New Roman"/>
                <w:sz w:val="20"/>
                <w:szCs w:val="20"/>
                <w:lang w:val="en-GB"/>
              </w:rPr>
            </w:pPr>
            <w:r>
              <w:rPr>
                <w:rFonts w:ascii="Times New Roman" w:hAnsi="Times New Roman" w:cs="Times New Roman"/>
                <w:sz w:val="20"/>
                <w:szCs w:val="20"/>
                <w:lang w:val="en-GB"/>
              </w:rPr>
              <w:t>Despite these limitations, the overall quality of the paper is good, and it has potential for publication after major revision, especially if methodological rigor and international literature integration are strengthened.University), which limits generalizability, and the novelty of the framework could be better articulated in relation to existing international models.</w:t>
            </w:r>
          </w:p>
          <w:p w14:paraId="25F330EB">
            <w:pPr>
              <w:pStyle w:val="7"/>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Despite these limitations, the overall quality of the paper is good, and it has potential for publication after major revision, especially if methodological rigor and international literature integration are strengthened.</w:t>
            </w:r>
          </w:p>
        </w:tc>
        <w:tc>
          <w:tcPr>
            <w:tcW w:w="2216" w:type="pct"/>
            <w:shd w:val="clear" w:color="auto" w:fill="auto"/>
          </w:tcPr>
          <w:p w14:paraId="6F6B85AA">
            <w:pPr>
              <w:pStyle w:val="7"/>
              <w:spacing w:before="0" w:beforeAutospacing="0" w:after="0" w:afterAutospacing="0"/>
              <w:jc w:val="both"/>
              <w:rPr>
                <w:rFonts w:ascii="Times New Roman" w:hAnsi="Times New Roman" w:cs="Times New Roman"/>
                <w:b/>
                <w:bCs/>
                <w:sz w:val="20"/>
                <w:szCs w:val="20"/>
                <w:lang w:val="en-GB"/>
              </w:rPr>
            </w:pPr>
            <w:bookmarkStart w:id="0" w:name="_GoBack"/>
            <w:r>
              <w:rPr>
                <w:rFonts w:ascii="Times New Roman" w:hAnsi="Times New Roman" w:cs="Times New Roman"/>
                <w:b w:val="0"/>
                <w:bCs w:val="0"/>
                <w:sz w:val="20"/>
                <w:szCs w:val="20"/>
                <w:lang w:val="en-GB"/>
              </w:rPr>
              <w:t>Thank you very much for this constructive and detailed comment. In response, we have strengthened the manuscript in four respects. First, we revised the Methodology section by clarifying the analytical procedure, the rationale for case selection, and the logic of combining document analysis, literature review, and case interpretation. Second, we improved the discussion of credibility by emphasizing analytical consistency across policy documents, institutional materials, published studies, and case-based evidence. Third, we expanded the limitations section to address the single-case design and the restricted generalizability of the findings. Fourth, we strengthened the manuscript’s engagement with recent international literature and clarified the novelty of the proposed framework as an integrative educational reform model that brings together governance, pedagogy, digital support, and safety culture.</w:t>
            </w:r>
            <w:bookmarkEnd w:id="0"/>
          </w:p>
        </w:tc>
      </w:tr>
    </w:tbl>
    <w:p w14:paraId="439A69DB">
      <w:pPr>
        <w:rPr>
          <w:rFonts w:eastAsia="Arial Unicode MS"/>
          <w:b/>
          <w:bCs/>
          <w:sz w:val="20"/>
          <w:szCs w:val="20"/>
          <w:u w:val="single"/>
          <w:lang w:val="en-GB"/>
        </w:rPr>
      </w:pPr>
    </w:p>
    <w:p w14:paraId="4E819BEB">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Arial">
    <w:panose1 w:val="020B0604020202020204"/>
    <w:charset w:val="00"/>
    <w:family w:val="swiss"/>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KSOF6398537F">
    <w:panose1 w:val="020B0604020202020204"/>
    <w:charset w:val="86"/>
    <w:family w:val="auto"/>
    <w:pitch w:val="default"/>
    <w:sig w:usb0="00000001" w:usb1="00000000" w:usb2="00000000" w:usb3="00000000" w:csb0="003E0001" w:csb1="00000000"/>
  </w:font>
  <w:font w:name="KSOFB4AB0A6B">
    <w:panose1 w:val="020B0704020202020204"/>
    <w:charset w:val="00"/>
    <w:family w:val="auto"/>
    <w:pitch w:val="default"/>
    <w:sig w:usb0="00000001" w:usb1="00000000" w:usb2="00000000" w:usb3="00000000" w:csb0="00000001" w:csb1="00000000"/>
  </w:font>
  <w:font w:name="KSOF987E8EC0">
    <w:panose1 w:val="020B0704020202020204"/>
    <w:charset w:val="86"/>
    <w:family w:val="auto"/>
    <w:pitch w:val="default"/>
    <w:sig w:usb0="00000001" w:usb1="00000000" w:usb2="00000000" w:usb3="00000000" w:csb0="003E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C92D8">
    <w:pPr>
      <w:pStyle w:val="5"/>
      <w:jc w:val="right"/>
    </w:pPr>
  </w:p>
  <w:p w14:paraId="6AAD65B7">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p>
  <w:p w14:paraId="1CA674F9">
    <w:pPr>
      <w:pStyle w:val="5"/>
      <w:jc w:val="right"/>
      <w:rPr>
        <w:b/>
        <w:sz w:val="20"/>
      </w:rPr>
    </w:pPr>
    <w:r>
      <w:rPr>
        <w:b/>
        <w:sz w:val="20"/>
      </w:rPr>
      <w:t>V240326</w:t>
    </w:r>
  </w:p>
  <w:p w14:paraId="3502FE31">
    <w:pPr>
      <w:pStyle w:val="5"/>
      <w:jc w:val="right"/>
    </w:pPr>
  </w:p>
  <w:p w14:paraId="6F92AD81">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AA086">
    <w:pPr>
      <w:spacing w:before="100" w:beforeAutospacing="1" w:after="100" w:afterAutospacing="1"/>
      <w:jc w:val="center"/>
      <w:rPr>
        <w:rFonts w:ascii="Arial" w:hAnsi="Arial" w:cs="Arial"/>
        <w:b/>
        <w:bCs/>
        <w:color w:val="003399"/>
        <w:szCs w:val="20"/>
        <w:u w:val="single"/>
        <w:lang w:val="en-GB"/>
      </w:rPr>
    </w:pPr>
  </w:p>
  <w:p w14:paraId="2787DF87">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3C6D"/>
    <w:rsid w:val="0000455D"/>
    <w:rsid w:val="000447E5"/>
    <w:rsid w:val="00064D85"/>
    <w:rsid w:val="00083C6D"/>
    <w:rsid w:val="000D792C"/>
    <w:rsid w:val="00121CBF"/>
    <w:rsid w:val="001F2B43"/>
    <w:rsid w:val="003908C6"/>
    <w:rsid w:val="00394ECE"/>
    <w:rsid w:val="003C3FDD"/>
    <w:rsid w:val="006225AB"/>
    <w:rsid w:val="00701871"/>
    <w:rsid w:val="008F1797"/>
    <w:rsid w:val="00BD7106"/>
    <w:rsid w:val="00CE32E9"/>
    <w:rsid w:val="00CE4C7C"/>
    <w:rsid w:val="00EA1FD8"/>
    <w:rsid w:val="034216AD"/>
    <w:rsid w:val="037A0FD4"/>
    <w:rsid w:val="25A22F91"/>
    <w:rsid w:val="324F0C3E"/>
    <w:rsid w:val="44FE3C75"/>
    <w:rsid w:val="5463362E"/>
    <w:rsid w:val="662F7972"/>
    <w:rsid w:val="6BF048C8"/>
    <w:rsid w:val="6EEE1D77"/>
    <w:rsid w:val="6FBE35CB"/>
    <w:rsid w:val="79815CA6"/>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qFormat/>
    <w:uiPriority w:val="0"/>
    <w:pPr>
      <w:jc w:val="both"/>
    </w:pPr>
    <w:rPr>
      <w:rFonts w:ascii="Helvetica" w:hAnsi="Helvetica" w:eastAsia="MS Mincho"/>
      <w:lang w:val="fr-FR" w:eastAsia="zh-CN"/>
    </w:rPr>
  </w:style>
  <w:style w:type="paragraph" w:styleId="5">
    <w:name w:val="footer"/>
    <w:basedOn w:val="1"/>
    <w:link w:val="18"/>
    <w:unhideWhenUsed/>
    <w:qFormat/>
    <w:uiPriority w:val="99"/>
    <w:pPr>
      <w:tabs>
        <w:tab w:val="center" w:pos="4513"/>
        <w:tab w:val="right" w:pos="9026"/>
      </w:tabs>
    </w:pPr>
    <w:rPr>
      <w:lang w:eastAsia="zh-CN"/>
    </w:rPr>
  </w:style>
  <w:style w:type="paragraph" w:styleId="6">
    <w:name w:val="header"/>
    <w:basedOn w:val="1"/>
    <w:link w:val="17"/>
    <w:qFormat/>
    <w:uiPriority w:val="99"/>
    <w:pPr>
      <w:tabs>
        <w:tab w:val="center" w:pos="4680"/>
        <w:tab w:val="right" w:pos="9360"/>
      </w:tabs>
    </w:pPr>
    <w:rPr>
      <w:lang w:eastAsia="zh-CN"/>
    </w:rPr>
  </w:style>
  <w:style w:type="paragraph" w:styleId="7">
    <w:name w:val="Normal (Web)"/>
    <w:basedOn w:val="1"/>
    <w:qFormat/>
    <w:uiPriority w:val="99"/>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Strong"/>
    <w:qFormat/>
    <w:uiPriority w:val="22"/>
    <w:rPr>
      <w:b/>
      <w:bCs/>
    </w:rPr>
  </w:style>
  <w:style w:type="character" w:styleId="12">
    <w:name w:val="FollowedHyperlink"/>
    <w:semiHidden/>
    <w:unhideWhenUsed/>
    <w:qFormat/>
    <w:uiPriority w:val="99"/>
    <w:rPr>
      <w:color w:val="800080"/>
      <w:u w:val="single"/>
    </w:rPr>
  </w:style>
  <w:style w:type="character" w:styleId="13">
    <w:name w:val="Hyperlink"/>
    <w:unhideWhenUsed/>
    <w:qFormat/>
    <w:uiPriority w:val="99"/>
    <w:rPr>
      <w:color w:val="0000FF"/>
      <w:u w:val="single"/>
    </w:r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4"/>
    <w:qFormat/>
    <w:uiPriority w:val="0"/>
    <w:rPr>
      <w:rFonts w:ascii="Helvetica" w:hAnsi="Helvetica" w:eastAsia="MS Mincho" w:cs="Helvetica"/>
      <w:sz w:val="24"/>
      <w:szCs w:val="24"/>
      <w:lang w:val="fr-FR"/>
    </w:rPr>
  </w:style>
  <w:style w:type="character" w:customStyle="1" w:styleId="17">
    <w:name w:val="Header Char"/>
    <w:link w:val="6"/>
    <w:qFormat/>
    <w:uiPriority w:val="99"/>
    <w:rPr>
      <w:rFonts w:ascii="Times New Roman" w:hAnsi="Times New Roman" w:eastAsia="Times New Roman" w:cs="Times New Roman"/>
      <w:sz w:val="24"/>
      <w:szCs w:val="24"/>
      <w:lang w:val="en-US"/>
    </w:rPr>
  </w:style>
  <w:style w:type="character" w:customStyle="1" w:styleId="18">
    <w:name w:val="Footer Char"/>
    <w:link w:val="5"/>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2266</Words>
  <Characters>12429</Characters>
  <Lines>117</Lines>
  <Paragraphs>33</Paragraphs>
  <TotalTime>1</TotalTime>
  <ScaleCrop>false</ScaleCrop>
  <LinksUpToDate>false</LinksUpToDate>
  <CharactersWithSpaces>14586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九九</cp:lastModifiedBy>
  <dcterms:modified xsi:type="dcterms:W3CDTF">2026-03-31T08:18:43Z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eyJoZGlkIjoiMTc0ZTAzYTNmZmFjZTc5ZDFkOWM4YzQyNzJiMDljN2MiLCJ1c2VySWQiOiIxMDg5MDMwNjE4In0=</vt:lpwstr>
  </property>
  <property fmtid="{D5CDD505-2E9C-101B-9397-08002B2CF9AE}" pid="4" name="KSOProductBuildVer">
    <vt:lpwstr>2052-12.1.0.25225</vt:lpwstr>
  </property>
  <property fmtid="{D5CDD505-2E9C-101B-9397-08002B2CF9AE}" pid="5" name="ICV">
    <vt:lpwstr>44ECC0D4D048445AB50A93033F2F8CD4_12</vt:lpwstr>
  </property>
</Properties>
</file>