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EB62FB">
        <w:trPr>
          <w:trHeight w:val="230"/>
        </w:trPr>
        <w:tc>
          <w:tcPr>
            <w:tcW w:w="3296" w:type="dxa"/>
          </w:tcPr>
          <w:p w:rsidR="00EB62FB" w:rsidRDefault="0007346C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:rsidR="00EB62FB" w:rsidRDefault="0007346C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color w:val="0000FF"/>
                <w:sz w:val="20"/>
              </w:rPr>
              <w:t>Asian</w:t>
            </w:r>
            <w:r>
              <w:rPr>
                <w:b/>
                <w:color w:val="0000FF"/>
                <w:spacing w:val="-7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Journal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of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Economics,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Business</w:t>
            </w:r>
            <w:r>
              <w:rPr>
                <w:b/>
                <w:color w:val="0000FF"/>
                <w:spacing w:val="-7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and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pacing w:val="-2"/>
                <w:sz w:val="20"/>
              </w:rPr>
              <w:t>Accounting</w:t>
            </w:r>
          </w:p>
        </w:tc>
      </w:tr>
      <w:tr w:rsidR="00EB62FB">
        <w:trPr>
          <w:trHeight w:val="230"/>
        </w:trPr>
        <w:tc>
          <w:tcPr>
            <w:tcW w:w="3296" w:type="dxa"/>
          </w:tcPr>
          <w:p w:rsidR="00EB62FB" w:rsidRDefault="0007346C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8" w:type="dxa"/>
          </w:tcPr>
          <w:p w:rsidR="00EB62FB" w:rsidRDefault="0007346C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Ms_AJEBA_156440</w:t>
            </w:r>
          </w:p>
        </w:tc>
      </w:tr>
      <w:tr w:rsidR="00EB62FB">
        <w:trPr>
          <w:trHeight w:val="230"/>
        </w:trPr>
        <w:tc>
          <w:tcPr>
            <w:tcW w:w="3296" w:type="dxa"/>
          </w:tcPr>
          <w:p w:rsidR="00EB62FB" w:rsidRDefault="0007346C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598" w:type="dxa"/>
          </w:tcPr>
          <w:p w:rsidR="00EB62FB" w:rsidRDefault="0007346C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Internal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Audit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Weaknesses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Fraud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Risk: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Selected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Small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Enterprises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U.S.</w:t>
            </w:r>
          </w:p>
        </w:tc>
      </w:tr>
      <w:tr w:rsidR="00EB62FB">
        <w:trPr>
          <w:trHeight w:val="460"/>
        </w:trPr>
        <w:tc>
          <w:tcPr>
            <w:tcW w:w="3296" w:type="dxa"/>
          </w:tcPr>
          <w:p w:rsidR="00EB62FB" w:rsidRDefault="0007346C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598" w:type="dxa"/>
          </w:tcPr>
          <w:p w:rsidR="00EB62FB" w:rsidRDefault="0007346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EB62FB" w:rsidRDefault="00EB62FB">
      <w:pPr>
        <w:rPr>
          <w:sz w:val="20"/>
        </w:rPr>
      </w:pPr>
    </w:p>
    <w:p w:rsidR="00EB62FB" w:rsidRDefault="00EB62FB">
      <w:pPr>
        <w:rPr>
          <w:sz w:val="20"/>
        </w:rPr>
      </w:pPr>
    </w:p>
    <w:p w:rsidR="00EB62FB" w:rsidRDefault="00EB62FB">
      <w:pPr>
        <w:spacing w:before="69"/>
        <w:rPr>
          <w:sz w:val="20"/>
        </w:rPr>
      </w:pPr>
    </w:p>
    <w:p w:rsidR="00EB62FB" w:rsidRDefault="0007346C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:rsidR="00EB62FB" w:rsidRDefault="00EB62FB">
      <w:pPr>
        <w:spacing w:before="22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5"/>
        <w:gridCol w:w="3797"/>
      </w:tblGrid>
      <w:tr w:rsidR="00EB62FB">
        <w:trPr>
          <w:trHeight w:val="637"/>
        </w:trPr>
        <w:tc>
          <w:tcPr>
            <w:tcW w:w="4971" w:type="dxa"/>
          </w:tcPr>
          <w:p w:rsidR="00EB62FB" w:rsidRDefault="00EB62F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5" w:type="dxa"/>
          </w:tcPr>
          <w:p w:rsidR="00EB62FB" w:rsidRDefault="0007346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:rsidR="00EB62FB" w:rsidRDefault="0007346C">
            <w:pPr>
              <w:pStyle w:val="TableParagraph"/>
              <w:spacing w:before="2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EB62FB">
        <w:trPr>
          <w:trHeight w:val="4831"/>
        </w:trPr>
        <w:tc>
          <w:tcPr>
            <w:tcW w:w="4971" w:type="dxa"/>
          </w:tcPr>
          <w:p w:rsidR="00EB62FB" w:rsidRDefault="0007346C">
            <w:pPr>
              <w:pStyle w:val="TableParagraph"/>
              <w:ind w:right="238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125" w:type="dxa"/>
          </w:tcPr>
          <w:p w:rsidR="00EB62FB" w:rsidRDefault="0007346C">
            <w:pPr>
              <w:pStyle w:val="TableParagraph"/>
              <w:ind w:left="828" w:right="143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matters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because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shines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light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 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corner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fraud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usually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gets ignored, small businesses in the United States. Most studies either chase big corporations or focus on developing countries, leaving a huge gap in our understanding of how audit failures actually play out in lean, informally run American firms. What I really appreciate here is that the authors didn't just rehash common sense; they ran the numbers and found a strong, quantifiable link (β = 0.850) between specific audit weaknesses and fraud risk. For other researchers, this offers a clean, replicable framework ,survey design, agency theory lens, regression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model,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tested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across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different industries or regions. It also quietly challenges the cozy assumption that trust and close relationships are enough to keep small businesses safe. So scientifically, it's not a flashy breakthrough, but it's a solid, useful brick in a wall that badly needed </w:t>
            </w:r>
            <w:r>
              <w:rPr>
                <w:spacing w:val="-2"/>
                <w:sz w:val="20"/>
              </w:rPr>
              <w:t>building.</w:t>
            </w:r>
          </w:p>
        </w:tc>
        <w:tc>
          <w:tcPr>
            <w:tcW w:w="3797" w:type="dxa"/>
          </w:tcPr>
          <w:p w:rsidR="00EB62FB" w:rsidRDefault="0027270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</w:tbl>
    <w:p w:rsidR="00EB62FB" w:rsidRDefault="00EB62FB">
      <w:pPr>
        <w:rPr>
          <w:b/>
          <w:sz w:val="20"/>
        </w:rPr>
      </w:pPr>
    </w:p>
    <w:p w:rsidR="00EB62FB" w:rsidRDefault="00EB62FB">
      <w:pPr>
        <w:rPr>
          <w:b/>
          <w:sz w:val="20"/>
        </w:rPr>
      </w:pPr>
    </w:p>
    <w:p w:rsidR="00EB62FB" w:rsidRDefault="00EB62FB">
      <w:pPr>
        <w:spacing w:before="69"/>
        <w:rPr>
          <w:b/>
          <w:sz w:val="20"/>
        </w:rPr>
      </w:pPr>
    </w:p>
    <w:p w:rsidR="00EB62FB" w:rsidRDefault="0007346C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EB62FB" w:rsidRDefault="00EB62FB">
      <w:pPr>
        <w:spacing w:before="92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3"/>
        <w:gridCol w:w="3798"/>
      </w:tblGrid>
      <w:tr w:rsidR="00EB62FB">
        <w:trPr>
          <w:trHeight w:val="410"/>
        </w:trPr>
        <w:tc>
          <w:tcPr>
            <w:tcW w:w="4974" w:type="dxa"/>
          </w:tcPr>
          <w:p w:rsidR="00EB62FB" w:rsidRDefault="00EB62F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3" w:type="dxa"/>
          </w:tcPr>
          <w:p w:rsidR="00EB62FB" w:rsidRDefault="0007346C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8" w:type="dxa"/>
          </w:tcPr>
          <w:p w:rsidR="00EB62FB" w:rsidRDefault="0007346C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EB62FB">
        <w:trPr>
          <w:trHeight w:val="918"/>
        </w:trPr>
        <w:tc>
          <w:tcPr>
            <w:tcW w:w="4974" w:type="dxa"/>
          </w:tcPr>
          <w:p w:rsidR="00EB62FB" w:rsidRDefault="0007346C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EB62FB" w:rsidRDefault="0007346C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B62FB" w:rsidRDefault="0007346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EB62FB" w:rsidRDefault="0007346C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Yeah,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it’s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good.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Tells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exactly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 about. No confusion.</w:t>
            </w:r>
          </w:p>
        </w:tc>
        <w:tc>
          <w:tcPr>
            <w:tcW w:w="3798" w:type="dxa"/>
          </w:tcPr>
          <w:p w:rsidR="00EB62FB" w:rsidRDefault="0027270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</w:tbl>
    <w:p w:rsidR="00EB62FB" w:rsidRDefault="00EB62FB">
      <w:pPr>
        <w:pStyle w:val="TableParagraph"/>
        <w:rPr>
          <w:sz w:val="18"/>
        </w:rPr>
        <w:sectPr w:rsidR="00EB62FB">
          <w:headerReference w:type="default" r:id="rId7"/>
          <w:footerReference w:type="default" r:id="rId8"/>
          <w:type w:val="continuous"/>
          <w:pgSz w:w="16840" w:h="23820"/>
          <w:pgMar w:top="1760" w:right="1417" w:bottom="1620" w:left="1417" w:header="1286" w:footer="1428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3"/>
        <w:gridCol w:w="3798"/>
      </w:tblGrid>
      <w:tr w:rsidR="00EB62FB">
        <w:trPr>
          <w:trHeight w:val="407"/>
        </w:trPr>
        <w:tc>
          <w:tcPr>
            <w:tcW w:w="4974" w:type="dxa"/>
          </w:tcPr>
          <w:p w:rsidR="00EB62FB" w:rsidRDefault="00EB62F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3" w:type="dxa"/>
          </w:tcPr>
          <w:p w:rsidR="00EB62FB" w:rsidRDefault="0007346C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8" w:type="dxa"/>
          </w:tcPr>
          <w:p w:rsidR="00EB62FB" w:rsidRDefault="0007346C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EB62FB">
        <w:trPr>
          <w:trHeight w:val="921"/>
        </w:trPr>
        <w:tc>
          <w:tcPr>
            <w:tcW w:w="4974" w:type="dxa"/>
          </w:tcPr>
          <w:p w:rsidR="00EB62FB" w:rsidRDefault="0007346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EB62FB" w:rsidRDefault="0007346C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B62FB" w:rsidRDefault="0007346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EB62FB" w:rsidRDefault="0007346C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4 – Pretty solid. Covers the essentials. Could have mentioned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sample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size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(250)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upfront,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big </w:t>
            </w:r>
            <w:r>
              <w:rPr>
                <w:spacing w:val="-2"/>
                <w:sz w:val="20"/>
              </w:rPr>
              <w:t>deal.</w:t>
            </w:r>
          </w:p>
        </w:tc>
        <w:tc>
          <w:tcPr>
            <w:tcW w:w="3798" w:type="dxa"/>
          </w:tcPr>
          <w:p w:rsidR="00EB62FB" w:rsidRDefault="0027270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  <w:tr w:rsidR="00EB62FB">
        <w:trPr>
          <w:trHeight w:val="918"/>
        </w:trPr>
        <w:tc>
          <w:tcPr>
            <w:tcW w:w="4974" w:type="dxa"/>
          </w:tcPr>
          <w:p w:rsidR="00EB62FB" w:rsidRDefault="0007346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EB62FB" w:rsidRDefault="0007346C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B62FB" w:rsidRDefault="0007346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EB62FB" w:rsidRDefault="0007346C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fine.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“Internal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Audit,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Fraud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Risk,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Small Enterprises” – does the job.</w:t>
            </w:r>
          </w:p>
        </w:tc>
        <w:tc>
          <w:tcPr>
            <w:tcW w:w="3798" w:type="dxa"/>
          </w:tcPr>
          <w:p w:rsidR="00EB62FB" w:rsidRDefault="0027270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  <w:tr w:rsidR="00EB62FB">
        <w:trPr>
          <w:trHeight w:val="1151"/>
        </w:trPr>
        <w:tc>
          <w:tcPr>
            <w:tcW w:w="4974" w:type="dxa"/>
          </w:tcPr>
          <w:p w:rsidR="00EB62FB" w:rsidRDefault="0007346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 well organized?</w:t>
            </w:r>
          </w:p>
          <w:p w:rsidR="00EB62FB" w:rsidRDefault="0007346C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B62FB" w:rsidRDefault="0007346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EB62FB" w:rsidRDefault="0007346C">
            <w:pPr>
              <w:pStyle w:val="TableParagraph"/>
              <w:ind w:left="467" w:right="201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Really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done.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scene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nicely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why small businesses are vulnerable.</w:t>
            </w:r>
          </w:p>
        </w:tc>
        <w:tc>
          <w:tcPr>
            <w:tcW w:w="3798" w:type="dxa"/>
          </w:tcPr>
          <w:p w:rsidR="00EB62FB" w:rsidRDefault="0027270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  <w:tr w:rsidR="00EB62FB">
        <w:trPr>
          <w:trHeight w:val="1149"/>
        </w:trPr>
        <w:tc>
          <w:tcPr>
            <w:tcW w:w="4974" w:type="dxa"/>
          </w:tcPr>
          <w:p w:rsidR="00EB62FB" w:rsidRDefault="0007346C">
            <w:pPr>
              <w:pStyle w:val="TableParagraph"/>
              <w:ind w:right="191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EB62FB" w:rsidRDefault="0007346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B62FB" w:rsidRDefault="0007346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EB62FB" w:rsidRDefault="0007346C">
            <w:pPr>
              <w:pStyle w:val="TableParagraph"/>
              <w:ind w:left="467" w:right="201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Yes.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clear.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Hypothesis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right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end of the theory section.</w:t>
            </w:r>
          </w:p>
        </w:tc>
        <w:tc>
          <w:tcPr>
            <w:tcW w:w="3798" w:type="dxa"/>
          </w:tcPr>
          <w:p w:rsidR="00EB62FB" w:rsidRDefault="0027270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  <w:tr w:rsidR="00EB62FB">
        <w:trPr>
          <w:trHeight w:val="918"/>
        </w:trPr>
        <w:tc>
          <w:tcPr>
            <w:tcW w:w="4974" w:type="dxa"/>
          </w:tcPr>
          <w:p w:rsidR="00EB62FB" w:rsidRDefault="0007346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date?</w:t>
            </w:r>
          </w:p>
          <w:p w:rsidR="00EB62FB" w:rsidRDefault="0007346C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B62FB" w:rsidRDefault="0007346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EB62FB" w:rsidRDefault="0007346C">
            <w:pPr>
              <w:pStyle w:val="TableParagraph"/>
              <w:ind w:left="467" w:right="201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Mostly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yes.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Good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mix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papers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(2022–2026). A few older ones are fine because they’re </w:t>
            </w:r>
            <w:r>
              <w:rPr>
                <w:spacing w:val="-2"/>
                <w:sz w:val="20"/>
              </w:rPr>
              <w:t>classics.</w:t>
            </w:r>
          </w:p>
        </w:tc>
        <w:tc>
          <w:tcPr>
            <w:tcW w:w="3798" w:type="dxa"/>
          </w:tcPr>
          <w:p w:rsidR="00EB62FB" w:rsidRDefault="0027270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  <w:tr w:rsidR="00EB62FB">
        <w:trPr>
          <w:trHeight w:val="1152"/>
        </w:trPr>
        <w:tc>
          <w:tcPr>
            <w:tcW w:w="4974" w:type="dxa"/>
          </w:tcPr>
          <w:p w:rsidR="00EB62FB" w:rsidRDefault="0007346C">
            <w:pPr>
              <w:pStyle w:val="TableParagraph"/>
              <w:spacing w:before="1"/>
              <w:ind w:right="191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EB62FB" w:rsidRDefault="0007346C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B62FB" w:rsidRDefault="0007346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EB62FB" w:rsidRDefault="0007346C">
            <w:pPr>
              <w:pStyle w:val="TableParagraph"/>
              <w:spacing w:before="1"/>
              <w:ind w:left="467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Acceptable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they’re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trying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Snowball sampling has limits, but they acknowledge that.</w:t>
            </w:r>
          </w:p>
        </w:tc>
        <w:tc>
          <w:tcPr>
            <w:tcW w:w="3798" w:type="dxa"/>
          </w:tcPr>
          <w:p w:rsidR="00EB62FB" w:rsidRDefault="0027270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  <w:tr w:rsidR="00EB62FB">
        <w:trPr>
          <w:trHeight w:val="1149"/>
        </w:trPr>
        <w:tc>
          <w:tcPr>
            <w:tcW w:w="4974" w:type="dxa"/>
          </w:tcPr>
          <w:p w:rsidR="00EB62FB" w:rsidRDefault="0007346C">
            <w:pPr>
              <w:pStyle w:val="TableParagraph"/>
              <w:ind w:right="191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:rsidR="00EB62FB" w:rsidRDefault="0007346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B62FB" w:rsidRDefault="0007346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EB62FB" w:rsidRDefault="0007346C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thin.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mention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informed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consent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or </w:t>
            </w:r>
            <w:r>
              <w:rPr>
                <w:b/>
                <w:sz w:val="20"/>
              </w:rPr>
              <w:t>IRB</w:t>
            </w:r>
            <w:r>
              <w:rPr>
                <w:sz w:val="20"/>
              </w:rPr>
              <w:t>. Probably fine but should be added.</w:t>
            </w:r>
          </w:p>
        </w:tc>
        <w:tc>
          <w:tcPr>
            <w:tcW w:w="3798" w:type="dxa"/>
          </w:tcPr>
          <w:p w:rsidR="00EB62FB" w:rsidRDefault="0027270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Noted</w:t>
            </w:r>
          </w:p>
          <w:p w:rsidR="0027270B" w:rsidRDefault="0027270B">
            <w:pPr>
              <w:pStyle w:val="TableParagraph"/>
              <w:ind w:left="0"/>
              <w:rPr>
                <w:sz w:val="18"/>
              </w:rPr>
            </w:pPr>
          </w:p>
          <w:p w:rsidR="0027270B" w:rsidRDefault="0027270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I just added that right now. It could be seen just after suggestion for further studies</w:t>
            </w:r>
          </w:p>
        </w:tc>
      </w:tr>
      <w:tr w:rsidR="00EB62FB">
        <w:trPr>
          <w:trHeight w:val="918"/>
        </w:trPr>
        <w:tc>
          <w:tcPr>
            <w:tcW w:w="4974" w:type="dxa"/>
          </w:tcPr>
          <w:p w:rsidR="00EB62FB" w:rsidRDefault="0007346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:rsidR="00EB62FB" w:rsidRDefault="0007346C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B62FB" w:rsidRDefault="0007346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EB62FB" w:rsidRDefault="0007346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Tables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easy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read,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regression output is explained well.</w:t>
            </w:r>
          </w:p>
        </w:tc>
        <w:tc>
          <w:tcPr>
            <w:tcW w:w="3798" w:type="dxa"/>
          </w:tcPr>
          <w:p w:rsidR="00EB62FB" w:rsidRDefault="0027270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  <w:tr w:rsidR="00EB62FB">
        <w:trPr>
          <w:trHeight w:val="1151"/>
        </w:trPr>
        <w:tc>
          <w:tcPr>
            <w:tcW w:w="4974" w:type="dxa"/>
          </w:tcPr>
          <w:p w:rsidR="00EB62FB" w:rsidRDefault="0007346C">
            <w:pPr>
              <w:pStyle w:val="TableParagraph"/>
              <w:ind w:right="191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:rsidR="00EB62FB" w:rsidRDefault="0007346C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B62FB" w:rsidRDefault="0007346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EB62FB" w:rsidRDefault="0007346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Yes.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unnecessary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fluff.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adds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something.</w:t>
            </w:r>
          </w:p>
        </w:tc>
        <w:tc>
          <w:tcPr>
            <w:tcW w:w="3798" w:type="dxa"/>
          </w:tcPr>
          <w:p w:rsidR="00EB62FB" w:rsidRDefault="0027270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  <w:tr w:rsidR="00EB62FB">
        <w:trPr>
          <w:trHeight w:val="1149"/>
        </w:trPr>
        <w:tc>
          <w:tcPr>
            <w:tcW w:w="4974" w:type="dxa"/>
          </w:tcPr>
          <w:p w:rsidR="00EB62FB" w:rsidRDefault="0007346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:rsidR="00EB62FB" w:rsidRDefault="0007346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B62FB" w:rsidRDefault="0007346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EB62FB" w:rsidRDefault="0007346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Surprisingly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good.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actually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results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 previous studies, not just repeat them</w:t>
            </w:r>
          </w:p>
        </w:tc>
        <w:tc>
          <w:tcPr>
            <w:tcW w:w="3798" w:type="dxa"/>
          </w:tcPr>
          <w:p w:rsidR="00EB62FB" w:rsidRDefault="008F19B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  <w:tr w:rsidR="00EB62FB">
        <w:trPr>
          <w:trHeight w:val="918"/>
        </w:trPr>
        <w:tc>
          <w:tcPr>
            <w:tcW w:w="4974" w:type="dxa"/>
          </w:tcPr>
          <w:p w:rsidR="00EB62FB" w:rsidRDefault="0007346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:rsidR="00EB62FB" w:rsidRDefault="0007346C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B62FB" w:rsidRDefault="0007346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EB62FB" w:rsidRDefault="0007346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Yes.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R-squared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(0.73)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(0.85)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back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what they’re claiming.</w:t>
            </w:r>
          </w:p>
        </w:tc>
        <w:tc>
          <w:tcPr>
            <w:tcW w:w="3798" w:type="dxa"/>
          </w:tcPr>
          <w:p w:rsidR="00EB62FB" w:rsidRDefault="008F19B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  <w:tr w:rsidR="00EB62FB">
        <w:trPr>
          <w:trHeight w:val="921"/>
        </w:trPr>
        <w:tc>
          <w:tcPr>
            <w:tcW w:w="4974" w:type="dxa"/>
          </w:tcPr>
          <w:p w:rsidR="00EB62FB" w:rsidRDefault="0007346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EB62FB" w:rsidRDefault="0007346C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B62FB" w:rsidRDefault="0007346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EB62FB" w:rsidRDefault="0007346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Yes.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They’re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honest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about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self-reporting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small sample size. Refreshing.</w:t>
            </w:r>
          </w:p>
        </w:tc>
        <w:tc>
          <w:tcPr>
            <w:tcW w:w="3798" w:type="dxa"/>
          </w:tcPr>
          <w:p w:rsidR="00EB62FB" w:rsidRDefault="008F19B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  <w:tr w:rsidR="00EB62FB">
        <w:trPr>
          <w:trHeight w:val="1379"/>
        </w:trPr>
        <w:tc>
          <w:tcPr>
            <w:tcW w:w="4974" w:type="dxa"/>
          </w:tcPr>
          <w:p w:rsidR="00EB62FB" w:rsidRDefault="0007346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:rsidR="00EB62FB" w:rsidRDefault="0007346C">
            <w:pPr>
              <w:pStyle w:val="TableParagraph"/>
              <w:spacing w:before="1"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B62FB" w:rsidRDefault="0007346C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EB62FB" w:rsidRDefault="0007346C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3" w:type="dxa"/>
          </w:tcPr>
          <w:p w:rsidR="00EB62FB" w:rsidRDefault="0007346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Plenty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references.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maybe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U.S.-specific small biz fraud study, but not a dealbreaker.</w:t>
            </w:r>
          </w:p>
        </w:tc>
        <w:tc>
          <w:tcPr>
            <w:tcW w:w="3798" w:type="dxa"/>
          </w:tcPr>
          <w:p w:rsidR="00EB62FB" w:rsidRDefault="008F19B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  <w:tr w:rsidR="00EB62FB">
        <w:trPr>
          <w:trHeight w:val="1380"/>
        </w:trPr>
        <w:tc>
          <w:tcPr>
            <w:tcW w:w="4974" w:type="dxa"/>
          </w:tcPr>
          <w:p w:rsidR="00EB62FB" w:rsidRDefault="0007346C">
            <w:pPr>
              <w:pStyle w:val="TableParagraph"/>
              <w:ind w:right="191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EB62FB" w:rsidRDefault="0007346C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B62FB" w:rsidRDefault="0007346C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EB62FB" w:rsidRDefault="0007346C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3" w:type="dxa"/>
          </w:tcPr>
          <w:p w:rsidR="00EB62FB" w:rsidRDefault="0007346C">
            <w:pPr>
              <w:pStyle w:val="TableParagraph"/>
              <w:ind w:left="107" w:right="201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Yes.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Reads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smoothly.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weird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jargon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overly complex sentences.</w:t>
            </w:r>
          </w:p>
        </w:tc>
        <w:tc>
          <w:tcPr>
            <w:tcW w:w="3798" w:type="dxa"/>
          </w:tcPr>
          <w:p w:rsidR="00EB62FB" w:rsidRDefault="008F19B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</w:tbl>
    <w:p w:rsidR="00EB62FB" w:rsidRDefault="00EB62FB">
      <w:pPr>
        <w:rPr>
          <w:b/>
          <w:sz w:val="20"/>
        </w:rPr>
      </w:pPr>
    </w:p>
    <w:p w:rsidR="00EB62FB" w:rsidRDefault="00EB62FB">
      <w:pPr>
        <w:rPr>
          <w:b/>
          <w:sz w:val="20"/>
        </w:rPr>
      </w:pPr>
    </w:p>
    <w:p w:rsidR="00EB62FB" w:rsidRDefault="00EB62FB">
      <w:pPr>
        <w:spacing w:before="19"/>
        <w:rPr>
          <w:b/>
          <w:sz w:val="20"/>
        </w:rPr>
      </w:pPr>
    </w:p>
    <w:p w:rsidR="00EB62FB" w:rsidRDefault="0007346C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EB62FB" w:rsidRDefault="00EB62FB">
      <w:pPr>
        <w:spacing w:before="46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1"/>
        <w:gridCol w:w="4285"/>
      </w:tblGrid>
      <w:tr w:rsidR="00EB62FB">
        <w:trPr>
          <w:trHeight w:val="885"/>
        </w:trPr>
        <w:tc>
          <w:tcPr>
            <w:tcW w:w="4647" w:type="dxa"/>
          </w:tcPr>
          <w:p w:rsidR="00EB62FB" w:rsidRDefault="00EB62F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1" w:type="dxa"/>
          </w:tcPr>
          <w:p w:rsidR="00EB62FB" w:rsidRDefault="0007346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85" w:type="dxa"/>
          </w:tcPr>
          <w:p w:rsidR="00EB62FB" w:rsidRDefault="0007346C">
            <w:pPr>
              <w:pStyle w:val="TableParagraph"/>
              <w:spacing w:line="256" w:lineRule="auto"/>
              <w:ind w:right="213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EB62FB">
        <w:trPr>
          <w:trHeight w:val="921"/>
        </w:trPr>
        <w:tc>
          <w:tcPr>
            <w:tcW w:w="4647" w:type="dxa"/>
          </w:tcPr>
          <w:p w:rsidR="00EB62FB" w:rsidRDefault="0007346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EB62FB" w:rsidRDefault="0007346C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:rsidR="00EB62FB" w:rsidRDefault="0007346C">
            <w:pPr>
              <w:pStyle w:val="TableParagraph"/>
              <w:ind w:left="468"/>
              <w:rPr>
                <w:sz w:val="20"/>
              </w:rPr>
            </w:pPr>
            <w:r>
              <w:rPr>
                <w:sz w:val="20"/>
              </w:rPr>
              <w:t>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complaints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here.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It’s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descriptive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honest.</w:t>
            </w:r>
          </w:p>
        </w:tc>
        <w:tc>
          <w:tcPr>
            <w:tcW w:w="4285" w:type="dxa"/>
          </w:tcPr>
          <w:p w:rsidR="00EB62FB" w:rsidRDefault="008F19B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</w:tbl>
    <w:p w:rsidR="00EB62FB" w:rsidRDefault="00EB62FB">
      <w:pPr>
        <w:pStyle w:val="TableParagraph"/>
        <w:rPr>
          <w:sz w:val="18"/>
        </w:rPr>
        <w:sectPr w:rsidR="00EB62FB">
          <w:pgSz w:w="16840" w:h="23820"/>
          <w:pgMar w:top="1760" w:right="1417" w:bottom="2807" w:left="1417" w:header="1286" w:footer="1428" w:gutter="0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1"/>
        <w:gridCol w:w="4285"/>
      </w:tblGrid>
      <w:tr w:rsidR="00EB62FB">
        <w:trPr>
          <w:trHeight w:val="921"/>
        </w:trPr>
        <w:tc>
          <w:tcPr>
            <w:tcW w:w="4647" w:type="dxa"/>
          </w:tcPr>
          <w:p w:rsidR="00EB62FB" w:rsidRDefault="0007346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EB62FB" w:rsidRDefault="0007346C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:rsidR="00EB62FB" w:rsidRDefault="0007346C">
            <w:pPr>
              <w:pStyle w:val="TableParagraph"/>
              <w:ind w:left="468"/>
              <w:rPr>
                <w:sz w:val="20"/>
              </w:rPr>
            </w:pPr>
            <w:r>
              <w:rPr>
                <w:sz w:val="20"/>
              </w:rPr>
              <w:t>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but,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I’d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sample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size</w:t>
            </w:r>
          </w:p>
          <w:p w:rsidR="00EB62FB" w:rsidRDefault="0007346C">
            <w:pPr>
              <w:pStyle w:val="TableParagraph"/>
              <w:ind w:left="468" w:right="147"/>
              <w:rPr>
                <w:sz w:val="20"/>
              </w:rPr>
            </w:pPr>
            <w:r>
              <w:rPr>
                <w:sz w:val="20"/>
              </w:rPr>
              <w:t>(250)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itself.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Saves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reader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from hunting for it.</w:t>
            </w:r>
          </w:p>
        </w:tc>
        <w:tc>
          <w:tcPr>
            <w:tcW w:w="4285" w:type="dxa"/>
          </w:tcPr>
          <w:p w:rsidR="00EB62FB" w:rsidRDefault="008F19B0">
            <w:pPr>
              <w:pStyle w:val="TableParagraph"/>
              <w:ind w:left="0"/>
              <w:rPr>
                <w:sz w:val="20"/>
              </w:rPr>
            </w:pPr>
            <w:r>
              <w:rPr>
                <w:sz w:val="18"/>
              </w:rPr>
              <w:t>Done</w:t>
            </w:r>
          </w:p>
        </w:tc>
      </w:tr>
      <w:tr w:rsidR="00EB62FB">
        <w:trPr>
          <w:trHeight w:val="918"/>
        </w:trPr>
        <w:tc>
          <w:tcPr>
            <w:tcW w:w="4647" w:type="dxa"/>
          </w:tcPr>
          <w:p w:rsidR="00EB62FB" w:rsidRDefault="0007346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EB62FB" w:rsidRDefault="0007346C">
            <w:pPr>
              <w:pStyle w:val="TableParagraph"/>
              <w:spacing w:before="209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:rsidR="00EB62FB" w:rsidRDefault="0007346C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Yes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logic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flows.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Hypothesis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testing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appropriate.</w:t>
            </w:r>
          </w:p>
          <w:p w:rsidR="00EB62FB" w:rsidRDefault="0007346C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They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don’t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overclaim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causality,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nice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see.</w:t>
            </w:r>
          </w:p>
        </w:tc>
        <w:tc>
          <w:tcPr>
            <w:tcW w:w="4285" w:type="dxa"/>
          </w:tcPr>
          <w:p w:rsidR="00EB62FB" w:rsidRDefault="008F19B0">
            <w:pPr>
              <w:pStyle w:val="TableParagraph"/>
              <w:ind w:left="0"/>
              <w:rPr>
                <w:sz w:val="20"/>
              </w:rPr>
            </w:pPr>
            <w:r>
              <w:rPr>
                <w:sz w:val="18"/>
              </w:rPr>
              <w:t>Noted</w:t>
            </w:r>
          </w:p>
        </w:tc>
      </w:tr>
      <w:tr w:rsidR="00EB62FB">
        <w:trPr>
          <w:trHeight w:val="1149"/>
        </w:trPr>
        <w:tc>
          <w:tcPr>
            <w:tcW w:w="4647" w:type="dxa"/>
          </w:tcPr>
          <w:p w:rsidR="00EB62FB" w:rsidRDefault="0007346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EB62FB" w:rsidRDefault="0007346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EB62FB" w:rsidRDefault="0007346C">
            <w:pPr>
              <w:pStyle w:val="TableParagraph"/>
              <w:spacing w:before="213" w:line="228" w:lineRule="exact"/>
              <w:ind w:right="216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961" w:type="dxa"/>
          </w:tcPr>
          <w:p w:rsidR="00EB62FB" w:rsidRDefault="0007346C">
            <w:pPr>
              <w:pStyle w:val="TableParagraph"/>
              <w:ind w:right="147"/>
              <w:rPr>
                <w:sz w:val="20"/>
              </w:rPr>
            </w:pPr>
            <w:r>
              <w:rPr>
                <w:sz w:val="20"/>
              </w:rPr>
              <w:t>Yes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enough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(2024,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2025,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2026).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older Jensen &amp; Meckling paper is fine since it’s foundational. No red flags.</w:t>
            </w:r>
          </w:p>
        </w:tc>
        <w:tc>
          <w:tcPr>
            <w:tcW w:w="4285" w:type="dxa"/>
          </w:tcPr>
          <w:p w:rsidR="00EB62FB" w:rsidRDefault="008F19B0">
            <w:pPr>
              <w:pStyle w:val="TableParagraph"/>
              <w:ind w:left="0"/>
              <w:rPr>
                <w:sz w:val="20"/>
              </w:rPr>
            </w:pPr>
            <w:r>
              <w:rPr>
                <w:sz w:val="18"/>
              </w:rPr>
              <w:t>Noted</w:t>
            </w:r>
          </w:p>
        </w:tc>
      </w:tr>
      <w:tr w:rsidR="00EB62FB">
        <w:trPr>
          <w:trHeight w:val="1382"/>
        </w:trPr>
        <w:tc>
          <w:tcPr>
            <w:tcW w:w="4647" w:type="dxa"/>
          </w:tcPr>
          <w:p w:rsidR="00EB62FB" w:rsidRDefault="0007346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:rsidR="00EB62FB" w:rsidRDefault="0007346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EB62FB" w:rsidRDefault="00EB62FB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EB62FB" w:rsidRDefault="0007346C">
            <w:pPr>
              <w:pStyle w:val="TableParagraph"/>
              <w:ind w:right="216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961" w:type="dxa"/>
          </w:tcPr>
          <w:p w:rsidR="00EB62FB" w:rsidRDefault="0007346C">
            <w:pPr>
              <w:pStyle w:val="TableParagraph"/>
              <w:ind w:right="147"/>
              <w:rPr>
                <w:sz w:val="20"/>
              </w:rPr>
            </w:pPr>
            <w:r>
              <w:rPr>
                <w:sz w:val="20"/>
              </w:rPr>
              <w:t>No – nothing obvious. Anonymous survey, no coercion. But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explicitly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mention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consent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next </w:t>
            </w:r>
            <w:r>
              <w:rPr>
                <w:spacing w:val="-2"/>
                <w:sz w:val="20"/>
              </w:rPr>
              <w:t>time.</w:t>
            </w:r>
          </w:p>
        </w:tc>
        <w:tc>
          <w:tcPr>
            <w:tcW w:w="4285" w:type="dxa"/>
          </w:tcPr>
          <w:p w:rsidR="00EB62FB" w:rsidRDefault="008F19B0">
            <w:pPr>
              <w:pStyle w:val="TableParagraph"/>
              <w:ind w:left="0"/>
              <w:rPr>
                <w:sz w:val="20"/>
              </w:rPr>
            </w:pPr>
            <w:r>
              <w:rPr>
                <w:sz w:val="18"/>
              </w:rPr>
              <w:t>Noted</w:t>
            </w:r>
          </w:p>
        </w:tc>
      </w:tr>
    </w:tbl>
    <w:p w:rsidR="00EB62FB" w:rsidRDefault="00EB62FB">
      <w:pPr>
        <w:rPr>
          <w:b/>
          <w:sz w:val="20"/>
        </w:rPr>
      </w:pPr>
    </w:p>
    <w:p w:rsidR="00EB62FB" w:rsidRDefault="00EB62FB">
      <w:pPr>
        <w:rPr>
          <w:b/>
          <w:sz w:val="20"/>
        </w:rPr>
      </w:pPr>
    </w:p>
    <w:p w:rsidR="00EB62FB" w:rsidRDefault="00EB62FB">
      <w:pPr>
        <w:spacing w:before="101"/>
        <w:rPr>
          <w:b/>
          <w:sz w:val="20"/>
        </w:rPr>
      </w:pPr>
    </w:p>
    <w:p w:rsidR="00EB62FB" w:rsidRDefault="0007346C" w:rsidP="00394672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3</w:t>
      </w:r>
    </w:p>
    <w:p w:rsidR="00EB62FB" w:rsidRDefault="00EB62FB">
      <w:pPr>
        <w:spacing w:before="46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37"/>
        <w:gridCol w:w="6157"/>
      </w:tblGrid>
      <w:tr w:rsidR="00EB62FB">
        <w:trPr>
          <w:trHeight w:val="461"/>
        </w:trPr>
        <w:tc>
          <w:tcPr>
            <w:tcW w:w="13894" w:type="dxa"/>
            <w:gridSpan w:val="2"/>
          </w:tcPr>
          <w:p w:rsidR="00EB62FB" w:rsidRDefault="0007346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(This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section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reserved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from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journal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office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editors):</w:t>
            </w:r>
          </w:p>
        </w:tc>
      </w:tr>
      <w:tr w:rsidR="00EB62FB">
        <w:trPr>
          <w:trHeight w:val="230"/>
        </w:trPr>
        <w:tc>
          <w:tcPr>
            <w:tcW w:w="7737" w:type="dxa"/>
          </w:tcPr>
          <w:p w:rsidR="00EB62FB" w:rsidRDefault="00EB62F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157" w:type="dxa"/>
          </w:tcPr>
          <w:p w:rsidR="00EB62FB" w:rsidRDefault="0007346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EB62FB">
        <w:trPr>
          <w:trHeight w:val="918"/>
        </w:trPr>
        <w:tc>
          <w:tcPr>
            <w:tcW w:w="7737" w:type="dxa"/>
          </w:tcPr>
          <w:p w:rsidR="00D66C96" w:rsidRDefault="00D66C96" w:rsidP="00D66C96">
            <w:pPr>
              <w:pStyle w:val="TableParagraph"/>
              <w:spacing w:before="229"/>
            </w:pPr>
            <w:r>
              <w:t>This paper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actually</w:t>
            </w:r>
            <w:r>
              <w:rPr>
                <w:spacing w:val="-4"/>
              </w:rPr>
              <w:t xml:space="preserve"> </w:t>
            </w:r>
            <w:r>
              <w:t>pretty</w:t>
            </w:r>
            <w:r>
              <w:rPr>
                <w:spacing w:val="-4"/>
              </w:rPr>
              <w:t xml:space="preserve"> </w:t>
            </w:r>
            <w:r>
              <w:t>good.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wasn’t expecting</w:t>
            </w:r>
            <w:r>
              <w:rPr>
                <w:spacing w:val="-4"/>
              </w:rPr>
              <w:t xml:space="preserve"> </w:t>
            </w:r>
            <w:r>
              <w:t>much</w:t>
            </w:r>
            <w:r>
              <w:rPr>
                <w:spacing w:val="-1"/>
              </w:rPr>
              <w:t xml:space="preserve"> </w:t>
            </w:r>
            <w:r>
              <w:t>from the</w:t>
            </w:r>
            <w:r>
              <w:rPr>
                <w:spacing w:val="-1"/>
              </w:rPr>
              <w:t xml:space="preserve"> </w:t>
            </w:r>
            <w:r>
              <w:t>title,</w:t>
            </w:r>
            <w:r>
              <w:rPr>
                <w:spacing w:val="-1"/>
              </w:rPr>
              <w:t xml:space="preserve"> </w:t>
            </w:r>
            <w:r>
              <w:t>but</w:t>
            </w:r>
            <w:r>
              <w:rPr>
                <w:spacing w:val="-3"/>
              </w:rPr>
              <w:t xml:space="preserve"> </w:t>
            </w:r>
            <w:r>
              <w:t>it</w:t>
            </w:r>
            <w:r>
              <w:rPr>
                <w:spacing w:val="-3"/>
              </w:rPr>
              <w:t xml:space="preserve"> </w:t>
            </w:r>
            <w:r>
              <w:t>delivers.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topic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relevant,</w:t>
            </w:r>
            <w:r>
              <w:rPr>
                <w:spacing w:val="-4"/>
              </w:rPr>
              <w:t xml:space="preserve"> </w:t>
            </w:r>
            <w:r>
              <w:t>most audit</w:t>
            </w:r>
            <w:r>
              <w:rPr>
                <w:spacing w:val="-3"/>
              </w:rPr>
              <w:t xml:space="preserve"> </w:t>
            </w:r>
            <w:r>
              <w:t>research</w:t>
            </w:r>
            <w:r>
              <w:rPr>
                <w:spacing w:val="-3"/>
              </w:rPr>
              <w:t xml:space="preserve"> </w:t>
            </w:r>
            <w:r>
              <w:t>ignores</w:t>
            </w:r>
            <w:r>
              <w:rPr>
                <w:spacing w:val="-3"/>
              </w:rPr>
              <w:t xml:space="preserve"> </w:t>
            </w:r>
            <w:r>
              <w:t>tiny</w:t>
            </w:r>
            <w:r>
              <w:rPr>
                <w:spacing w:val="-4"/>
              </w:rPr>
              <w:t xml:space="preserve"> </w:t>
            </w:r>
            <w:r>
              <w:t>businesses, and this fills a real gap. The stats are solid (R² = 0.73 is impressive for survey data), and they don’t try to oversell.</w:t>
            </w:r>
          </w:p>
          <w:p w:rsidR="00D66C96" w:rsidRDefault="00D66C96" w:rsidP="00D66C96">
            <w:pPr>
              <w:pStyle w:val="TableParagraph"/>
              <w:spacing w:line="252" w:lineRule="exact"/>
            </w:pPr>
            <w:r>
              <w:t>A</w:t>
            </w:r>
            <w:r>
              <w:rPr>
                <w:spacing w:val="-4"/>
              </w:rPr>
              <w:t xml:space="preserve"> </w:t>
            </w:r>
            <w:r>
              <w:t>few</w:t>
            </w:r>
            <w:r>
              <w:rPr>
                <w:spacing w:val="-4"/>
              </w:rPr>
              <w:t xml:space="preserve"> </w:t>
            </w:r>
            <w:r>
              <w:t>small</w:t>
            </w:r>
            <w:r>
              <w:rPr>
                <w:spacing w:val="-4"/>
              </w:rPr>
              <w:t xml:space="preserve"> </w:t>
            </w:r>
            <w:r>
              <w:t>things</w:t>
            </w:r>
            <w:r>
              <w:rPr>
                <w:spacing w:val="-3"/>
              </w:rPr>
              <w:t xml:space="preserve"> </w:t>
            </w:r>
            <w:r>
              <w:t>before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publication:</w:t>
            </w:r>
          </w:p>
          <w:p w:rsidR="00D66C96" w:rsidRDefault="00D66C96" w:rsidP="00D66C96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line="252" w:lineRule="exact"/>
            </w:pPr>
            <w:r>
              <w:t>Add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line</w:t>
            </w:r>
            <w:r>
              <w:rPr>
                <w:spacing w:val="-5"/>
              </w:rPr>
              <w:t xml:space="preserve"> </w:t>
            </w:r>
            <w:r>
              <w:t>about</w:t>
            </w:r>
            <w:r>
              <w:rPr>
                <w:spacing w:val="-2"/>
              </w:rPr>
              <w:t xml:space="preserve"> </w:t>
            </w:r>
            <w:r>
              <w:t>informed</w:t>
            </w:r>
            <w:r>
              <w:rPr>
                <w:spacing w:val="-6"/>
              </w:rPr>
              <w:t xml:space="preserve"> </w:t>
            </w:r>
            <w:r>
              <w:t>consent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t>IRB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methodology.</w:t>
            </w:r>
            <w:r>
              <w:rPr>
                <w:spacing w:val="-5"/>
              </w:rPr>
              <w:t xml:space="preserve"> </w:t>
            </w:r>
            <w:r>
              <w:t>It’s</w:t>
            </w:r>
            <w:r>
              <w:rPr>
                <w:spacing w:val="-5"/>
              </w:rPr>
              <w:t xml:space="preserve"> </w:t>
            </w:r>
            <w:r>
              <w:t>probably</w:t>
            </w:r>
            <w:r>
              <w:rPr>
                <w:spacing w:val="-3"/>
              </w:rPr>
              <w:t xml:space="preserve"> </w:t>
            </w:r>
            <w:r>
              <w:t>fine,</w:t>
            </w:r>
            <w:r>
              <w:rPr>
                <w:spacing w:val="-5"/>
              </w:rPr>
              <w:t xml:space="preserve"> </w:t>
            </w:r>
            <w:r>
              <w:t>but</w:t>
            </w:r>
            <w:r>
              <w:rPr>
                <w:spacing w:val="-2"/>
              </w:rPr>
              <w:t xml:space="preserve"> </w:t>
            </w:r>
            <w:r>
              <w:t>journals</w:t>
            </w:r>
            <w:r>
              <w:rPr>
                <w:spacing w:val="-3"/>
              </w:rPr>
              <w:t xml:space="preserve"> </w:t>
            </w:r>
            <w:r>
              <w:t>are</w:t>
            </w:r>
            <w:r>
              <w:rPr>
                <w:spacing w:val="-3"/>
              </w:rPr>
              <w:t xml:space="preserve"> </w:t>
            </w:r>
            <w:r>
              <w:t>getting</w:t>
            </w:r>
            <w:r>
              <w:rPr>
                <w:spacing w:val="-6"/>
              </w:rPr>
              <w:t xml:space="preserve"> </w:t>
            </w:r>
            <w:r>
              <w:t>strict</w:t>
            </w:r>
            <w:r>
              <w:rPr>
                <w:spacing w:val="-2"/>
              </w:rPr>
              <w:t xml:space="preserve"> </w:t>
            </w:r>
            <w:r>
              <w:t>about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this.</w:t>
            </w:r>
          </w:p>
          <w:p w:rsidR="00D66C96" w:rsidRDefault="00D66C96" w:rsidP="00D66C96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1" w:line="252" w:lineRule="exact"/>
            </w:pPr>
            <w:r>
              <w:t>The</w:t>
            </w:r>
            <w:r>
              <w:rPr>
                <w:spacing w:val="-4"/>
              </w:rPr>
              <w:t xml:space="preserve"> </w:t>
            </w:r>
            <w:r>
              <w:t>abstract</w:t>
            </w:r>
            <w:r>
              <w:rPr>
                <w:spacing w:val="-3"/>
              </w:rPr>
              <w:t xml:space="preserve"> </w:t>
            </w:r>
            <w:r>
              <w:t>would</w:t>
            </w:r>
            <w:r>
              <w:rPr>
                <w:spacing w:val="-6"/>
              </w:rPr>
              <w:t xml:space="preserve"> </w:t>
            </w:r>
            <w:r>
              <w:t>benefit</w:t>
            </w:r>
            <w:r>
              <w:rPr>
                <w:spacing w:val="-6"/>
              </w:rPr>
              <w:t xml:space="preserve"> </w:t>
            </w:r>
            <w:r>
              <w:t>from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exact</w:t>
            </w:r>
            <w:r>
              <w:rPr>
                <w:spacing w:val="-3"/>
              </w:rPr>
              <w:t xml:space="preserve"> </w:t>
            </w:r>
            <w:r>
              <w:t>sample</w:t>
            </w:r>
            <w:r>
              <w:rPr>
                <w:spacing w:val="-4"/>
              </w:rPr>
              <w:t xml:space="preserve"> </w:t>
            </w:r>
            <w:r>
              <w:t>size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(250).</w:t>
            </w:r>
          </w:p>
          <w:p w:rsidR="00EB62FB" w:rsidRDefault="00D66C96" w:rsidP="00D66C96">
            <w:pPr>
              <w:pStyle w:val="TableParagraph"/>
              <w:ind w:left="0"/>
              <w:rPr>
                <w:sz w:val="20"/>
              </w:rPr>
            </w:pPr>
            <w:r>
              <w:t>Maybe</w:t>
            </w:r>
            <w:r>
              <w:rPr>
                <w:spacing w:val="-7"/>
              </w:rPr>
              <w:t xml:space="preserve"> </w:t>
            </w:r>
            <w:r>
              <w:t>one</w:t>
            </w:r>
            <w:r>
              <w:rPr>
                <w:spacing w:val="-5"/>
              </w:rPr>
              <w:t xml:space="preserve"> </w:t>
            </w:r>
            <w:r>
              <w:t>more</w:t>
            </w:r>
            <w:r>
              <w:rPr>
                <w:spacing w:val="-3"/>
              </w:rPr>
              <w:t xml:space="preserve"> </w:t>
            </w:r>
            <w:r>
              <w:t>U.S.-focused</w:t>
            </w:r>
            <w:r>
              <w:rPr>
                <w:spacing w:val="-4"/>
              </w:rPr>
              <w:t xml:space="preserve"> </w:t>
            </w:r>
            <w:r>
              <w:t>reference</w:t>
            </w:r>
            <w:r>
              <w:rPr>
                <w:spacing w:val="-3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small</w:t>
            </w:r>
            <w:r>
              <w:rPr>
                <w:spacing w:val="-3"/>
              </w:rPr>
              <w:t xml:space="preserve"> </w:t>
            </w:r>
            <w:r>
              <w:t>enterprise</w:t>
            </w:r>
            <w:r>
              <w:rPr>
                <w:spacing w:val="-5"/>
              </w:rPr>
              <w:t xml:space="preserve"> </w:t>
            </w:r>
            <w:r>
              <w:t>fraud,</w:t>
            </w:r>
            <w:r>
              <w:rPr>
                <w:spacing w:val="-4"/>
              </w:rPr>
              <w:t xml:space="preserve"> </w:t>
            </w:r>
            <w:r>
              <w:t>just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ground</w:t>
            </w:r>
            <w:r>
              <w:rPr>
                <w:spacing w:val="-6"/>
              </w:rPr>
              <w:t xml:space="preserve"> </w:t>
            </w:r>
            <w:r>
              <w:t>it</w:t>
            </w:r>
            <w:r>
              <w:rPr>
                <w:spacing w:val="-2"/>
              </w:rPr>
              <w:t xml:space="preserve"> better.</w:t>
            </w:r>
          </w:p>
        </w:tc>
        <w:tc>
          <w:tcPr>
            <w:tcW w:w="6157" w:type="dxa"/>
          </w:tcPr>
          <w:p w:rsidR="00EB62FB" w:rsidRDefault="008F19B0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Implemented as suggested</w:t>
            </w:r>
            <w:bookmarkStart w:id="0" w:name="_GoBack"/>
            <w:bookmarkEnd w:id="0"/>
          </w:p>
        </w:tc>
      </w:tr>
    </w:tbl>
    <w:p w:rsidR="00EB62FB" w:rsidRDefault="00EB62FB">
      <w:pPr>
        <w:rPr>
          <w:b/>
          <w:sz w:val="20"/>
        </w:rPr>
      </w:pPr>
    </w:p>
    <w:sectPr w:rsidR="00EB62FB" w:rsidSect="00394672">
      <w:type w:val="continuous"/>
      <w:pgSz w:w="16840" w:h="23820"/>
      <w:pgMar w:top="1760" w:right="1417" w:bottom="1924" w:left="1417" w:header="1286" w:footer="142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B88" w:rsidRDefault="00257B88">
      <w:r>
        <w:separator/>
      </w:r>
    </w:p>
  </w:endnote>
  <w:endnote w:type="continuationSeparator" w:id="0">
    <w:p w:rsidR="00257B88" w:rsidRDefault="00257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2FB" w:rsidRDefault="0007346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0064" behindDoc="1" locked="0" layoutInCell="1" allowOverlap="1">
              <wp:simplePos x="0" y="0"/>
              <wp:positionH relativeFrom="page">
                <wp:posOffset>9192006</wp:posOffset>
              </wp:positionH>
              <wp:positionV relativeFrom="page">
                <wp:posOffset>14074908</wp:posOffset>
              </wp:positionV>
              <wp:extent cx="601345" cy="3124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1345" cy="312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B62FB" w:rsidRDefault="0007346C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8F19B0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8F19B0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25pt;width:47.35pt;height:24.6pt;z-index:-1599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" filled="f" stroked="f">
              <v:path arrowok="t"/>
              <v:textbox inset="0,0,0,0">
                <w:txbxContent>
                  <w:p w:rsidR="00EB62FB" w:rsidRDefault="0007346C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8F19B0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8F19B0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B88" w:rsidRDefault="00257B88">
      <w:r>
        <w:separator/>
      </w:r>
    </w:p>
  </w:footnote>
  <w:footnote w:type="continuationSeparator" w:id="0">
    <w:p w:rsidR="00257B88" w:rsidRDefault="00257B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2FB" w:rsidRDefault="0007346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19552" behindDoc="1" locked="0" layoutInCell="1" allowOverlap="1">
              <wp:simplePos x="0" y="0"/>
              <wp:positionH relativeFrom="page">
                <wp:posOffset>4695571</wp:posOffset>
              </wp:positionH>
              <wp:positionV relativeFrom="page">
                <wp:posOffset>804221</wp:posOffset>
              </wp:positionV>
              <wp:extent cx="130111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11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B62FB" w:rsidRDefault="0007346C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5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3.3pt;width:102.45pt;height:13.05pt;z-index:-15996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" filled="f" stroked="f">
              <v:path arrowok="t"/>
              <v:textbox inset="0,0,0,0">
                <w:txbxContent>
                  <w:p w:rsidR="00EB62FB" w:rsidRDefault="0007346C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5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020B4"/>
    <w:multiLevelType w:val="hybridMultilevel"/>
    <w:tmpl w:val="92009CBC"/>
    <w:lvl w:ilvl="0" w:tplc="48B84172">
      <w:start w:val="1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482C1718">
      <w:numFmt w:val="bullet"/>
      <w:lvlText w:val="•"/>
      <w:lvlJc w:val="left"/>
      <w:pPr>
        <w:ind w:left="2126" w:hanging="360"/>
      </w:pPr>
      <w:rPr>
        <w:rFonts w:hint="default"/>
        <w:lang w:val="en-US" w:eastAsia="en-US" w:bidi="ar-SA"/>
      </w:rPr>
    </w:lvl>
    <w:lvl w:ilvl="2" w:tplc="52C24B18">
      <w:numFmt w:val="bullet"/>
      <w:lvlText w:val="•"/>
      <w:lvlJc w:val="left"/>
      <w:pPr>
        <w:ind w:left="3432" w:hanging="360"/>
      </w:pPr>
      <w:rPr>
        <w:rFonts w:hint="default"/>
        <w:lang w:val="en-US" w:eastAsia="en-US" w:bidi="ar-SA"/>
      </w:rPr>
    </w:lvl>
    <w:lvl w:ilvl="3" w:tplc="3DD8FB80">
      <w:numFmt w:val="bullet"/>
      <w:lvlText w:val="•"/>
      <w:lvlJc w:val="left"/>
      <w:pPr>
        <w:ind w:left="4739" w:hanging="360"/>
      </w:pPr>
      <w:rPr>
        <w:rFonts w:hint="default"/>
        <w:lang w:val="en-US" w:eastAsia="en-US" w:bidi="ar-SA"/>
      </w:rPr>
    </w:lvl>
    <w:lvl w:ilvl="4" w:tplc="1BE20648">
      <w:numFmt w:val="bullet"/>
      <w:lvlText w:val="•"/>
      <w:lvlJc w:val="left"/>
      <w:pPr>
        <w:ind w:left="6045" w:hanging="360"/>
      </w:pPr>
      <w:rPr>
        <w:rFonts w:hint="default"/>
        <w:lang w:val="en-US" w:eastAsia="en-US" w:bidi="ar-SA"/>
      </w:rPr>
    </w:lvl>
    <w:lvl w:ilvl="5" w:tplc="595A285C">
      <w:numFmt w:val="bullet"/>
      <w:lvlText w:val="•"/>
      <w:lvlJc w:val="left"/>
      <w:pPr>
        <w:ind w:left="7352" w:hanging="360"/>
      </w:pPr>
      <w:rPr>
        <w:rFonts w:hint="default"/>
        <w:lang w:val="en-US" w:eastAsia="en-US" w:bidi="ar-SA"/>
      </w:rPr>
    </w:lvl>
    <w:lvl w:ilvl="6" w:tplc="A75E5A0C">
      <w:numFmt w:val="bullet"/>
      <w:lvlText w:val="•"/>
      <w:lvlJc w:val="left"/>
      <w:pPr>
        <w:ind w:left="8658" w:hanging="360"/>
      </w:pPr>
      <w:rPr>
        <w:rFonts w:hint="default"/>
        <w:lang w:val="en-US" w:eastAsia="en-US" w:bidi="ar-SA"/>
      </w:rPr>
    </w:lvl>
    <w:lvl w:ilvl="7" w:tplc="ECB8FABC">
      <w:numFmt w:val="bullet"/>
      <w:lvlText w:val="•"/>
      <w:lvlJc w:val="left"/>
      <w:pPr>
        <w:ind w:left="9964" w:hanging="360"/>
      </w:pPr>
      <w:rPr>
        <w:rFonts w:hint="default"/>
        <w:lang w:val="en-US" w:eastAsia="en-US" w:bidi="ar-SA"/>
      </w:rPr>
    </w:lvl>
    <w:lvl w:ilvl="8" w:tplc="99B8C798">
      <w:numFmt w:val="bullet"/>
      <w:lvlText w:val="•"/>
      <w:lvlJc w:val="left"/>
      <w:pPr>
        <w:ind w:left="11271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34F498C"/>
    <w:multiLevelType w:val="hybridMultilevel"/>
    <w:tmpl w:val="92009CBC"/>
    <w:lvl w:ilvl="0" w:tplc="48B84172">
      <w:start w:val="1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482C1718">
      <w:numFmt w:val="bullet"/>
      <w:lvlText w:val="•"/>
      <w:lvlJc w:val="left"/>
      <w:pPr>
        <w:ind w:left="2126" w:hanging="360"/>
      </w:pPr>
      <w:rPr>
        <w:rFonts w:hint="default"/>
        <w:lang w:val="en-US" w:eastAsia="en-US" w:bidi="ar-SA"/>
      </w:rPr>
    </w:lvl>
    <w:lvl w:ilvl="2" w:tplc="52C24B18">
      <w:numFmt w:val="bullet"/>
      <w:lvlText w:val="•"/>
      <w:lvlJc w:val="left"/>
      <w:pPr>
        <w:ind w:left="3432" w:hanging="360"/>
      </w:pPr>
      <w:rPr>
        <w:rFonts w:hint="default"/>
        <w:lang w:val="en-US" w:eastAsia="en-US" w:bidi="ar-SA"/>
      </w:rPr>
    </w:lvl>
    <w:lvl w:ilvl="3" w:tplc="3DD8FB80">
      <w:numFmt w:val="bullet"/>
      <w:lvlText w:val="•"/>
      <w:lvlJc w:val="left"/>
      <w:pPr>
        <w:ind w:left="4739" w:hanging="360"/>
      </w:pPr>
      <w:rPr>
        <w:rFonts w:hint="default"/>
        <w:lang w:val="en-US" w:eastAsia="en-US" w:bidi="ar-SA"/>
      </w:rPr>
    </w:lvl>
    <w:lvl w:ilvl="4" w:tplc="1BE20648">
      <w:numFmt w:val="bullet"/>
      <w:lvlText w:val="•"/>
      <w:lvlJc w:val="left"/>
      <w:pPr>
        <w:ind w:left="6045" w:hanging="360"/>
      </w:pPr>
      <w:rPr>
        <w:rFonts w:hint="default"/>
        <w:lang w:val="en-US" w:eastAsia="en-US" w:bidi="ar-SA"/>
      </w:rPr>
    </w:lvl>
    <w:lvl w:ilvl="5" w:tplc="595A285C">
      <w:numFmt w:val="bullet"/>
      <w:lvlText w:val="•"/>
      <w:lvlJc w:val="left"/>
      <w:pPr>
        <w:ind w:left="7352" w:hanging="360"/>
      </w:pPr>
      <w:rPr>
        <w:rFonts w:hint="default"/>
        <w:lang w:val="en-US" w:eastAsia="en-US" w:bidi="ar-SA"/>
      </w:rPr>
    </w:lvl>
    <w:lvl w:ilvl="6" w:tplc="A75E5A0C">
      <w:numFmt w:val="bullet"/>
      <w:lvlText w:val="•"/>
      <w:lvlJc w:val="left"/>
      <w:pPr>
        <w:ind w:left="8658" w:hanging="360"/>
      </w:pPr>
      <w:rPr>
        <w:rFonts w:hint="default"/>
        <w:lang w:val="en-US" w:eastAsia="en-US" w:bidi="ar-SA"/>
      </w:rPr>
    </w:lvl>
    <w:lvl w:ilvl="7" w:tplc="ECB8FABC">
      <w:numFmt w:val="bullet"/>
      <w:lvlText w:val="•"/>
      <w:lvlJc w:val="left"/>
      <w:pPr>
        <w:ind w:left="9964" w:hanging="360"/>
      </w:pPr>
      <w:rPr>
        <w:rFonts w:hint="default"/>
        <w:lang w:val="en-US" w:eastAsia="en-US" w:bidi="ar-SA"/>
      </w:rPr>
    </w:lvl>
    <w:lvl w:ilvl="8" w:tplc="99B8C798">
      <w:numFmt w:val="bullet"/>
      <w:lvlText w:val="•"/>
      <w:lvlJc w:val="left"/>
      <w:pPr>
        <w:ind w:left="11271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42F86908"/>
    <w:multiLevelType w:val="hybridMultilevel"/>
    <w:tmpl w:val="2D207A6A"/>
    <w:lvl w:ilvl="0" w:tplc="D074A97C">
      <w:start w:val="1"/>
      <w:numFmt w:val="decimal"/>
      <w:lvlText w:val="%1."/>
      <w:lvlJc w:val="left"/>
      <w:pPr>
        <w:ind w:left="224" w:hanging="201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907685F4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6BCE1E76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1D2EC41A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A4E8E6E8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D6C02130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7434734A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72689112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DD245C02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abstractNum w:abstractNumId="3" w15:restartNumberingAfterBreak="0">
    <w:nsid w:val="5ED01490"/>
    <w:multiLevelType w:val="hybridMultilevel"/>
    <w:tmpl w:val="F8B4A3E0"/>
    <w:lvl w:ilvl="0" w:tplc="6972AED2">
      <w:start w:val="1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282801BC">
      <w:numFmt w:val="bullet"/>
      <w:lvlText w:val="•"/>
      <w:lvlJc w:val="left"/>
      <w:pPr>
        <w:ind w:left="1805" w:hanging="360"/>
      </w:pPr>
      <w:rPr>
        <w:rFonts w:hint="default"/>
        <w:lang w:val="en-US" w:eastAsia="en-US" w:bidi="ar-SA"/>
      </w:rPr>
    </w:lvl>
    <w:lvl w:ilvl="2" w:tplc="E7AA19B4">
      <w:numFmt w:val="bullet"/>
      <w:lvlText w:val="•"/>
      <w:lvlJc w:val="left"/>
      <w:pPr>
        <w:ind w:left="2791" w:hanging="360"/>
      </w:pPr>
      <w:rPr>
        <w:rFonts w:hint="default"/>
        <w:lang w:val="en-US" w:eastAsia="en-US" w:bidi="ar-SA"/>
      </w:rPr>
    </w:lvl>
    <w:lvl w:ilvl="3" w:tplc="69485A9A">
      <w:numFmt w:val="bullet"/>
      <w:lvlText w:val="•"/>
      <w:lvlJc w:val="left"/>
      <w:pPr>
        <w:ind w:left="3777" w:hanging="360"/>
      </w:pPr>
      <w:rPr>
        <w:rFonts w:hint="default"/>
        <w:lang w:val="en-US" w:eastAsia="en-US" w:bidi="ar-SA"/>
      </w:rPr>
    </w:lvl>
    <w:lvl w:ilvl="4" w:tplc="31D0762E">
      <w:numFmt w:val="bullet"/>
      <w:lvlText w:val="•"/>
      <w:lvlJc w:val="left"/>
      <w:pPr>
        <w:ind w:left="4762" w:hanging="360"/>
      </w:pPr>
      <w:rPr>
        <w:rFonts w:hint="default"/>
        <w:lang w:val="en-US" w:eastAsia="en-US" w:bidi="ar-SA"/>
      </w:rPr>
    </w:lvl>
    <w:lvl w:ilvl="5" w:tplc="686097FC">
      <w:numFmt w:val="bullet"/>
      <w:lvlText w:val="•"/>
      <w:lvlJc w:val="left"/>
      <w:pPr>
        <w:ind w:left="5748" w:hanging="360"/>
      </w:pPr>
      <w:rPr>
        <w:rFonts w:hint="default"/>
        <w:lang w:val="en-US" w:eastAsia="en-US" w:bidi="ar-SA"/>
      </w:rPr>
    </w:lvl>
    <w:lvl w:ilvl="6" w:tplc="0774655C">
      <w:numFmt w:val="bullet"/>
      <w:lvlText w:val="•"/>
      <w:lvlJc w:val="left"/>
      <w:pPr>
        <w:ind w:left="6734" w:hanging="360"/>
      </w:pPr>
      <w:rPr>
        <w:rFonts w:hint="default"/>
        <w:lang w:val="en-US" w:eastAsia="en-US" w:bidi="ar-SA"/>
      </w:rPr>
    </w:lvl>
    <w:lvl w:ilvl="7" w:tplc="0EBA4068">
      <w:numFmt w:val="bullet"/>
      <w:lvlText w:val="•"/>
      <w:lvlJc w:val="left"/>
      <w:pPr>
        <w:ind w:left="7719" w:hanging="360"/>
      </w:pPr>
      <w:rPr>
        <w:rFonts w:hint="default"/>
        <w:lang w:val="en-US" w:eastAsia="en-US" w:bidi="ar-SA"/>
      </w:rPr>
    </w:lvl>
    <w:lvl w:ilvl="8" w:tplc="5FE07530">
      <w:numFmt w:val="bullet"/>
      <w:lvlText w:val="•"/>
      <w:lvlJc w:val="left"/>
      <w:pPr>
        <w:ind w:left="8705" w:hanging="360"/>
      </w:pPr>
      <w:rPr>
        <w:rFonts w:hint="default"/>
        <w:lang w:val="en-US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B62FB"/>
    <w:rsid w:val="000330C6"/>
    <w:rsid w:val="0007346C"/>
    <w:rsid w:val="001B61C2"/>
    <w:rsid w:val="00257B88"/>
    <w:rsid w:val="0027270B"/>
    <w:rsid w:val="00394672"/>
    <w:rsid w:val="005703B7"/>
    <w:rsid w:val="008F19B0"/>
    <w:rsid w:val="00D66C96"/>
    <w:rsid w:val="00EB6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9867727-8B7A-4692-B493-01AA87DED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sid w:val="005703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1138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Praf's Touch</cp:lastModifiedBy>
  <cp:revision>6</cp:revision>
  <dcterms:created xsi:type="dcterms:W3CDTF">2026-04-07T06:03:00Z</dcterms:created>
  <dcterms:modified xsi:type="dcterms:W3CDTF">2026-04-10T06:39:00Z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2026-04-07T00:00:00Z</vt:filetime>
  </property>
  <property fmtid="{D5CDD505-2E9C-101B-9397-08002B2CF9AE}" pid="5" name="Producer">
    <vt:lpwstr>Microsoft® Word for Microsoft 365</vt:lpwstr>
  </property>
</Properties>
</file>