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0D832C55" w14:textId="77777777">
        <w:trPr>
          <w:trHeight w:val="20"/>
          <w:jc w:val="center"/>
        </w:trPr>
        <w:tc>
          <w:tcPr>
            <w:tcW w:w="1186" w:type="pct"/>
          </w:tcPr>
          <w:p w14:paraId="64CEF0D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F98C2A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75338E3B" w14:textId="77777777">
        <w:trPr>
          <w:trHeight w:val="20"/>
          <w:jc w:val="center"/>
        </w:trPr>
        <w:tc>
          <w:tcPr>
            <w:tcW w:w="1186" w:type="pct"/>
          </w:tcPr>
          <w:p w14:paraId="7C488321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DB896B" w14:textId="77777777" w:rsidR="00647E05" w:rsidRDefault="00EC72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C723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Ms_AJEBA_156386</w:t>
            </w:r>
          </w:p>
        </w:tc>
      </w:tr>
      <w:tr w:rsidR="00647E05" w14:paraId="5CE2ECF4" w14:textId="77777777">
        <w:trPr>
          <w:trHeight w:val="20"/>
          <w:jc w:val="center"/>
        </w:trPr>
        <w:tc>
          <w:tcPr>
            <w:tcW w:w="1186" w:type="pct"/>
          </w:tcPr>
          <w:p w14:paraId="55E46EC2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79F619" w14:textId="77777777" w:rsidR="00647E05" w:rsidRDefault="00EC72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C723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Gender Diversity in the Board of Directors on Financial Performance of Commercial Bank.: A Panel Econometric Approach</w:t>
            </w:r>
          </w:p>
        </w:tc>
      </w:tr>
      <w:tr w:rsidR="00647E05" w14:paraId="48E8F54B" w14:textId="77777777">
        <w:trPr>
          <w:trHeight w:val="20"/>
          <w:jc w:val="center"/>
        </w:trPr>
        <w:tc>
          <w:tcPr>
            <w:tcW w:w="1186" w:type="pct"/>
          </w:tcPr>
          <w:p w14:paraId="08A93E9C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D3A4B6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562C33E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C171AEF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7110C1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9C6BFE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40369B4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FB0079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54DF2E2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A6B822C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575D0CC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6DA30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153E7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09D755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96C6F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27C762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C06771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882503" w14:textId="05FFFC5E" w:rsidR="00647E05" w:rsidRDefault="00DD43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seems important to justify the need for including women participation in the board of directors and the extent to which it affects firms’ financial performance.</w:t>
            </w:r>
          </w:p>
          <w:p w14:paraId="5DE718C1" w14:textId="77777777" w:rsidR="00DD4317" w:rsidRDefault="00DD43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Meanwhile, from some of the citations in the background and justifications of the study, there is a need to justify the currency of this study.</w:t>
            </w:r>
          </w:p>
          <w:p w14:paraId="1B4D2D86" w14:textId="7BA03FFC" w:rsidR="00DD4317" w:rsidRDefault="00DD43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estimation techniques are not well justified.</w:t>
            </w:r>
          </w:p>
        </w:tc>
        <w:tc>
          <w:tcPr>
            <w:tcW w:w="1367" w:type="pct"/>
          </w:tcPr>
          <w:p w14:paraId="7AD82E7D" w14:textId="632DCD07" w:rsidR="00647E05" w:rsidRDefault="00C47E1F" w:rsidP="00D46B66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C47E1F">
              <w:rPr>
                <w:rFonts w:ascii="Times New Roman" w:hAnsi="Times New Roman"/>
                <w:b w:val="0"/>
                <w:lang w:val="en-US" w:eastAsia="en-US"/>
              </w:rPr>
              <w:t xml:space="preserve">This manuscript addresses a critical and timely issue in corporate governance by examining the impact of gender diversity on the financial performance of commercial banks. By using a panel econometric approach, it provides robust empirical evidence that can inform both academic debates and practical policymaking regarding board composition. </w:t>
            </w:r>
          </w:p>
        </w:tc>
      </w:tr>
    </w:tbl>
    <w:p w14:paraId="0BCEBDD2" w14:textId="77777777" w:rsidR="00647E05" w:rsidRDefault="00647E05">
      <w:pPr>
        <w:rPr>
          <w:sz w:val="22"/>
          <w:szCs w:val="20"/>
          <w:lang w:val="en-GB"/>
        </w:rPr>
      </w:pPr>
    </w:p>
    <w:p w14:paraId="1554E57A" w14:textId="77777777" w:rsidR="00647E05" w:rsidRDefault="00647E05">
      <w:pPr>
        <w:rPr>
          <w:sz w:val="22"/>
          <w:szCs w:val="20"/>
          <w:lang w:val="en-GB"/>
        </w:rPr>
      </w:pPr>
    </w:p>
    <w:p w14:paraId="74F43808" w14:textId="77777777" w:rsidR="00647E05" w:rsidRDefault="00647E05">
      <w:pPr>
        <w:rPr>
          <w:sz w:val="22"/>
          <w:szCs w:val="20"/>
          <w:lang w:val="en-GB"/>
        </w:rPr>
      </w:pPr>
    </w:p>
    <w:p w14:paraId="58168C62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1460A4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4CC2931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CCC7A0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7126BE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E83193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3B46B4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2C102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03652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BA969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EF5BC" w14:textId="1D949522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1163046" w14:textId="77516C38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647E05" w14:paraId="521067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3145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9AFB69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FD14DB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15C00A" w14:textId="682A015B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9753F75" w14:textId="09B18E7E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F1C93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54582F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0C7ED8B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0F1F8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F9653" w14:textId="2E82EF41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7B6E930" w14:textId="7BB42BD8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AEFB4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5F169B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F3312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217EF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D1972" w14:textId="7021595E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BD5FA49" w14:textId="4A0306E3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829BE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EBDD7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9B6DE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40AB1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ADE9F" w14:textId="4A6E534C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72B6E0E" w14:textId="712C1165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775FF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8FE63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7EC55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53E7F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1B6833" w14:textId="057E7709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679531A" w14:textId="42A4553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8E1D4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48417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AC4DE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59851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14FF0" w14:textId="5FA94160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6049555" w14:textId="3565ECD5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AB234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BEE1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B0AA69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53FA6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7B2E0" w14:textId="76A16DEE" w:rsidR="00647E05" w:rsidRDefault="00DD43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8E6009B" w14:textId="223B76A8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4B1C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A1034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9C55C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3D105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66DED" w14:textId="7CAE87D1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4741762" w14:textId="5E43C540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1774B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59B9F7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403616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7BF7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9DB8E" w14:textId="4E9D684B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AD89275" w14:textId="68F30742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F2A1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85173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D784A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7AF16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4CB58" w14:textId="07B6D965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E89951B" w14:textId="4E6A551A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29A89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BAD6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675FE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69F1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4A33451" w14:textId="4782F79F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367" w:type="pct"/>
          </w:tcPr>
          <w:p w14:paraId="041AC8EB" w14:textId="604FB663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6C21B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9630CC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DAF00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7284B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1805D" w14:textId="0662599E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07655B0" w14:textId="10E34EFE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19A97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813E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E01C5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D3CB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FFB211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5F11BD" w14:textId="0614C77C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385826" w14:textId="7B5A2669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04335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2E05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55577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8BB8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101C4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1922D7" w14:textId="6635A5A7" w:rsidR="00647E05" w:rsidRDefault="00293D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5A462E" w14:textId="4C807691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D727EFC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7E8122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2CCB4C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7FE333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E3BE509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6C810D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CE450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63A6D8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A882A4F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4CBEBDE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249550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1B879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DDC61F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06616A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FD3E44A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C58469" w14:textId="77777777" w:rsidR="00D31386" w:rsidRDefault="00293D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topic would have just been “the effect board gender diversity on financial performance of commercial banks in Bangladesh”. </w:t>
            </w:r>
            <w:r w:rsidRPr="00293DCC">
              <w:rPr>
                <w:sz w:val="20"/>
                <w:szCs w:val="20"/>
                <w:lang w:val="en-GB"/>
              </w:rPr>
              <w:t>The inclusion of Board independence and audit committee independence is not that necessary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7EE9E157" w14:textId="14D192E8" w:rsidR="00647E05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31386">
              <w:rPr>
                <w:sz w:val="20"/>
                <w:szCs w:val="20"/>
                <w:lang w:val="en-GB"/>
              </w:rPr>
              <w:t>Then if those two variables must be included, then, the topic must change</w:t>
            </w:r>
            <w:r>
              <w:rPr>
                <w:sz w:val="20"/>
                <w:szCs w:val="20"/>
                <w:lang w:val="en-GB"/>
              </w:rPr>
              <w:t xml:space="preserve"> to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“the effect board characteristics and audit committee independence on financial performance of commercial banks in Bangladesh”.</w:t>
            </w:r>
          </w:p>
        </w:tc>
        <w:tc>
          <w:tcPr>
            <w:tcW w:w="1543" w:type="pct"/>
          </w:tcPr>
          <w:p w14:paraId="6D76CD8D" w14:textId="7C34AD46" w:rsidR="00647E05" w:rsidRDefault="00987F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 w14:paraId="02972D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12928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C8B51A7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37C86F00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D7098C" w14:textId="77777777" w:rsidR="00647E05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should include: </w:t>
            </w:r>
          </w:p>
          <w:p w14:paraId="661F226C" w14:textId="68E13308" w:rsidR="00D31386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Brief study justification linking to study objective</w:t>
            </w:r>
          </w:p>
          <w:p w14:paraId="75C6934F" w14:textId="77777777" w:rsidR="00D31386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</w:t>
            </w:r>
          </w:p>
          <w:p w14:paraId="40F30998" w14:textId="77777777" w:rsidR="00D31386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Key findings </w:t>
            </w:r>
          </w:p>
          <w:p w14:paraId="1F572C3E" w14:textId="15F13254" w:rsidR="00D31386" w:rsidRDefault="00D313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Recommendations</w:t>
            </w:r>
          </w:p>
        </w:tc>
        <w:tc>
          <w:tcPr>
            <w:tcW w:w="1543" w:type="pct"/>
          </w:tcPr>
          <w:p w14:paraId="6E4906CF" w14:textId="03C3E438" w:rsidR="00647E05" w:rsidRDefault="00987F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647E05" w14:paraId="08480A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BB924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E69025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814AD6" w14:textId="77777777" w:rsidR="00493BA1" w:rsidRDefault="00D313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Really:</w:t>
            </w:r>
            <w:r w:rsidR="00493BA1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46289060" w14:textId="1D3788AC" w:rsidR="00647E05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Problems as it relates to financial performance of Banks in Bangladesh are not established in the study. </w:t>
            </w:r>
          </w:p>
          <w:p w14:paraId="2AC5AF02" w14:textId="77777777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of the citations in the background are too old which give rise to the questions about the currency of this study</w:t>
            </w:r>
          </w:p>
          <w:p w14:paraId="11D42763" w14:textId="77777777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methodology, how come is qualitative methods used?</w:t>
            </w:r>
          </w:p>
          <w:p w14:paraId="40823415" w14:textId="77777777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Justification for selecting fixed effect is not evident</w:t>
            </w:r>
          </w:p>
          <w:p w14:paraId="68871113" w14:textId="77777777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Justification or robustness text carried out to establish the need for GMM not evident</w:t>
            </w:r>
          </w:p>
          <w:p w14:paraId="2234C5C4" w14:textId="3E65C2E3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conclusion and recommendation only addressed summary, limitations and suggestions for future studies, therefore, it lack basic ingredients. </w:t>
            </w:r>
          </w:p>
        </w:tc>
        <w:tc>
          <w:tcPr>
            <w:tcW w:w="1543" w:type="pct"/>
          </w:tcPr>
          <w:p w14:paraId="5D93C060" w14:textId="70EA5852" w:rsidR="00647E05" w:rsidRDefault="00987F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 w14:paraId="0B1B6E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C1F29D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855BAA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1A2813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2A805E43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5263BD" w14:textId="625044DF" w:rsidR="00647E05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lists are too old.</w:t>
            </w:r>
          </w:p>
          <w:p w14:paraId="79A8B411" w14:textId="77777777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9ACEB03" w14:textId="2FD441C3" w:rsidR="00493BA1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is a need to improve in the reviewed literatures. The study </w:t>
            </w:r>
            <w:r w:rsidR="00054DD0">
              <w:rPr>
                <w:bCs/>
                <w:sz w:val="20"/>
                <w:szCs w:val="20"/>
                <w:lang w:val="en-GB"/>
              </w:rPr>
              <w:t>needs</w:t>
            </w:r>
            <w:r>
              <w:rPr>
                <w:bCs/>
                <w:sz w:val="20"/>
                <w:szCs w:val="20"/>
                <w:lang w:val="en-GB"/>
              </w:rPr>
              <w:t xml:space="preserve"> to review relevant current papers between 2020 and 2026. </w:t>
            </w:r>
          </w:p>
        </w:tc>
        <w:tc>
          <w:tcPr>
            <w:tcW w:w="1543" w:type="pct"/>
          </w:tcPr>
          <w:p w14:paraId="19C08E2F" w14:textId="4038FE12" w:rsidR="00647E05" w:rsidRDefault="00987F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 w14:paraId="5F257F2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66A0A26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1426C1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1F7083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362C267C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CD352B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97D8F76" w14:textId="47838CBB" w:rsidR="00647E05" w:rsidRDefault="00493B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 cannot really factor </w:t>
            </w:r>
            <w:r w:rsidR="00054DD0">
              <w:rPr>
                <w:bCs/>
                <w:sz w:val="20"/>
                <w:szCs w:val="20"/>
                <w:lang w:val="en-GB"/>
              </w:rPr>
              <w:t>that out but the estimation techniques need more justification</w:t>
            </w:r>
          </w:p>
        </w:tc>
        <w:tc>
          <w:tcPr>
            <w:tcW w:w="1543" w:type="pct"/>
          </w:tcPr>
          <w:p w14:paraId="00F5575F" w14:textId="3EAC7D7C" w:rsidR="00647E05" w:rsidRDefault="00987F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3C8BB204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6392742" w14:textId="77777777" w:rsidR="00647E05" w:rsidRDefault="00647E05">
      <w:pPr>
        <w:rPr>
          <w:highlight w:val="yellow"/>
          <w:lang w:val="en-GB"/>
        </w:rPr>
      </w:pPr>
    </w:p>
    <w:p w14:paraId="69A3E6B7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9067" w14:textId="77777777" w:rsidR="003D0CAB" w:rsidRDefault="003D0CAB">
      <w:r>
        <w:separator/>
      </w:r>
    </w:p>
  </w:endnote>
  <w:endnote w:type="continuationSeparator" w:id="0">
    <w:p w14:paraId="5CA4CF4D" w14:textId="77777777" w:rsidR="003D0CAB" w:rsidRDefault="003D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7221C" w14:textId="77777777" w:rsidR="00647E05" w:rsidRDefault="00647E05">
    <w:pPr>
      <w:pStyle w:val="Footer"/>
      <w:jc w:val="right"/>
    </w:pPr>
  </w:p>
  <w:p w14:paraId="242483FC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7E81F1C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FE305E" w14:textId="77777777" w:rsidR="00647E05" w:rsidRDefault="00647E05">
    <w:pPr>
      <w:pStyle w:val="Footer"/>
      <w:jc w:val="right"/>
    </w:pPr>
  </w:p>
  <w:p w14:paraId="48924CA8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1FE95" w14:textId="77777777" w:rsidR="003D0CAB" w:rsidRDefault="003D0CAB">
      <w:r>
        <w:separator/>
      </w:r>
    </w:p>
  </w:footnote>
  <w:footnote w:type="continuationSeparator" w:id="0">
    <w:p w14:paraId="2CA2E0C5" w14:textId="77777777" w:rsidR="003D0CAB" w:rsidRDefault="003D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EA61E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1788B1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0FF3C23"/>
    <w:multiLevelType w:val="hybridMultilevel"/>
    <w:tmpl w:val="56F67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348B5"/>
    <w:rsid w:val="00054DD0"/>
    <w:rsid w:val="00112268"/>
    <w:rsid w:val="001C007F"/>
    <w:rsid w:val="002878F6"/>
    <w:rsid w:val="00293DCC"/>
    <w:rsid w:val="00367E3C"/>
    <w:rsid w:val="00375519"/>
    <w:rsid w:val="00392C04"/>
    <w:rsid w:val="003C324B"/>
    <w:rsid w:val="003D02F9"/>
    <w:rsid w:val="003D0CAB"/>
    <w:rsid w:val="00493BA1"/>
    <w:rsid w:val="004C2AE9"/>
    <w:rsid w:val="004E21F2"/>
    <w:rsid w:val="00583629"/>
    <w:rsid w:val="00647E05"/>
    <w:rsid w:val="00747DAF"/>
    <w:rsid w:val="008725DD"/>
    <w:rsid w:val="00987FE5"/>
    <w:rsid w:val="00AB3659"/>
    <w:rsid w:val="00BB1E24"/>
    <w:rsid w:val="00BF3499"/>
    <w:rsid w:val="00C47E1F"/>
    <w:rsid w:val="00CC3574"/>
    <w:rsid w:val="00D053CF"/>
    <w:rsid w:val="00D31386"/>
    <w:rsid w:val="00D46B66"/>
    <w:rsid w:val="00D4706B"/>
    <w:rsid w:val="00DD4317"/>
    <w:rsid w:val="00EC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A6A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25</cp:revision>
  <dcterms:created xsi:type="dcterms:W3CDTF">2026-03-24T06:15:00Z</dcterms:created>
  <dcterms:modified xsi:type="dcterms:W3CDTF">2026-04-10T03:54:00Z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