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647E05" w:rsidRDefault="00B80C9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Ms_AJEBA_156102</w:t>
            </w:r>
          </w:p>
        </w:tc>
      </w:tr>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647E05" w:rsidRDefault="00B80C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Factors Influencing Brand Trust in Local Kirana Stores: Evidence from Gumla, a Tribal District of Jharkhand</w:t>
            </w:r>
          </w:p>
        </w:tc>
      </w:tr>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47E05" w:rsidRDefault="00647E05">
            <w:pPr>
              <w:pStyle w:val="NormalWeb"/>
              <w:spacing w:before="0" w:beforeAutospacing="0" w:after="0" w:afterAutospacing="0"/>
              <w:rPr>
                <w:rFonts w:ascii="Times New Roman" w:hAnsi="Times New Roman" w:cs="Times New Roman"/>
                <w:b/>
                <w:sz w:val="20"/>
                <w:szCs w:val="28"/>
                <w:lang w:val="en-GB"/>
              </w:rPr>
            </w:pPr>
          </w:p>
        </w:tc>
      </w:tr>
    </w:tbl>
    <w:p w:rsidR="00647E05" w:rsidRDefault="00647E05">
      <w:pPr>
        <w:pStyle w:val="BodyText"/>
        <w:rPr>
          <w:rFonts w:ascii="Times New Roman" w:hAnsi="Times New Roman"/>
          <w:i/>
          <w:sz w:val="20"/>
          <w:szCs w:val="20"/>
          <w:u w:val="single"/>
          <w:lang w:val="en-GB"/>
        </w:rPr>
      </w:pPr>
    </w:p>
    <w:p w:rsidR="00647E05" w:rsidRDefault="00647E05">
      <w:pPr>
        <w:pStyle w:val="BodyText"/>
        <w:rPr>
          <w:rFonts w:ascii="Times New Roman" w:hAnsi="Times New Roman"/>
          <w:i/>
          <w:sz w:val="20"/>
          <w:szCs w:val="20"/>
          <w:u w:val="single"/>
          <w:lang w:val="en-GB"/>
        </w:rPr>
      </w:pPr>
    </w:p>
    <w:p w:rsidR="00647E05" w:rsidRDefault="00647E05">
      <w:pPr>
        <w:pStyle w:val="BodyText"/>
        <w:rPr>
          <w:rFonts w:ascii="Times New Roman" w:hAnsi="Times New Roman"/>
          <w:sz w:val="22"/>
          <w:szCs w:val="20"/>
          <w:lang w:val="en-GB"/>
        </w:rPr>
      </w:pPr>
    </w:p>
    <w:p w:rsidR="00647E05" w:rsidRDefault="00647E05">
      <w:pPr>
        <w:pStyle w:val="BodyText"/>
        <w:rPr>
          <w:rFonts w:ascii="Times New Roman" w:hAnsi="Times New Roman"/>
          <w:sz w:val="22"/>
          <w:szCs w:val="20"/>
          <w:lang w:val="en-GB"/>
        </w:rPr>
      </w:pPr>
    </w:p>
    <w:p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647E05">
        <w:trPr>
          <w:trHeight w:val="20"/>
          <w:jc w:val="center"/>
        </w:trPr>
        <w:tc>
          <w:tcPr>
            <w:tcW w:w="1789" w:type="pct"/>
            <w:noWrap/>
          </w:tcPr>
          <w:p w:rsidR="00647E05" w:rsidRDefault="00647E05">
            <w:pPr>
              <w:pStyle w:val="Heading2"/>
              <w:jc w:val="left"/>
              <w:rPr>
                <w:rFonts w:ascii="Times New Roman" w:hAnsi="Times New Roman"/>
                <w:lang w:val="en-GB" w:eastAsia="en-US"/>
              </w:rPr>
            </w:pPr>
          </w:p>
        </w:tc>
        <w:tc>
          <w:tcPr>
            <w:tcW w:w="1844" w:type="pct"/>
          </w:tcPr>
          <w:p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89" w:type="pct"/>
            <w:noWrap/>
          </w:tcPr>
          <w:p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5D5E23" w:rsidRDefault="004E216A">
            <w:pPr>
              <w:pStyle w:val="ListParagraph"/>
              <w:ind w:left="0"/>
              <w:rPr>
                <w:sz w:val="20"/>
                <w:szCs w:val="20"/>
                <w:lang w:val="en-GB"/>
              </w:rPr>
            </w:pPr>
            <w:r>
              <w:rPr>
                <w:sz w:val="20"/>
                <w:szCs w:val="20"/>
                <w:lang w:val="en-GB"/>
              </w:rPr>
              <w:t>This manuscript makes a meaningful and timely contribution to India's retail literature by directing scholarly attention to a tribal district context largely absent from prior research. While existing studies have examined the impact of e-commerce on kirana stores in urban and semi-urban settings, virtually none have explored how brand trust operates within a purely tribal and remote region such as Gumla, Jharkhand, where social relationships, community obligations, and cultural embeddedness fundamentally shape consumer behaviour. The fourteen-month immersive fieldwork approach is methodologically appropriate and ethically commendable, particularly given the sensitivity of working with tribal communities. The four-factor framework of brand trust developed here offers a practically actionable model for policymakers and digital retail platforms seeking inclusive last-mile strategies in underserved regions of India.</w:t>
            </w:r>
          </w:p>
        </w:tc>
        <w:tc>
          <w:tcPr>
            <w:tcW w:w="1367" w:type="pct"/>
          </w:tcPr>
          <w:p w:rsidR="00635F9D" w:rsidRPr="00635F9D" w:rsidRDefault="00635F9D" w:rsidP="00635F9D">
            <w:pPr>
              <w:spacing w:before="100" w:beforeAutospacing="1" w:after="100" w:afterAutospacing="1"/>
            </w:pPr>
            <w:r w:rsidRPr="00635F9D">
              <w:rPr>
                <w:sz w:val="20"/>
              </w:rPr>
              <w:t>This manuscript makes a meaningful and timely contribution to India's retail literature by directing scholarly attention to a tribal district context largely absent from prior research. While existing studies have examined the impact of e-commerce on kirana stores in urban and semi-urban settings, virtually none have explored how brand trust operates within a purely tribal and remote region such as Gumla, Jharkhand. The fourteen-month immersive fieldwork approach is methodologically appropriate and ethically commendable. The four-factor framework of brand trust developed here offers a practically actionable model for policymakers and digital retail platforms seeking inclusive last-mile strategies in underserved tribal regions of India</w:t>
            </w:r>
            <w:r w:rsidRPr="00635F9D">
              <w:t>.</w:t>
            </w:r>
          </w:p>
          <w:p w:rsidR="00647E05" w:rsidRDefault="00647E05">
            <w:pPr>
              <w:pStyle w:val="Heading2"/>
              <w:jc w:val="left"/>
              <w:rPr>
                <w:rFonts w:ascii="Times New Roman" w:hAnsi="Times New Roman"/>
                <w:b w:val="0"/>
                <w:lang w:val="en-GB" w:eastAsia="en-US"/>
              </w:rPr>
            </w:pPr>
          </w:p>
        </w:tc>
      </w:tr>
    </w:tbl>
    <w:p w:rsidR="00647E05" w:rsidRDefault="00647E05">
      <w:pPr>
        <w:rPr>
          <w:sz w:val="22"/>
          <w:szCs w:val="20"/>
          <w:lang w:val="en-GB"/>
        </w:rPr>
      </w:pPr>
    </w:p>
    <w:p w:rsidR="00647E05" w:rsidRDefault="00647E05">
      <w:pPr>
        <w:rPr>
          <w:sz w:val="22"/>
          <w:szCs w:val="20"/>
          <w:lang w:val="en-GB"/>
        </w:rPr>
      </w:pPr>
    </w:p>
    <w:p w:rsidR="00647E05" w:rsidRDefault="00647E05">
      <w:pPr>
        <w:rPr>
          <w:sz w:val="22"/>
          <w:szCs w:val="20"/>
          <w:lang w:val="en-GB"/>
        </w:rPr>
      </w:pPr>
    </w:p>
    <w:p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647E05">
        <w:trPr>
          <w:trHeight w:val="20"/>
          <w:tblHeader/>
          <w:jc w:val="center"/>
        </w:trPr>
        <w:tc>
          <w:tcPr>
            <w:tcW w:w="1790" w:type="pct"/>
            <w:noWrap/>
          </w:tcPr>
          <w:p w:rsidR="00647E05" w:rsidRDefault="00647E05">
            <w:pPr>
              <w:pStyle w:val="Heading2"/>
              <w:jc w:val="left"/>
              <w:rPr>
                <w:rFonts w:ascii="Times New Roman" w:hAnsi="Times New Roman"/>
                <w:lang w:val="en-GB" w:eastAsia="en-US"/>
              </w:rPr>
            </w:pPr>
          </w:p>
        </w:tc>
        <w:tc>
          <w:tcPr>
            <w:tcW w:w="1843" w:type="pct"/>
          </w:tcPr>
          <w:p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trPr>
          <w:trHeight w:val="20"/>
          <w:jc w:val="center"/>
        </w:trPr>
        <w:tc>
          <w:tcPr>
            <w:tcW w:w="1790" w:type="pct"/>
            <w:noWrap/>
          </w:tcPr>
          <w:p w:rsidR="00647E05" w:rsidRDefault="00112268">
            <w:pPr>
              <w:rPr>
                <w:b/>
                <w:bCs/>
                <w:sz w:val="20"/>
                <w:szCs w:val="20"/>
                <w:lang w:val="en-GB"/>
              </w:rPr>
            </w:pPr>
            <w:r>
              <w:rPr>
                <w:b/>
                <w:bCs/>
                <w:sz w:val="20"/>
                <w:szCs w:val="20"/>
                <w:lang w:val="en-GB"/>
              </w:rPr>
              <w:t xml:space="preserve">1. Is the title clear and appropriate for the study?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title is clear, geographically specific, and accurately conveys the study's scope. As a minor suggestion, adding a brief descriptor such as 'A Qualitative Inquiry' to the subtitle would signal the exploratory approach and distinguish this from quantitative studies on similar themes, though the current title is also acceptable as it stands.</w:t>
            </w:r>
          </w:p>
        </w:tc>
        <w:tc>
          <w:tcPr>
            <w:tcW w:w="1367" w:type="pct"/>
          </w:tcPr>
          <w:p w:rsidR="00635F9D" w:rsidRPr="00635F9D" w:rsidRDefault="00635F9D" w:rsidP="00635F9D">
            <w:pPr>
              <w:spacing w:before="100" w:beforeAutospacing="1" w:after="100" w:afterAutospacing="1"/>
              <w:rPr>
                <w:sz w:val="20"/>
              </w:rPr>
            </w:pPr>
            <w:r w:rsidRPr="00635F9D">
              <w:rPr>
                <w:sz w:val="20"/>
              </w:rPr>
              <w:t>The title is clear and appropriate for the study. I have retained the original title.</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abstract is well-structured and covers the key elements. Including one specific quantitative finding  for instance, that 34 of 39 respondents cited personal relationships as the primary trust driver  would give the abstract a stronger empirical grounding without altering its overall length.</w:t>
            </w:r>
          </w:p>
        </w:tc>
        <w:tc>
          <w:tcPr>
            <w:tcW w:w="1367" w:type="pct"/>
          </w:tcPr>
          <w:p w:rsidR="00635F9D" w:rsidRPr="00635F9D" w:rsidRDefault="00635F9D" w:rsidP="00635F9D">
            <w:pPr>
              <w:spacing w:before="100" w:beforeAutospacing="1" w:after="100" w:afterAutospacing="1"/>
            </w:pPr>
            <w:r w:rsidRPr="00635F9D">
              <w:rPr>
                <w:sz w:val="20"/>
              </w:rPr>
              <w:t>I have included one specific quantitative finding (34 out of 39 respondents cited personal relationships as the primary trust driver) in the abstract</w:t>
            </w:r>
            <w:r w:rsidRPr="00635F9D">
              <w:t>.</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keywords are relevant and cover the study’s major dimensions. Adding one term such as 'Social capital' or 'Adivasi communities' would improve discoverability in anthropological and development studies databases.</w:t>
            </w:r>
          </w:p>
        </w:tc>
        <w:tc>
          <w:tcPr>
            <w:tcW w:w="1367" w:type="pct"/>
          </w:tcPr>
          <w:p w:rsidR="00647E05" w:rsidRDefault="00BA72F2">
            <w:pPr>
              <w:pStyle w:val="Heading2"/>
              <w:jc w:val="left"/>
              <w:rPr>
                <w:rFonts w:ascii="Times New Roman" w:hAnsi="Times New Roman"/>
                <w:b w:val="0"/>
                <w:lang w:val="en-GB" w:eastAsia="en-US"/>
              </w:rPr>
            </w:pPr>
            <w:r>
              <w:rPr>
                <w:rFonts w:ascii="Times New Roman" w:hAnsi="Times New Roman"/>
                <w:b w:val="0"/>
                <w:lang w:val="en-GB" w:eastAsia="en-US"/>
              </w:rPr>
              <w:t>No change needed</w:t>
            </w: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introduction is richly contextualised and the research gap is clearly established. The author is encouraged to complement the reference base with a small number of peer-reviewed journal articles. Iqbal et al. (2021), which examines the mediating role of brand trust in customer loyalty relationships (Humanities &amp; Social Sciences Reviews 9(2), 704–709), is directly relevant to the theoretical framing of this paper.</w:t>
            </w:r>
          </w:p>
        </w:tc>
        <w:tc>
          <w:tcPr>
            <w:tcW w:w="1367" w:type="pct"/>
          </w:tcPr>
          <w:p w:rsidR="00BA72F2" w:rsidRPr="00BA72F2" w:rsidRDefault="00BA72F2" w:rsidP="00BA72F2">
            <w:pPr>
              <w:spacing w:before="100" w:beforeAutospacing="1" w:after="100" w:afterAutospacing="1"/>
              <w:rPr>
                <w:sz w:val="20"/>
              </w:rPr>
            </w:pPr>
            <w:r w:rsidRPr="00BA72F2">
              <w:rPr>
                <w:sz w:val="20"/>
              </w:rPr>
              <w:t>A dedicated paragraph with three clear research questions has been added at the end of the Introduction section. Iqbal et al. (2021) and other suggested references have also been incorporated</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3 – Satisfactory</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study’s purpose is stated in the abstract but the main body does not include an explicit research questions subsection. Adding a brief paragraph at the end of Section 1 with two or three clearly stated research questions would improve the manuscript’s structure and navigability.</w:t>
            </w:r>
          </w:p>
        </w:tc>
        <w:tc>
          <w:tcPr>
            <w:tcW w:w="1367" w:type="pct"/>
          </w:tcPr>
          <w:p w:rsidR="00BA72F2" w:rsidRPr="00BA72F2" w:rsidRDefault="00BA72F2" w:rsidP="00BA72F2">
            <w:pPr>
              <w:spacing w:before="100" w:beforeAutospacing="1" w:after="100" w:afterAutospacing="1"/>
            </w:pPr>
            <w:r>
              <w:rPr>
                <w:sz w:val="20"/>
              </w:rPr>
              <w:t xml:space="preserve"> R</w:t>
            </w:r>
            <w:r w:rsidRPr="00BA72F2">
              <w:rPr>
                <w:sz w:val="20"/>
              </w:rPr>
              <w:t xml:space="preserve">esearch questions (a, b, and c) have been added </w:t>
            </w:r>
            <w:r w:rsidRPr="00BA72F2">
              <w:t>.</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literature review is relevant and effectively positions the study within existing debates. Iqbal et al. (2021) on customer satisfaction, loyalty, and brand trust as a mediating variable is directly applicable to the relational trust model developed here and would make a valuable addition to the literature base.</w:t>
            </w:r>
          </w:p>
        </w:tc>
        <w:tc>
          <w:tcPr>
            <w:tcW w:w="1367" w:type="pct"/>
          </w:tcPr>
          <w:p w:rsidR="00BA72F2" w:rsidRPr="00BA72F2" w:rsidRDefault="00BA72F2" w:rsidP="00BA72F2">
            <w:pPr>
              <w:spacing w:before="100" w:beforeAutospacing="1" w:after="100" w:afterAutospacing="1"/>
              <w:rPr>
                <w:sz w:val="20"/>
              </w:rPr>
            </w:pPr>
            <w:r w:rsidRPr="00BA72F2">
              <w:rPr>
                <w:sz w:val="20"/>
              </w:rPr>
              <w:t>The literature review has been strengthened by including Iqbal et al. (2021), Lau &amp; Lee (1999), and Villagra et al. (2021).</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qualitative exploratory approach is well-justified and well-executed. The 14-month duration, multi-block coverage, and iterative thematic analysis demonstrate appropriate rigour. A brief mention of the analytical framework used and a short statement on researcher positionality would align the manuscript with current qualitative research conventions.</w:t>
            </w:r>
          </w:p>
        </w:tc>
        <w:tc>
          <w:tcPr>
            <w:tcW w:w="1367" w:type="pct"/>
          </w:tcPr>
          <w:p w:rsidR="00BA72F2" w:rsidRPr="00BA72F2" w:rsidRDefault="00BA72F2" w:rsidP="00BA72F2">
            <w:pPr>
              <w:spacing w:before="100" w:beforeAutospacing="1" w:after="100" w:afterAutospacing="1"/>
              <w:rPr>
                <w:sz w:val="20"/>
              </w:rPr>
            </w:pPr>
            <w:r w:rsidRPr="00BA72F2">
              <w:rPr>
                <w:sz w:val="20"/>
              </w:rPr>
              <w:t>A brief mention of the manual thematic analysis framework and researcher positionality has been added in the Methodology section.</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5 – Excellent</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Ethical considerations are handled with exemplary care. Verbal consent, full anonymity, avoidance of audio/video recording, use of community liaisons, and transparent acknowledgement of fieldwork challenges all reflect best practice for research with marginalised tribal communities. No ethical concerns are identified.</w:t>
            </w:r>
          </w:p>
        </w:tc>
        <w:tc>
          <w:tcPr>
            <w:tcW w:w="1367" w:type="pct"/>
          </w:tcPr>
          <w:p w:rsidR="00647E05" w:rsidRDefault="00BA72F2">
            <w:pPr>
              <w:pStyle w:val="Heading2"/>
              <w:jc w:val="left"/>
              <w:rPr>
                <w:rFonts w:ascii="Times New Roman" w:hAnsi="Times New Roman"/>
                <w:b w:val="0"/>
                <w:lang w:val="en-GB" w:eastAsia="en-US"/>
              </w:rPr>
            </w:pPr>
            <w:r>
              <w:rPr>
                <w:rFonts w:ascii="Times New Roman" w:hAnsi="Times New Roman"/>
                <w:b w:val="0"/>
                <w:lang w:val="en-GB" w:eastAsia="en-US"/>
              </w:rPr>
              <w:t>No changes Needed</w:t>
            </w: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 xml:space="preserve">9. Are the results presented clearly?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results are presented logically and the participant quotes are vivid and well-chosen. One issue requires attention: Figure 1 is referenced in the text as showing the distribution of response frequencies but does not appear in the manuscript. The author should insert the figure or remove the reference to it.</w:t>
            </w:r>
          </w:p>
        </w:tc>
        <w:tc>
          <w:tcPr>
            <w:tcW w:w="1367" w:type="pct"/>
          </w:tcPr>
          <w:p w:rsidR="00BA72F2" w:rsidRPr="00BA72F2" w:rsidRDefault="00BA72F2" w:rsidP="00BA72F2">
            <w:pPr>
              <w:spacing w:before="100" w:beforeAutospacing="1" w:after="100" w:afterAutospacing="1"/>
              <w:rPr>
                <w:sz w:val="20"/>
              </w:rPr>
            </w:pPr>
            <w:r w:rsidRPr="00BA72F2">
              <w:rPr>
                <w:sz w:val="20"/>
              </w:rPr>
              <w:t>Figure 1 (bar chart showing frequency distribution) has been inserted in the Results section.</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10. Are tables and figures clear, relevant, and necessary?</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3 – Satisfactory</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Table 1 is well-designed and informative. However, Figure 1  described as showing the distribution of response frequencies across the four trust factors  is entirely absent from the document. The author should insert it, ideally as a simple bar chart derived from the frequency data already presented in Table 1.</w:t>
            </w:r>
          </w:p>
        </w:tc>
        <w:tc>
          <w:tcPr>
            <w:tcW w:w="1367" w:type="pct"/>
          </w:tcPr>
          <w:p w:rsidR="00BA72F2" w:rsidRPr="00BA72F2" w:rsidRDefault="00BA72F2" w:rsidP="00BA72F2">
            <w:pPr>
              <w:spacing w:before="100" w:beforeAutospacing="1" w:after="100" w:afterAutospacing="1"/>
              <w:rPr>
                <w:sz w:val="20"/>
              </w:rPr>
            </w:pPr>
            <w:r w:rsidRPr="00BA72F2">
              <w:rPr>
                <w:sz w:val="20"/>
              </w:rPr>
              <w:t>Figure 1 has been added as a simple bar chart based on the data from Table 1</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11. Does the discussion relate findings to existing literature?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discussion effectively positions Gumla’s findings against the six cited theses and articulates the tribal gap this study fills. Engaging with published work on brand trust as a mediating construct  such as Iqbal et al. (2021)  would further anchor the discussion in the broader scholarly literature.</w:t>
            </w:r>
          </w:p>
        </w:tc>
        <w:tc>
          <w:tcPr>
            <w:tcW w:w="1367" w:type="pct"/>
          </w:tcPr>
          <w:p w:rsidR="00BA72F2" w:rsidRPr="00BA72F2" w:rsidRDefault="00BA72F2" w:rsidP="00BA72F2">
            <w:pPr>
              <w:spacing w:before="100" w:beforeAutospacing="1" w:after="100" w:afterAutospacing="1"/>
              <w:rPr>
                <w:sz w:val="20"/>
              </w:rPr>
            </w:pPr>
            <w:r w:rsidRPr="00BA72F2">
              <w:rPr>
                <w:sz w:val="20"/>
              </w:rPr>
              <w:t>The discussion section has been enhanced by linking findings with Iqbal et al. (2021), Villagra et al. (2021), and other relevant studies.</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12. Are the conclusions supported by the data?</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conclusions are well-grounded in the data and the four-</w:t>
            </w:r>
            <w:r>
              <w:rPr>
                <w:rFonts w:ascii="Times New Roman" w:hAnsi="Times New Roman" w:cs="Times New Roman"/>
                <w:sz w:val="20"/>
                <w:szCs w:val="20"/>
                <w:lang w:val="en-GB"/>
              </w:rPr>
              <w:lastRenderedPageBreak/>
              <w:t>pillar framework is convincingly evidenced. The policy recommendations are relevant and actionable. A sentence acknowledging the scope of generalisability from a single-district qualitative study would further strengthen this section.</w:t>
            </w:r>
          </w:p>
        </w:tc>
        <w:tc>
          <w:tcPr>
            <w:tcW w:w="1367" w:type="pct"/>
          </w:tcPr>
          <w:p w:rsidR="00BA72F2" w:rsidRPr="00BA72F2" w:rsidRDefault="00BA72F2" w:rsidP="00BA72F2">
            <w:pPr>
              <w:spacing w:before="100" w:beforeAutospacing="1" w:after="100" w:afterAutospacing="1"/>
              <w:rPr>
                <w:sz w:val="20"/>
              </w:rPr>
            </w:pPr>
            <w:r w:rsidRPr="00BA72F2">
              <w:rPr>
                <w:sz w:val="20"/>
              </w:rPr>
              <w:lastRenderedPageBreak/>
              <w:t xml:space="preserve">A sentence acknowledging the limited generalisability of single-district qualitative </w:t>
            </w:r>
            <w:r w:rsidRPr="00BA72F2">
              <w:rPr>
                <w:sz w:val="20"/>
              </w:rPr>
              <w:lastRenderedPageBreak/>
              <w:t>study has been added in the Conclusion.</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lastRenderedPageBreak/>
              <w:t>13. Are the limitations of the study discussed?</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3 – Satisfactory</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Limitations are touched on within the future research paragraph rather than in a dedicated section. Adding a short Limitations paragraph is recommended, addressing: (1) the single-district scope; (2) sole-researcher thematic interpretation with no member-checking mentioned; and (3) possible social desirability effects in informal conversations. Raising these openly will enhance the manuscript’s credibility.</w:t>
            </w:r>
          </w:p>
        </w:tc>
        <w:tc>
          <w:tcPr>
            <w:tcW w:w="1367" w:type="pct"/>
          </w:tcPr>
          <w:p w:rsidR="00A92553" w:rsidRPr="00A92553" w:rsidRDefault="00A92553" w:rsidP="00A92553">
            <w:pPr>
              <w:spacing w:before="100" w:beforeAutospacing="1" w:after="100" w:afterAutospacing="1"/>
            </w:pPr>
            <w:r w:rsidRPr="00A92553">
              <w:rPr>
                <w:sz w:val="20"/>
              </w:rPr>
              <w:t>A dedicated Limitations of the Study section has been added, covering single-district scope, researcher subjectivity, absence of member-checking, small sample, and possible social desirability bias</w:t>
            </w:r>
            <w:r w:rsidRPr="00A92553">
              <w:t>.</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14. Are the references relevant and sufficient (in number)?</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47E05" w:rsidRDefault="00112268">
            <w:pPr>
              <w:rPr>
                <w:sz w:val="20"/>
                <w:szCs w:val="20"/>
                <w:lang w:val="en-GB"/>
              </w:rPr>
            </w:pPr>
            <w:r>
              <w:rPr>
                <w:color w:val="404040"/>
                <w:sz w:val="20"/>
                <w:szCs w:val="20"/>
                <w:shd w:val="clear" w:color="auto" w:fill="FFFFFF"/>
                <w:lang w:val="en-GB"/>
              </w:rPr>
              <w:t>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3 – Satisfactory</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references are relevant but limited in number  10 items, mostly unpublished theses. Adding 4–5 peer-reviewed journal articles is recommended. Iqbal et al. (2021) on brand trust and customer loyalty (Humanities &amp; Social Sciences Reviews 9(2), 704–709) and Ali &amp; Iqbal (2022) on economic dynamics in a developing country context (Journal of Developing Economies 4(1), 47–58) are both relevant and worth incorporating.</w:t>
            </w:r>
          </w:p>
        </w:tc>
        <w:tc>
          <w:tcPr>
            <w:tcW w:w="1367" w:type="pct"/>
          </w:tcPr>
          <w:p w:rsidR="00A92553" w:rsidRPr="00A92553" w:rsidRDefault="00A92553" w:rsidP="00A92553">
            <w:pPr>
              <w:spacing w:before="100" w:beforeAutospacing="1" w:after="100" w:afterAutospacing="1"/>
              <w:rPr>
                <w:sz w:val="20"/>
              </w:rPr>
            </w:pPr>
            <w:r w:rsidRPr="00A92553">
              <w:rPr>
                <w:sz w:val="20"/>
              </w:rPr>
              <w:t>The reference list has been expanded by adding Lau &amp; Lee (1999), Villagra et al. (2021), and other relevant peer-reviewed articles as suggested</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15. Is the manuscript written in clear and understandable language?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47E05" w:rsidRDefault="00112268">
            <w:pPr>
              <w:rPr>
                <w:sz w:val="20"/>
                <w:szCs w:val="20"/>
                <w:lang w:val="en-GB"/>
              </w:rPr>
            </w:pPr>
            <w:r>
              <w:rPr>
                <w:color w:val="404040"/>
                <w:sz w:val="20"/>
                <w:szCs w:val="20"/>
                <w:shd w:val="clear" w:color="auto" w:fill="FFFFFF"/>
                <w:lang w:val="en-GB"/>
              </w:rPr>
              <w:t>N/A = Not Applicable</w:t>
            </w:r>
          </w:p>
        </w:tc>
        <w:tc>
          <w:tcPr>
            <w:tcW w:w="1843"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4 – Good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writing is clear, fluent, and the first-person voice suits the qualitative research style. Minor issues: (a) 'kirana' appears both capitalised and lower-case  a consistent style should be chosen throughout; (b) occasional missing spaces between sentences in the Methodology section; (c) some long sentences in the Introduction could be broken up for readability.</w:t>
            </w:r>
          </w:p>
        </w:tc>
        <w:tc>
          <w:tcPr>
            <w:tcW w:w="1367" w:type="pct"/>
          </w:tcPr>
          <w:p w:rsidR="00BA72F2" w:rsidRPr="00BA72F2" w:rsidRDefault="00BA72F2" w:rsidP="00BA72F2">
            <w:pPr>
              <w:spacing w:before="100" w:beforeAutospacing="1" w:after="100" w:afterAutospacing="1"/>
              <w:rPr>
                <w:sz w:val="20"/>
              </w:rPr>
            </w:pPr>
            <w:r w:rsidRPr="00BA72F2">
              <w:rPr>
                <w:sz w:val="20"/>
              </w:rPr>
              <w:t>Consistent capitalization of “Kirana” has been applied throughout the manuscript. Spacing issues and long sentences have been corrected for better readability</w:t>
            </w:r>
          </w:p>
          <w:p w:rsidR="00647E05" w:rsidRDefault="00647E05">
            <w:pPr>
              <w:pStyle w:val="Heading2"/>
              <w:jc w:val="left"/>
              <w:rPr>
                <w:rFonts w:ascii="Times New Roman" w:hAnsi="Times New Roman"/>
                <w:b w:val="0"/>
                <w:lang w:val="en-GB" w:eastAsia="en-US"/>
              </w:rPr>
            </w:pPr>
          </w:p>
        </w:tc>
      </w:tr>
    </w:tbl>
    <w:p w:rsidR="00647E05" w:rsidRDefault="00647E05">
      <w:pPr>
        <w:pStyle w:val="BodyText"/>
        <w:rPr>
          <w:rFonts w:ascii="Times New Roman" w:hAnsi="Times New Roman"/>
          <w:b/>
          <w:bCs/>
          <w:sz w:val="20"/>
          <w:szCs w:val="20"/>
          <w:u w:val="single"/>
          <w:lang w:val="en-GB"/>
        </w:rPr>
      </w:pPr>
    </w:p>
    <w:p w:rsidR="00647E05" w:rsidRDefault="00647E05">
      <w:pPr>
        <w:pStyle w:val="BodyText"/>
        <w:rPr>
          <w:rFonts w:ascii="Times New Roman" w:hAnsi="Times New Roman"/>
          <w:b/>
          <w:bCs/>
          <w:sz w:val="20"/>
          <w:szCs w:val="20"/>
          <w:u w:val="single"/>
          <w:lang w:val="en-GB"/>
        </w:rPr>
      </w:pPr>
    </w:p>
    <w:p w:rsidR="00647E05" w:rsidRDefault="00647E05">
      <w:pPr>
        <w:pStyle w:val="BodyText"/>
        <w:rPr>
          <w:rFonts w:ascii="Times New Roman" w:hAnsi="Times New Roman"/>
          <w:b/>
          <w:bCs/>
          <w:sz w:val="20"/>
          <w:szCs w:val="20"/>
          <w:u w:val="single"/>
          <w:lang w:val="en-GB"/>
        </w:rPr>
      </w:pPr>
    </w:p>
    <w:p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647E05">
        <w:trPr>
          <w:trHeight w:val="20"/>
          <w:jc w:val="center"/>
        </w:trPr>
        <w:tc>
          <w:tcPr>
            <w:tcW w:w="1672" w:type="pct"/>
            <w:noWrap/>
          </w:tcPr>
          <w:p w:rsidR="00647E05" w:rsidRDefault="00647E05">
            <w:pPr>
              <w:pStyle w:val="Heading2"/>
              <w:jc w:val="left"/>
              <w:rPr>
                <w:rFonts w:ascii="Times New Roman" w:hAnsi="Times New Roman"/>
                <w:lang w:val="en-GB" w:eastAsia="en-US"/>
              </w:rPr>
            </w:pPr>
          </w:p>
        </w:tc>
        <w:tc>
          <w:tcPr>
            <w:tcW w:w="1786" w:type="pct"/>
          </w:tcPr>
          <w:p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rsidR="00647E05" w:rsidRDefault="00647E05">
            <w:pPr>
              <w:rPr>
                <w:sz w:val="22"/>
                <w:szCs w:val="22"/>
                <w:lang w:val="en-GB"/>
              </w:rPr>
            </w:pPr>
          </w:p>
        </w:tc>
        <w:tc>
          <w:tcPr>
            <w:tcW w:w="1543" w:type="pct"/>
          </w:tcPr>
          <w:p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47E05" w:rsidRDefault="00647E05">
            <w:pPr>
              <w:pStyle w:val="Heading2"/>
              <w:jc w:val="left"/>
              <w:rPr>
                <w:rFonts w:ascii="Times New Roman" w:hAnsi="Times New Roman"/>
                <w:b w:val="0"/>
                <w:lang w:val="en-GB" w:eastAsia="en-US"/>
              </w:rPr>
            </w:pPr>
          </w:p>
        </w:tc>
      </w:tr>
      <w:tr w:rsidR="00647E05">
        <w:trPr>
          <w:trHeight w:val="20"/>
          <w:jc w:val="center"/>
        </w:trPr>
        <w:tc>
          <w:tcPr>
            <w:tcW w:w="1672" w:type="pct"/>
            <w:noWrap/>
          </w:tcPr>
          <w:p w:rsidR="00647E05" w:rsidRDefault="00112268">
            <w:pPr>
              <w:rPr>
                <w:b/>
                <w:bCs/>
                <w:sz w:val="20"/>
                <w:szCs w:val="20"/>
                <w:lang w:val="en-GB"/>
              </w:rPr>
            </w:pPr>
            <w:r>
              <w:rPr>
                <w:b/>
                <w:bCs/>
                <w:sz w:val="20"/>
                <w:szCs w:val="20"/>
                <w:lang w:val="en-GB"/>
              </w:rPr>
              <w:t>Is the title of the article suitable?</w:t>
            </w:r>
          </w:p>
          <w:p w:rsidR="00647E05" w:rsidRDefault="00647E05">
            <w:pPr>
              <w:rPr>
                <w:bCs/>
                <w:sz w:val="20"/>
                <w:szCs w:val="20"/>
                <w:lang w:val="en-GB"/>
              </w:rPr>
            </w:pPr>
          </w:p>
          <w:p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title is clear and appropriate for the study’s scope. As a minor suggestion, adding a brief methodological indicator to the subtitle is worth considering, though the current title is also acceptable as it stands.</w:t>
            </w:r>
          </w:p>
        </w:tc>
        <w:tc>
          <w:tcPr>
            <w:tcW w:w="1543" w:type="pct"/>
          </w:tcPr>
          <w:p w:rsidR="00647E05" w:rsidRDefault="00A9255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47E05">
        <w:trPr>
          <w:trHeight w:val="20"/>
          <w:jc w:val="center"/>
        </w:trPr>
        <w:tc>
          <w:tcPr>
            <w:tcW w:w="1672" w:type="pct"/>
            <w:noWrap/>
          </w:tcPr>
          <w:p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647E05" w:rsidRDefault="00647E05">
            <w:pPr>
              <w:rPr>
                <w:bCs/>
                <w:sz w:val="20"/>
                <w:szCs w:val="20"/>
                <w:lang w:val="en-GB"/>
              </w:rPr>
            </w:pPr>
          </w:p>
          <w:p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broadly</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abstract covers the key elements and follows the journal’s structured format. Including one specific numerical finding from the results would give it stronger empirical grounding within the existing word count.</w:t>
            </w:r>
          </w:p>
        </w:tc>
        <w:tc>
          <w:tcPr>
            <w:tcW w:w="1543" w:type="pct"/>
          </w:tcPr>
          <w:p w:rsidR="00647E05" w:rsidRDefault="00A9255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47E05">
        <w:trPr>
          <w:trHeight w:val="20"/>
          <w:jc w:val="center"/>
        </w:trPr>
        <w:tc>
          <w:tcPr>
            <w:tcW w:w="1672" w:type="pct"/>
            <w:noWrap/>
          </w:tcPr>
          <w:p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methodology, analysis, and findings are internally consistent and appropriate for exploratory qualitative research. Engaging with a small number of peer-reviewed journal articles on brand trust  such as Iqbal et al. (2021)  would strengthen the theoretical grounding of the manuscript.</w:t>
            </w:r>
          </w:p>
        </w:tc>
        <w:tc>
          <w:tcPr>
            <w:tcW w:w="1543" w:type="pct"/>
          </w:tcPr>
          <w:p w:rsidR="00647E05" w:rsidRDefault="00A9255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47E05">
        <w:trPr>
          <w:trHeight w:val="20"/>
          <w:jc w:val="center"/>
        </w:trPr>
        <w:tc>
          <w:tcPr>
            <w:tcW w:w="1672" w:type="pct"/>
            <w:noWrap/>
          </w:tcPr>
          <w:p w:rsidR="00647E05" w:rsidRDefault="00112268">
            <w:pPr>
              <w:rPr>
                <w:b/>
                <w:bCs/>
                <w:sz w:val="20"/>
                <w:szCs w:val="20"/>
                <w:lang w:val="en-GB"/>
              </w:rPr>
            </w:pPr>
            <w:r>
              <w:rPr>
                <w:b/>
                <w:bCs/>
                <w:sz w:val="20"/>
                <w:szCs w:val="20"/>
                <w:lang w:val="en-GB"/>
              </w:rPr>
              <w:t xml:space="preserve">Are the references sufficient and recent? </w:t>
            </w:r>
          </w:p>
          <w:p w:rsidR="00647E05" w:rsidRDefault="00112268">
            <w:pPr>
              <w:rPr>
                <w:bCs/>
                <w:sz w:val="20"/>
                <w:szCs w:val="20"/>
                <w:lang w:val="en-GB"/>
              </w:rPr>
            </w:pPr>
            <w:r>
              <w:rPr>
                <w:bCs/>
                <w:sz w:val="20"/>
                <w:szCs w:val="20"/>
                <w:lang w:val="en-GB"/>
              </w:rPr>
              <w:t>(YES or NO)</w:t>
            </w:r>
          </w:p>
          <w:p w:rsidR="00647E05" w:rsidRDefault="00647E05">
            <w:pPr>
              <w:rPr>
                <w:bCs/>
                <w:sz w:val="20"/>
                <w:szCs w:val="20"/>
                <w:lang w:val="en-GB"/>
              </w:rPr>
            </w:pPr>
          </w:p>
          <w:p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No – minor revision needed</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The reference list of 10 items, predominantly unpublished theses, is modest for a research article. Adding 4–5 peer-reviewed journal articles is advised. Iqbal et al. (2021) on brand trust and Ali &amp; Iqbal (2022) on economic dynamics in developing contexts are both relevant starting points.</w:t>
            </w:r>
          </w:p>
        </w:tc>
        <w:tc>
          <w:tcPr>
            <w:tcW w:w="1543" w:type="pct"/>
          </w:tcPr>
          <w:p w:rsidR="00A92553" w:rsidRPr="00A92553" w:rsidRDefault="00A92553" w:rsidP="00A92553">
            <w:pPr>
              <w:spacing w:before="100" w:beforeAutospacing="1" w:after="100" w:afterAutospacing="1"/>
            </w:pPr>
            <w:r>
              <w:t>Y</w:t>
            </w:r>
            <w:r w:rsidRPr="00A92553">
              <w:t>es (now strengthened)</w:t>
            </w:r>
          </w:p>
          <w:p w:rsidR="00647E05" w:rsidRDefault="00647E05">
            <w:pPr>
              <w:pStyle w:val="Heading2"/>
              <w:jc w:val="left"/>
              <w:rPr>
                <w:rFonts w:ascii="Times New Roman" w:hAnsi="Times New Roman"/>
                <w:b w:val="0"/>
                <w:lang w:val="en-GB" w:eastAsia="en-US"/>
              </w:rPr>
            </w:pPr>
          </w:p>
        </w:tc>
      </w:tr>
      <w:tr w:rsidR="00647E05">
        <w:trPr>
          <w:trHeight w:val="896"/>
          <w:jc w:val="center"/>
        </w:trPr>
        <w:tc>
          <w:tcPr>
            <w:tcW w:w="1672" w:type="pct"/>
            <w:noWrap/>
          </w:tcPr>
          <w:p w:rsidR="00647E05" w:rsidRDefault="00112268">
            <w:pPr>
              <w:rPr>
                <w:b/>
                <w:bCs/>
                <w:sz w:val="20"/>
                <w:szCs w:val="20"/>
                <w:lang w:val="en-GB"/>
              </w:rPr>
            </w:pPr>
            <w:r>
              <w:rPr>
                <w:b/>
                <w:bCs/>
                <w:sz w:val="20"/>
                <w:szCs w:val="20"/>
                <w:lang w:val="en-GB"/>
              </w:rPr>
              <w:t>Are there ethical issues in this manuscript?</w:t>
            </w:r>
          </w:p>
          <w:p w:rsidR="00647E05" w:rsidRDefault="00112268">
            <w:pPr>
              <w:rPr>
                <w:bCs/>
                <w:sz w:val="20"/>
                <w:szCs w:val="20"/>
                <w:lang w:val="en-GB"/>
              </w:rPr>
            </w:pPr>
            <w:r>
              <w:rPr>
                <w:bCs/>
                <w:sz w:val="20"/>
                <w:szCs w:val="20"/>
                <w:lang w:val="en-GB"/>
              </w:rPr>
              <w:t>(YES or NO)</w:t>
            </w:r>
          </w:p>
          <w:p w:rsidR="00647E05" w:rsidRDefault="00647E05">
            <w:pPr>
              <w:rPr>
                <w:bCs/>
                <w:sz w:val="20"/>
                <w:szCs w:val="20"/>
                <w:lang w:val="en-GB"/>
              </w:rPr>
            </w:pPr>
          </w:p>
          <w:p w:rsidR="00647E05" w:rsidRDefault="00112268">
            <w:pPr>
              <w:rPr>
                <w:bCs/>
                <w:sz w:val="20"/>
                <w:szCs w:val="20"/>
                <w:lang w:val="en-GB"/>
              </w:rPr>
            </w:pPr>
            <w:r>
              <w:rPr>
                <w:bCs/>
                <w:sz w:val="20"/>
                <w:szCs w:val="20"/>
                <w:lang w:val="en-GB"/>
              </w:rPr>
              <w:t>(If yes, kindly please write down the ethical issues here in details)</w:t>
            </w:r>
          </w:p>
          <w:p w:rsidR="00647E05" w:rsidRDefault="00647E05">
            <w:pPr>
              <w:rPr>
                <w:bCs/>
                <w:sz w:val="20"/>
                <w:szCs w:val="20"/>
                <w:lang w:val="en-GB"/>
              </w:rPr>
            </w:pPr>
          </w:p>
        </w:tc>
        <w:tc>
          <w:tcPr>
            <w:tcW w:w="1786" w:type="pct"/>
          </w:tcPr>
          <w:p w:rsidR="005D5E23" w:rsidRDefault="004E216A">
            <w:pPr>
              <w:pStyle w:val="NormalWeb"/>
              <w:spacing w:before="0" w:after="0"/>
              <w:rPr>
                <w:rFonts w:ascii="Times New Roman" w:hAnsi="Times New Roman" w:cs="Times New Roman"/>
                <w:b/>
                <w:bCs/>
                <w:sz w:val="20"/>
                <w:szCs w:val="20"/>
                <w:lang w:val="en-GB"/>
              </w:rPr>
            </w:pPr>
            <w:r>
              <w:rPr>
                <w:rFonts w:ascii="Times New Roman" w:hAnsi="Times New Roman" w:cs="Times New Roman"/>
                <w:b/>
                <w:bCs/>
                <w:sz w:val="20"/>
                <w:szCs w:val="20"/>
                <w:lang w:val="en-GB"/>
              </w:rPr>
              <w:t>No</w:t>
            </w:r>
          </w:p>
          <w:p w:rsidR="005D5E23" w:rsidRDefault="004E216A">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No ethical concerns are identified. The author has handled research ethics in a thorough and commendable manner appropriate to the tribal fieldwork context. Verbal consent, full anonymity, absence of recordings, and use of community liaisons all reflect best practice.</w:t>
            </w:r>
          </w:p>
        </w:tc>
        <w:tc>
          <w:tcPr>
            <w:tcW w:w="1543" w:type="pct"/>
          </w:tcPr>
          <w:p w:rsidR="00647E05" w:rsidRDefault="00A92553">
            <w:pPr>
              <w:pStyle w:val="Heading2"/>
              <w:jc w:val="left"/>
              <w:rPr>
                <w:rFonts w:ascii="Times New Roman" w:hAnsi="Times New Roman"/>
                <w:b w:val="0"/>
                <w:lang w:val="en-GB" w:eastAsia="en-US"/>
              </w:rPr>
            </w:pPr>
            <w:r>
              <w:rPr>
                <w:rFonts w:ascii="Times New Roman" w:hAnsi="Times New Roman"/>
                <w:b w:val="0"/>
                <w:lang w:val="en-GB" w:eastAsia="en-US"/>
              </w:rPr>
              <w:t>No</w:t>
            </w:r>
          </w:p>
        </w:tc>
      </w:tr>
    </w:tbl>
    <w:p w:rsidR="00647E05" w:rsidRDefault="00647E05">
      <w:pPr>
        <w:pStyle w:val="Heading2"/>
        <w:jc w:val="left"/>
        <w:rPr>
          <w:rFonts w:ascii="Times New Roman" w:hAnsi="Times New Roman"/>
          <w:highlight w:val="yellow"/>
          <w:lang w:val="en-GB" w:eastAsia="en-US"/>
        </w:rPr>
      </w:pPr>
    </w:p>
    <w:p w:rsidR="00647E05" w:rsidRDefault="00647E05">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647E05">
        <w:trPr>
          <w:trHeight w:val="20"/>
          <w:jc w:val="center"/>
        </w:trPr>
        <w:tc>
          <w:tcPr>
            <w:tcW w:w="5000" w:type="pct"/>
            <w:gridSpan w:val="2"/>
            <w:noWrap/>
          </w:tcPr>
          <w:p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trPr>
          <w:trHeight w:val="20"/>
          <w:jc w:val="center"/>
        </w:trPr>
        <w:tc>
          <w:tcPr>
            <w:tcW w:w="2784" w:type="pct"/>
            <w:noWrap/>
          </w:tcPr>
          <w:p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trPr>
          <w:trHeight w:val="20"/>
          <w:jc w:val="center"/>
        </w:trPr>
        <w:tc>
          <w:tcPr>
            <w:tcW w:w="2784" w:type="pct"/>
            <w:noWrap/>
          </w:tcPr>
          <w:p w:rsidR="00647E05" w:rsidRDefault="00647E05">
            <w:pPr>
              <w:pStyle w:val="NormalWeb"/>
              <w:spacing w:before="0" w:beforeAutospacing="0" w:after="0" w:afterAutospacing="0"/>
              <w:rPr>
                <w:rFonts w:ascii="Times New Roman" w:hAnsi="Times New Roman" w:cs="Times New Roman"/>
                <w:sz w:val="20"/>
                <w:szCs w:val="20"/>
                <w:lang w:val="en-GB"/>
              </w:rPr>
            </w:pPr>
          </w:p>
          <w:p w:rsidR="00647E05" w:rsidRDefault="00271836">
            <w:pPr>
              <w:pStyle w:val="NormalWeb"/>
              <w:spacing w:before="0" w:beforeAutospacing="0" w:after="0" w:afterAutospacing="0"/>
              <w:rPr>
                <w:rFonts w:ascii="Times New Roman" w:hAnsi="Times New Roman" w:cs="Times New Roman"/>
                <w:sz w:val="20"/>
                <w:szCs w:val="20"/>
                <w:lang w:val="en-GB"/>
              </w:rPr>
            </w:pPr>
            <w:r w:rsidRPr="00271836">
              <w:rPr>
                <w:rFonts w:ascii="Times New Roman" w:hAnsi="Times New Roman" w:cs="Times New Roman"/>
                <w:sz w:val="20"/>
                <w:szCs w:val="20"/>
                <w:lang w:val="en-GB"/>
              </w:rPr>
              <w:t>This is a well-written and richly contextualised manuscript that addresses a genuine gap in India’s rural retail literature. The fourteen-month fieldwork is substantive, the ethical approach is commendable, and the core argument  that tribal kirana trust is primarily relational and community-embedded  is compelling and well-supported by field evidence. The manuscript requires only minor revision before acceptance: (1) insert Figure 1 or remove the reference to it; (2) add a short Limitations paragraph; (3) add explicit research questions in the Introduction; and (4) supplement the reference list with 4–5 peer-reviewed journal articles, including Iqbal et al. (2021) on brand trust and Ali &amp; Iqbal (2022) on economic dynamics in developing country contexts, both of which are directly relevant. These are straightforward revisions that do not require new data collection or structural changes. Recommended decision: Minor Revision.</w:t>
            </w:r>
          </w:p>
          <w:p w:rsidR="00647E05" w:rsidRDefault="00647E05">
            <w:pPr>
              <w:pStyle w:val="NormalWeb"/>
              <w:spacing w:before="0" w:beforeAutospacing="0" w:after="0" w:afterAutospacing="0"/>
              <w:rPr>
                <w:rFonts w:ascii="Times New Roman" w:hAnsi="Times New Roman" w:cs="Times New Roman"/>
                <w:sz w:val="20"/>
                <w:szCs w:val="20"/>
                <w:lang w:val="en-GB"/>
              </w:rPr>
            </w:pPr>
          </w:p>
          <w:p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rsidR="00A92553" w:rsidRDefault="00A92553" w:rsidP="00A92553">
            <w:pPr>
              <w:spacing w:before="100" w:beforeAutospacing="1" w:after="100" w:afterAutospacing="1"/>
              <w:rPr>
                <w:sz w:val="20"/>
              </w:rPr>
            </w:pPr>
          </w:p>
          <w:p w:rsidR="00A92553" w:rsidRPr="00A92553" w:rsidRDefault="00A92553" w:rsidP="00A92553">
            <w:pPr>
              <w:spacing w:before="100" w:beforeAutospacing="1" w:after="100" w:afterAutospacing="1"/>
            </w:pPr>
            <w:r w:rsidRPr="00A92553">
              <w:rPr>
                <w:sz w:val="20"/>
              </w:rPr>
              <w:t>I sincerely thank the reviewer and editorial team for the constructive feedback. All suggested minor revisions have been carefully incorporated (Figure 1 added, Limitations section added, research questions included, and references expanded). The manuscript has been improved significantly and I believe it is now ready for publication</w:t>
            </w:r>
            <w:r w:rsidRPr="00A92553">
              <w:t>.</w:t>
            </w:r>
          </w:p>
          <w:p w:rsidR="005D5E23" w:rsidRDefault="005D5E23">
            <w:pPr>
              <w:pStyle w:val="NormalWeb"/>
              <w:spacing w:before="0" w:after="0"/>
              <w:rPr>
                <w:rFonts w:ascii="Times New Roman" w:hAnsi="Times New Roman" w:cs="Times New Roman"/>
                <w:b/>
                <w:bCs/>
                <w:sz w:val="20"/>
                <w:szCs w:val="20"/>
                <w:lang w:val="en-GB"/>
              </w:rPr>
            </w:pPr>
          </w:p>
        </w:tc>
      </w:tr>
    </w:tbl>
    <w:p w:rsidR="00647E05" w:rsidRDefault="00647E05">
      <w:pPr>
        <w:rPr>
          <w:rFonts w:eastAsia="Arial Unicode MS"/>
          <w:b/>
          <w:bCs/>
          <w:sz w:val="20"/>
          <w:szCs w:val="20"/>
          <w:u w:val="single"/>
          <w:lang w:val="en-GB"/>
        </w:rPr>
      </w:pPr>
    </w:p>
    <w:p w:rsidR="00647E05" w:rsidRDefault="00647E0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855F23" w:rsidRPr="00855F23" w:rsidTr="0081700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55F23" w:rsidRPr="00855F23" w:rsidRDefault="00855F23" w:rsidP="00855F23">
            <w:pPr>
              <w:rPr>
                <w:rFonts w:ascii="Arial" w:eastAsia="Arial Unicode MS" w:hAnsi="Arial" w:cs="Arial"/>
                <w:b/>
                <w:sz w:val="20"/>
                <w:szCs w:val="20"/>
                <w:u w:val="single"/>
                <w:lang w:val="en-GB"/>
              </w:rPr>
            </w:pPr>
            <w:bookmarkStart w:id="0" w:name="_Hlk156057883"/>
            <w:bookmarkStart w:id="1" w:name="_Hlk156057704"/>
            <w:r w:rsidRPr="00855F23">
              <w:rPr>
                <w:rFonts w:ascii="Arial" w:eastAsia="Arial Unicode MS" w:hAnsi="Arial" w:cs="Arial"/>
                <w:b/>
                <w:sz w:val="20"/>
                <w:szCs w:val="20"/>
                <w:highlight w:val="yellow"/>
                <w:u w:val="single"/>
                <w:lang w:val="en-GB"/>
              </w:rPr>
              <w:t>PART  3:</w:t>
            </w:r>
            <w:r w:rsidRPr="00855F23">
              <w:rPr>
                <w:rFonts w:ascii="Arial" w:eastAsia="Arial Unicode MS" w:hAnsi="Arial" w:cs="Arial"/>
                <w:b/>
                <w:sz w:val="20"/>
                <w:szCs w:val="20"/>
                <w:u w:val="single"/>
                <w:lang w:val="en-GB"/>
              </w:rPr>
              <w:t xml:space="preserve"> </w:t>
            </w:r>
          </w:p>
          <w:p w:rsidR="00855F23" w:rsidRPr="00855F23" w:rsidRDefault="00855F23" w:rsidP="00855F23">
            <w:pPr>
              <w:rPr>
                <w:rFonts w:ascii="Arial" w:eastAsia="Arial Unicode MS" w:hAnsi="Arial" w:cs="Arial"/>
                <w:b/>
                <w:sz w:val="20"/>
                <w:szCs w:val="20"/>
                <w:u w:val="single"/>
                <w:lang w:val="en-GB"/>
              </w:rPr>
            </w:pPr>
          </w:p>
        </w:tc>
      </w:tr>
      <w:tr w:rsidR="00855F23" w:rsidRPr="00855F23" w:rsidTr="00817008">
        <w:tc>
          <w:tcPr>
            <w:tcW w:w="1615" w:type="pct"/>
            <w:shd w:val="clear" w:color="auto" w:fill="auto"/>
            <w:noWrap/>
            <w:tcMar>
              <w:top w:w="0" w:type="dxa"/>
              <w:left w:w="108" w:type="dxa"/>
              <w:bottom w:w="0" w:type="dxa"/>
              <w:right w:w="108" w:type="dxa"/>
            </w:tcMar>
            <w:vAlign w:val="center"/>
          </w:tcPr>
          <w:p w:rsidR="00855F23" w:rsidRPr="00855F23" w:rsidRDefault="00855F23" w:rsidP="00855F2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855F23" w:rsidRPr="00855F23" w:rsidRDefault="00855F23" w:rsidP="00855F23">
            <w:pPr>
              <w:keepNext/>
              <w:outlineLvl w:val="1"/>
              <w:rPr>
                <w:rFonts w:ascii="Arial" w:eastAsia="MS Mincho" w:hAnsi="Arial" w:cs="Arial"/>
                <w:b/>
                <w:bCs/>
                <w:sz w:val="20"/>
                <w:szCs w:val="20"/>
                <w:lang w:val="en-GB"/>
              </w:rPr>
            </w:pPr>
            <w:r w:rsidRPr="00855F23">
              <w:rPr>
                <w:rFonts w:ascii="Arial" w:eastAsia="MS Mincho" w:hAnsi="Arial" w:cs="Arial"/>
                <w:b/>
                <w:bCs/>
                <w:sz w:val="20"/>
                <w:szCs w:val="20"/>
                <w:lang w:val="en-GB"/>
              </w:rPr>
              <w:t>Reviewer’s comment</w:t>
            </w:r>
          </w:p>
        </w:tc>
        <w:tc>
          <w:tcPr>
            <w:tcW w:w="1691" w:type="pct"/>
            <w:shd w:val="clear" w:color="auto" w:fill="auto"/>
          </w:tcPr>
          <w:p w:rsidR="00855F23" w:rsidRPr="00855F23" w:rsidRDefault="00855F23" w:rsidP="00855F23">
            <w:pPr>
              <w:spacing w:after="160" w:line="252" w:lineRule="auto"/>
              <w:rPr>
                <w:rFonts w:ascii="Arial" w:eastAsia="Calibri" w:hAnsi="Arial" w:cs="Arial"/>
                <w:kern w:val="2"/>
                <w:sz w:val="20"/>
                <w:szCs w:val="20"/>
                <w:lang w:val="en-IN"/>
              </w:rPr>
            </w:pPr>
            <w:r w:rsidRPr="00855F23">
              <w:rPr>
                <w:rFonts w:ascii="Arial" w:eastAsia="Calibri" w:hAnsi="Arial" w:cs="Arial"/>
                <w:b/>
                <w:kern w:val="2"/>
                <w:sz w:val="20"/>
                <w:szCs w:val="20"/>
                <w:lang w:val="en-IN"/>
              </w:rPr>
              <w:t>Author’s Feedback</w:t>
            </w:r>
            <w:r w:rsidRPr="00855F23">
              <w:rPr>
                <w:rFonts w:ascii="Arial" w:eastAsia="Calibri" w:hAnsi="Arial" w:cs="Arial"/>
                <w:kern w:val="2"/>
                <w:sz w:val="20"/>
                <w:szCs w:val="20"/>
                <w:lang w:val="en-IN"/>
              </w:rPr>
              <w:t xml:space="preserve"> (It is mandatory that authors should write his/her feedback here)</w:t>
            </w:r>
          </w:p>
          <w:p w:rsidR="00855F23" w:rsidRPr="00855F23" w:rsidRDefault="00855F23" w:rsidP="00855F23">
            <w:pPr>
              <w:keepNext/>
              <w:outlineLvl w:val="1"/>
              <w:rPr>
                <w:rFonts w:ascii="Arial" w:eastAsia="MS Mincho" w:hAnsi="Arial" w:cs="Arial"/>
                <w:bCs/>
                <w:sz w:val="20"/>
                <w:szCs w:val="20"/>
                <w:lang w:val="en-GB"/>
              </w:rPr>
            </w:pPr>
          </w:p>
        </w:tc>
      </w:tr>
      <w:tr w:rsidR="00855F23" w:rsidRPr="00855F23" w:rsidTr="00817008">
        <w:trPr>
          <w:trHeight w:val="890"/>
        </w:trPr>
        <w:tc>
          <w:tcPr>
            <w:tcW w:w="1615" w:type="pct"/>
            <w:shd w:val="clear" w:color="auto" w:fill="auto"/>
            <w:noWrap/>
            <w:tcMar>
              <w:top w:w="0" w:type="dxa"/>
              <w:left w:w="108" w:type="dxa"/>
              <w:bottom w:w="0" w:type="dxa"/>
              <w:right w:w="108" w:type="dxa"/>
            </w:tcMar>
            <w:vAlign w:val="center"/>
          </w:tcPr>
          <w:p w:rsidR="00855F23" w:rsidRPr="00855F23" w:rsidRDefault="00855F23" w:rsidP="00855F23">
            <w:pPr>
              <w:rPr>
                <w:rFonts w:ascii="Arial" w:eastAsia="Arial Unicode MS" w:hAnsi="Arial" w:cs="Arial"/>
                <w:b/>
                <w:sz w:val="20"/>
                <w:szCs w:val="20"/>
                <w:lang w:val="en-GB"/>
              </w:rPr>
            </w:pPr>
            <w:r w:rsidRPr="00855F23">
              <w:rPr>
                <w:rFonts w:ascii="Arial" w:eastAsia="Arial Unicode MS" w:hAnsi="Arial" w:cs="Arial"/>
                <w:b/>
                <w:sz w:val="20"/>
                <w:szCs w:val="20"/>
                <w:lang w:val="en-GB"/>
              </w:rPr>
              <w:t xml:space="preserve">Are there ethical issues in this manuscript? </w:t>
            </w:r>
          </w:p>
          <w:p w:rsidR="00855F23" w:rsidRPr="00855F23" w:rsidRDefault="00855F23" w:rsidP="00855F2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855F23" w:rsidRPr="00855F23" w:rsidRDefault="00855F23" w:rsidP="00855F23">
            <w:pPr>
              <w:rPr>
                <w:rFonts w:ascii="Arial" w:eastAsia="Arial Unicode MS" w:hAnsi="Arial" w:cs="Arial"/>
                <w:i/>
                <w:iCs/>
                <w:sz w:val="20"/>
                <w:szCs w:val="20"/>
                <w:u w:val="single"/>
                <w:lang w:val="en-GB"/>
              </w:rPr>
            </w:pPr>
            <w:r w:rsidRPr="00855F23">
              <w:rPr>
                <w:rFonts w:ascii="Arial" w:eastAsia="Arial Unicode MS" w:hAnsi="Arial" w:cs="Arial"/>
                <w:i/>
                <w:iCs/>
                <w:sz w:val="20"/>
                <w:szCs w:val="20"/>
                <w:u w:val="single"/>
                <w:lang w:val="en-GB"/>
              </w:rPr>
              <w:t>(If yes, Kindly please write down the ethical issues here in details)</w:t>
            </w:r>
          </w:p>
          <w:p w:rsidR="00855F23" w:rsidRPr="00855F23" w:rsidRDefault="00855F23" w:rsidP="00855F23">
            <w:pPr>
              <w:rPr>
                <w:rFonts w:ascii="Arial" w:eastAsia="Arial Unicode MS" w:hAnsi="Arial" w:cs="Arial"/>
                <w:sz w:val="20"/>
                <w:szCs w:val="20"/>
                <w:lang w:val="en-GB"/>
              </w:rPr>
            </w:pPr>
          </w:p>
        </w:tc>
        <w:tc>
          <w:tcPr>
            <w:tcW w:w="1691" w:type="pct"/>
            <w:shd w:val="clear" w:color="auto" w:fill="auto"/>
            <w:vAlign w:val="center"/>
          </w:tcPr>
          <w:p w:rsidR="00855F23" w:rsidRPr="00855F23" w:rsidRDefault="00855F23" w:rsidP="00855F23">
            <w:pPr>
              <w:rPr>
                <w:rFonts w:ascii="Arial" w:eastAsia="Arial Unicode MS" w:hAnsi="Arial" w:cs="Arial"/>
                <w:sz w:val="20"/>
                <w:szCs w:val="20"/>
                <w:lang w:val="en-GB"/>
              </w:rPr>
            </w:pPr>
          </w:p>
          <w:p w:rsidR="00855F23" w:rsidRPr="00855F23" w:rsidRDefault="00855F23" w:rsidP="00855F23">
            <w:pPr>
              <w:rPr>
                <w:rFonts w:ascii="Arial" w:eastAsia="Arial Unicode MS" w:hAnsi="Arial" w:cs="Arial"/>
                <w:sz w:val="20"/>
                <w:szCs w:val="20"/>
                <w:lang w:val="en-GB"/>
              </w:rPr>
            </w:pPr>
          </w:p>
          <w:p w:rsidR="00855F23" w:rsidRPr="00855F23" w:rsidRDefault="00855F23" w:rsidP="00855F23">
            <w:pPr>
              <w:rPr>
                <w:rFonts w:ascii="Arial" w:eastAsia="Arial Unicode MS" w:hAnsi="Arial" w:cs="Arial"/>
                <w:sz w:val="20"/>
                <w:szCs w:val="20"/>
                <w:lang w:val="en-GB"/>
              </w:rPr>
            </w:pPr>
          </w:p>
        </w:tc>
      </w:tr>
      <w:bookmarkEnd w:id="0"/>
    </w:tbl>
    <w:p w:rsidR="00855F23" w:rsidRPr="00855F23" w:rsidRDefault="00855F23" w:rsidP="00855F23"/>
    <w:p w:rsidR="00855F23" w:rsidRPr="00855F23" w:rsidRDefault="00855F23" w:rsidP="00855F23"/>
    <w:p w:rsidR="00855F23" w:rsidRPr="00855F23" w:rsidRDefault="00855F23" w:rsidP="00855F23">
      <w:pPr>
        <w:rPr>
          <w:bCs/>
          <w:u w:val="single"/>
          <w:lang w:val="en-GB"/>
        </w:rPr>
      </w:pPr>
    </w:p>
    <w:bookmarkEnd w:id="1"/>
    <w:p w:rsidR="00855F23" w:rsidRPr="00855F23" w:rsidRDefault="00855F23" w:rsidP="00855F23"/>
    <w:p w:rsidR="00647E05" w:rsidRDefault="00647E05" w:rsidP="00855F23">
      <w:bookmarkStart w:id="2" w:name="_GoBack"/>
      <w:bookmarkEnd w:id="2"/>
    </w:p>
    <w:sectPr w:rsidR="00647E05" w:rsidSect="00493F7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237" w:rsidRDefault="006C0237">
      <w:r>
        <w:separator/>
      </w:r>
    </w:p>
  </w:endnote>
  <w:endnote w:type="continuationSeparator" w:id="0">
    <w:p w:rsidR="006C0237" w:rsidRDefault="006C02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05" w:rsidRDefault="00647E05">
    <w:pPr>
      <w:pStyle w:val="Footer"/>
      <w:jc w:val="right"/>
    </w:pPr>
  </w:p>
  <w:p w:rsidR="00647E05" w:rsidRDefault="00112268">
    <w:pPr>
      <w:pStyle w:val="Footer"/>
      <w:jc w:val="right"/>
      <w:rPr>
        <w:b/>
        <w:sz w:val="20"/>
      </w:rPr>
    </w:pPr>
    <w:r>
      <w:rPr>
        <w:sz w:val="20"/>
      </w:rPr>
      <w:t xml:space="preserve">Page </w:t>
    </w:r>
    <w:r w:rsidR="00493F7A">
      <w:rPr>
        <w:b/>
        <w:sz w:val="20"/>
      </w:rPr>
      <w:fldChar w:fldCharType="begin"/>
    </w:r>
    <w:r>
      <w:rPr>
        <w:b/>
        <w:sz w:val="20"/>
      </w:rPr>
      <w:instrText xml:space="preserve"> PAGE </w:instrText>
    </w:r>
    <w:r w:rsidR="00493F7A">
      <w:rPr>
        <w:b/>
        <w:sz w:val="20"/>
      </w:rPr>
      <w:fldChar w:fldCharType="separate"/>
    </w:r>
    <w:r w:rsidR="006A2A2D">
      <w:rPr>
        <w:b/>
        <w:noProof/>
        <w:sz w:val="20"/>
      </w:rPr>
      <w:t>1</w:t>
    </w:r>
    <w:r w:rsidR="00493F7A">
      <w:rPr>
        <w:b/>
        <w:sz w:val="20"/>
      </w:rPr>
      <w:fldChar w:fldCharType="end"/>
    </w:r>
    <w:r>
      <w:rPr>
        <w:sz w:val="20"/>
      </w:rPr>
      <w:t xml:space="preserve"> of </w:t>
    </w:r>
    <w:r w:rsidR="00493F7A">
      <w:rPr>
        <w:b/>
        <w:sz w:val="20"/>
      </w:rPr>
      <w:fldChar w:fldCharType="begin"/>
    </w:r>
    <w:r>
      <w:rPr>
        <w:b/>
        <w:sz w:val="20"/>
      </w:rPr>
      <w:instrText xml:space="preserve"> NUMPAGES  </w:instrText>
    </w:r>
    <w:r w:rsidR="00493F7A">
      <w:rPr>
        <w:b/>
        <w:sz w:val="20"/>
      </w:rPr>
      <w:fldChar w:fldCharType="separate"/>
    </w:r>
    <w:r w:rsidR="006A2A2D">
      <w:rPr>
        <w:b/>
        <w:noProof/>
        <w:sz w:val="20"/>
      </w:rPr>
      <w:t>4</w:t>
    </w:r>
    <w:r w:rsidR="00493F7A">
      <w:rPr>
        <w:b/>
        <w:sz w:val="20"/>
      </w:rPr>
      <w:fldChar w:fldCharType="end"/>
    </w:r>
  </w:p>
  <w:p w:rsidR="00647E05" w:rsidRDefault="00112268">
    <w:pPr>
      <w:pStyle w:val="Footer"/>
      <w:jc w:val="right"/>
      <w:rPr>
        <w:b/>
        <w:sz w:val="20"/>
      </w:rPr>
    </w:pPr>
    <w:r>
      <w:rPr>
        <w:b/>
        <w:sz w:val="20"/>
      </w:rPr>
      <w:t>V240326</w:t>
    </w:r>
  </w:p>
  <w:p w:rsidR="00647E05" w:rsidRDefault="00647E05">
    <w:pPr>
      <w:pStyle w:val="Footer"/>
      <w:jc w:val="right"/>
    </w:pPr>
  </w:p>
  <w:p w:rsidR="00647E05" w:rsidRDefault="00647E0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237" w:rsidRDefault="006C0237">
      <w:r>
        <w:separator/>
      </w:r>
    </w:p>
  </w:footnote>
  <w:footnote w:type="continuationSeparator" w:id="0">
    <w:p w:rsidR="006C0237" w:rsidRDefault="006C02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05" w:rsidRDefault="00647E05">
    <w:pPr>
      <w:spacing w:before="100" w:beforeAutospacing="1" w:after="100" w:afterAutospacing="1"/>
      <w:jc w:val="center"/>
      <w:rPr>
        <w:rFonts w:ascii="Arial" w:hAnsi="Arial" w:cs="Arial"/>
        <w:b/>
        <w:bCs/>
        <w:color w:val="003399"/>
        <w:szCs w:val="20"/>
        <w:u w:val="single"/>
        <w:lang w:val="en-GB"/>
      </w:rPr>
    </w:pPr>
  </w:p>
  <w:p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7E05"/>
    <w:rsid w:val="00112268"/>
    <w:rsid w:val="001625B2"/>
    <w:rsid w:val="001A51C1"/>
    <w:rsid w:val="00271836"/>
    <w:rsid w:val="00304418"/>
    <w:rsid w:val="00310FEC"/>
    <w:rsid w:val="00367E3C"/>
    <w:rsid w:val="00493F7A"/>
    <w:rsid w:val="004E216A"/>
    <w:rsid w:val="00586CDA"/>
    <w:rsid w:val="005D5E23"/>
    <w:rsid w:val="00635F9D"/>
    <w:rsid w:val="00647E05"/>
    <w:rsid w:val="006A2A2D"/>
    <w:rsid w:val="006C0237"/>
    <w:rsid w:val="00855F23"/>
    <w:rsid w:val="00A06BCF"/>
    <w:rsid w:val="00A92553"/>
    <w:rsid w:val="00A961D0"/>
    <w:rsid w:val="00B80C91"/>
    <w:rsid w:val="00BA72F2"/>
    <w:rsid w:val="00CF0487"/>
    <w:rsid w:val="00E22674"/>
    <w:rsid w:val="00EE70E8"/>
    <w:rsid w:val="00F1385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F7A"/>
    <w:rPr>
      <w:rFonts w:ascii="Times New Roman" w:eastAsia="Times New Roman" w:hAnsi="Times New Roman"/>
      <w:sz w:val="24"/>
      <w:szCs w:val="24"/>
    </w:rPr>
  </w:style>
  <w:style w:type="paragraph" w:styleId="Heading2">
    <w:name w:val="heading 2"/>
    <w:basedOn w:val="Normal"/>
    <w:next w:val="Normal"/>
    <w:link w:val="Heading2Char"/>
    <w:qFormat/>
    <w:rsid w:val="00493F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93F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F7A"/>
    <w:rPr>
      <w:rFonts w:ascii="Helvetica" w:eastAsia="MS Mincho" w:hAnsi="Helvetica" w:cs="Helvetica"/>
      <w:b/>
      <w:bCs/>
      <w:sz w:val="20"/>
      <w:szCs w:val="20"/>
      <w:lang w:val="fr-FR"/>
    </w:rPr>
  </w:style>
  <w:style w:type="character" w:customStyle="1" w:styleId="Heading4Char">
    <w:name w:val="Heading 4 Char"/>
    <w:link w:val="Heading4"/>
    <w:rsid w:val="00493F7A"/>
    <w:rPr>
      <w:rFonts w:ascii="Arial Unicode MS" w:eastAsia="Arial Unicode MS" w:hAnsi="Arial Unicode MS" w:cs="Arial Unicode MS"/>
      <w:b/>
      <w:bCs/>
      <w:sz w:val="24"/>
      <w:szCs w:val="24"/>
      <w:lang w:val="en-US"/>
    </w:rPr>
  </w:style>
  <w:style w:type="paragraph" w:styleId="NormalWeb">
    <w:name w:val="Normal (Web)"/>
    <w:basedOn w:val="Normal"/>
    <w:uiPriority w:val="99"/>
    <w:rsid w:val="00493F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93F7A"/>
    <w:pPr>
      <w:jc w:val="both"/>
    </w:pPr>
    <w:rPr>
      <w:rFonts w:ascii="Helvetica" w:eastAsia="MS Mincho" w:hAnsi="Helvetica"/>
      <w:lang w:val="fr-FR"/>
    </w:rPr>
  </w:style>
  <w:style w:type="character" w:customStyle="1" w:styleId="BodyTextChar">
    <w:name w:val="Body Text Char"/>
    <w:link w:val="BodyText"/>
    <w:rsid w:val="00493F7A"/>
    <w:rPr>
      <w:rFonts w:ascii="Helvetica" w:eastAsia="MS Mincho" w:hAnsi="Helvetica" w:cs="Helvetica"/>
      <w:sz w:val="24"/>
      <w:szCs w:val="24"/>
      <w:lang w:val="fr-FR"/>
    </w:rPr>
  </w:style>
  <w:style w:type="paragraph" w:styleId="Header">
    <w:name w:val="header"/>
    <w:basedOn w:val="Normal"/>
    <w:link w:val="HeaderChar"/>
    <w:uiPriority w:val="99"/>
    <w:rsid w:val="00493F7A"/>
    <w:pPr>
      <w:tabs>
        <w:tab w:val="center" w:pos="4680"/>
        <w:tab w:val="right" w:pos="9360"/>
      </w:tabs>
    </w:pPr>
    <w:rPr>
      <w:lang/>
    </w:rPr>
  </w:style>
  <w:style w:type="character" w:customStyle="1" w:styleId="HeaderChar">
    <w:name w:val="Header Char"/>
    <w:link w:val="Header"/>
    <w:uiPriority w:val="99"/>
    <w:rsid w:val="00493F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93F7A"/>
    <w:pPr>
      <w:tabs>
        <w:tab w:val="center" w:pos="4513"/>
        <w:tab w:val="right" w:pos="9026"/>
      </w:tabs>
    </w:pPr>
    <w:rPr>
      <w:lang/>
    </w:rPr>
  </w:style>
  <w:style w:type="character" w:customStyle="1" w:styleId="FooterChar">
    <w:name w:val="Footer Char"/>
    <w:link w:val="Footer"/>
    <w:uiPriority w:val="99"/>
    <w:rsid w:val="00493F7A"/>
    <w:rPr>
      <w:rFonts w:ascii="Times New Roman" w:eastAsia="Times New Roman" w:hAnsi="Times New Roman" w:cs="Times New Roman"/>
      <w:sz w:val="24"/>
      <w:szCs w:val="24"/>
      <w:lang w:val="en-US"/>
    </w:rPr>
  </w:style>
  <w:style w:type="character" w:styleId="Hyperlink">
    <w:name w:val="Hyperlink"/>
    <w:uiPriority w:val="99"/>
    <w:unhideWhenUsed/>
    <w:rsid w:val="00493F7A"/>
    <w:rPr>
      <w:color w:val="0000FF"/>
      <w:u w:val="single"/>
    </w:rPr>
  </w:style>
  <w:style w:type="paragraph" w:styleId="ListParagraph">
    <w:name w:val="List Paragraph"/>
    <w:basedOn w:val="Normal"/>
    <w:uiPriority w:val="34"/>
    <w:qFormat/>
    <w:rsid w:val="00493F7A"/>
    <w:pPr>
      <w:ind w:left="720"/>
      <w:contextualSpacing/>
    </w:pPr>
  </w:style>
  <w:style w:type="paragraph" w:styleId="Revision">
    <w:name w:val="Revision"/>
    <w:hidden/>
    <w:uiPriority w:val="99"/>
    <w:semiHidden/>
    <w:rsid w:val="00493F7A"/>
    <w:rPr>
      <w:sz w:val="22"/>
      <w:szCs w:val="22"/>
    </w:rPr>
  </w:style>
  <w:style w:type="character" w:styleId="FollowedHyperlink">
    <w:name w:val="FollowedHyperlink"/>
    <w:uiPriority w:val="99"/>
    <w:semiHidden/>
    <w:unhideWhenUsed/>
    <w:rsid w:val="00493F7A"/>
    <w:rPr>
      <w:color w:val="800080"/>
      <w:u w:val="single"/>
    </w:rPr>
  </w:style>
  <w:style w:type="table" w:styleId="TableGrid">
    <w:name w:val="Table Grid"/>
    <w:basedOn w:val="TableNormal"/>
    <w:uiPriority w:val="59"/>
    <w:rsid w:val="00493F7A"/>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493F7A"/>
    <w:rPr>
      <w:color w:val="605E5C"/>
      <w:shd w:val="clear" w:color="auto" w:fill="E1DFDD"/>
    </w:rPr>
  </w:style>
  <w:style w:type="character" w:customStyle="1" w:styleId="UnresolvedMention">
    <w:name w:val="Unresolved Mention"/>
    <w:uiPriority w:val="99"/>
    <w:semiHidden/>
    <w:unhideWhenUsed/>
    <w:rsid w:val="00493F7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7164720">
      <w:bodyDiv w:val="1"/>
      <w:marLeft w:val="0"/>
      <w:marRight w:val="0"/>
      <w:marTop w:val="0"/>
      <w:marBottom w:val="0"/>
      <w:divBdr>
        <w:top w:val="none" w:sz="0" w:space="0" w:color="auto"/>
        <w:left w:val="none" w:sz="0" w:space="0" w:color="auto"/>
        <w:bottom w:val="none" w:sz="0" w:space="0" w:color="auto"/>
        <w:right w:val="none" w:sz="0" w:space="0" w:color="auto"/>
      </w:divBdr>
    </w:div>
    <w:div w:id="15283848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752847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60518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3295207">
      <w:bodyDiv w:val="1"/>
      <w:marLeft w:val="0"/>
      <w:marRight w:val="0"/>
      <w:marTop w:val="0"/>
      <w:marBottom w:val="0"/>
      <w:divBdr>
        <w:top w:val="none" w:sz="0" w:space="0" w:color="auto"/>
        <w:left w:val="none" w:sz="0" w:space="0" w:color="auto"/>
        <w:bottom w:val="none" w:sz="0" w:space="0" w:color="auto"/>
        <w:right w:val="none" w:sz="0" w:space="0" w:color="auto"/>
      </w:divBdr>
    </w:div>
    <w:div w:id="69796714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31755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9705993">
      <w:bodyDiv w:val="1"/>
      <w:marLeft w:val="0"/>
      <w:marRight w:val="0"/>
      <w:marTop w:val="0"/>
      <w:marBottom w:val="0"/>
      <w:divBdr>
        <w:top w:val="none" w:sz="0" w:space="0" w:color="auto"/>
        <w:left w:val="none" w:sz="0" w:space="0" w:color="auto"/>
        <w:bottom w:val="none" w:sz="0" w:space="0" w:color="auto"/>
        <w:right w:val="none" w:sz="0" w:space="0" w:color="auto"/>
      </w:divBdr>
    </w:div>
    <w:div w:id="12728618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5951250">
      <w:bodyDiv w:val="1"/>
      <w:marLeft w:val="0"/>
      <w:marRight w:val="0"/>
      <w:marTop w:val="0"/>
      <w:marBottom w:val="0"/>
      <w:divBdr>
        <w:top w:val="none" w:sz="0" w:space="0" w:color="auto"/>
        <w:left w:val="none" w:sz="0" w:space="0" w:color="auto"/>
        <w:bottom w:val="none" w:sz="0" w:space="0" w:color="auto"/>
        <w:right w:val="none" w:sz="0" w:space="0" w:color="auto"/>
      </w:divBdr>
    </w:div>
    <w:div w:id="1472214461">
      <w:bodyDiv w:val="1"/>
      <w:marLeft w:val="0"/>
      <w:marRight w:val="0"/>
      <w:marTop w:val="0"/>
      <w:marBottom w:val="0"/>
      <w:divBdr>
        <w:top w:val="none" w:sz="0" w:space="0" w:color="auto"/>
        <w:left w:val="none" w:sz="0" w:space="0" w:color="auto"/>
        <w:bottom w:val="none" w:sz="0" w:space="0" w:color="auto"/>
        <w:right w:val="none" w:sz="0" w:space="0" w:color="auto"/>
      </w:divBdr>
    </w:div>
    <w:div w:id="1704668225">
      <w:bodyDiv w:val="1"/>
      <w:marLeft w:val="0"/>
      <w:marRight w:val="0"/>
      <w:marTop w:val="0"/>
      <w:marBottom w:val="0"/>
      <w:divBdr>
        <w:top w:val="none" w:sz="0" w:space="0" w:color="auto"/>
        <w:left w:val="none" w:sz="0" w:space="0" w:color="auto"/>
        <w:bottom w:val="none" w:sz="0" w:space="0" w:color="auto"/>
        <w:right w:val="none" w:sz="0" w:space="0" w:color="auto"/>
      </w:divBdr>
    </w:div>
    <w:div w:id="1735271281">
      <w:bodyDiv w:val="1"/>
      <w:marLeft w:val="0"/>
      <w:marRight w:val="0"/>
      <w:marTop w:val="0"/>
      <w:marBottom w:val="0"/>
      <w:divBdr>
        <w:top w:val="none" w:sz="0" w:space="0" w:color="auto"/>
        <w:left w:val="none" w:sz="0" w:space="0" w:color="auto"/>
        <w:bottom w:val="none" w:sz="0" w:space="0" w:color="auto"/>
        <w:right w:val="none" w:sz="0" w:space="0" w:color="auto"/>
      </w:divBdr>
    </w:div>
    <w:div w:id="1767076897">
      <w:bodyDiv w:val="1"/>
      <w:marLeft w:val="0"/>
      <w:marRight w:val="0"/>
      <w:marTop w:val="0"/>
      <w:marBottom w:val="0"/>
      <w:divBdr>
        <w:top w:val="none" w:sz="0" w:space="0" w:color="auto"/>
        <w:left w:val="none" w:sz="0" w:space="0" w:color="auto"/>
        <w:bottom w:val="none" w:sz="0" w:space="0" w:color="auto"/>
        <w:right w:val="none" w:sz="0" w:space="0" w:color="auto"/>
      </w:divBdr>
    </w:div>
    <w:div w:id="1777943775">
      <w:bodyDiv w:val="1"/>
      <w:marLeft w:val="0"/>
      <w:marRight w:val="0"/>
      <w:marTop w:val="0"/>
      <w:marBottom w:val="0"/>
      <w:divBdr>
        <w:top w:val="none" w:sz="0" w:space="0" w:color="auto"/>
        <w:left w:val="none" w:sz="0" w:space="0" w:color="auto"/>
        <w:bottom w:val="none" w:sz="0" w:space="0" w:color="auto"/>
        <w:right w:val="none" w:sz="0" w:space="0" w:color="auto"/>
      </w:divBdr>
    </w:div>
    <w:div w:id="18016100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793090">
      <w:bodyDiv w:val="1"/>
      <w:marLeft w:val="0"/>
      <w:marRight w:val="0"/>
      <w:marTop w:val="0"/>
      <w:marBottom w:val="0"/>
      <w:divBdr>
        <w:top w:val="none" w:sz="0" w:space="0" w:color="auto"/>
        <w:left w:val="none" w:sz="0" w:space="0" w:color="auto"/>
        <w:bottom w:val="none" w:sz="0" w:space="0" w:color="auto"/>
        <w:right w:val="none" w:sz="0" w:space="0" w:color="auto"/>
      </w:divBdr>
    </w:div>
    <w:div w:id="205989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2301</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15393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Apple</cp:lastModifiedBy>
  <cp:revision>23</cp:revision>
  <dcterms:created xsi:type="dcterms:W3CDTF">2026-03-24T06:15:00Z</dcterms:created>
  <dcterms:modified xsi:type="dcterms:W3CDTF">2026-04-01T15:58:00Z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