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70C5F" w14:paraId="210E4795" w14:textId="77777777">
        <w:trPr>
          <w:trHeight w:val="20"/>
          <w:jc w:val="center"/>
        </w:trPr>
        <w:tc>
          <w:tcPr>
            <w:tcW w:w="1186" w:type="pct"/>
          </w:tcPr>
          <w:p w14:paraId="1415F6FB" w14:textId="77777777" w:rsidR="00570C5F" w:rsidRDefault="002A32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F4191EB" w14:textId="77777777" w:rsidR="00570C5F" w:rsidRDefault="002A3265">
            <w:pPr>
              <w:rPr>
                <w:b/>
                <w:bCs/>
                <w:color w:val="0000FF"/>
                <w:sz w:val="20"/>
                <w:szCs w:val="20"/>
                <w:lang w:val="en-GB"/>
              </w:rPr>
            </w:pPr>
            <w:r>
              <w:rPr>
                <w:b/>
                <w:bCs/>
                <w:color w:val="0000FF"/>
                <w:sz w:val="20"/>
                <w:szCs w:val="20"/>
                <w:lang w:val="en-GB"/>
              </w:rPr>
              <w:t>Asian Journal of Dental Sciences</w:t>
            </w:r>
          </w:p>
        </w:tc>
      </w:tr>
      <w:tr w:rsidR="00570C5F" w14:paraId="1CB31B18" w14:textId="77777777">
        <w:trPr>
          <w:trHeight w:val="20"/>
          <w:jc w:val="center"/>
        </w:trPr>
        <w:tc>
          <w:tcPr>
            <w:tcW w:w="1186" w:type="pct"/>
          </w:tcPr>
          <w:p w14:paraId="3311D7E5" w14:textId="77777777" w:rsidR="00570C5F" w:rsidRDefault="002A32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1F619C" w14:textId="77777777" w:rsidR="00570C5F" w:rsidRDefault="002A326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Ms_AJDS_156935</w:t>
            </w:r>
          </w:p>
        </w:tc>
      </w:tr>
      <w:tr w:rsidR="00570C5F" w14:paraId="0F38A744" w14:textId="77777777">
        <w:trPr>
          <w:trHeight w:val="20"/>
          <w:jc w:val="center"/>
        </w:trPr>
        <w:tc>
          <w:tcPr>
            <w:tcW w:w="1186" w:type="pct"/>
          </w:tcPr>
          <w:p w14:paraId="7C7013F9" w14:textId="77777777" w:rsidR="00570C5F" w:rsidRDefault="002A32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79F9804" w14:textId="77777777" w:rsidR="00570C5F" w:rsidRDefault="002A326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STICY BONE: STABILITY MEETS BIOLOGY IN PERIODONTAL REGENERATION- A NARRATIVE REVIEW</w:t>
            </w:r>
          </w:p>
        </w:tc>
      </w:tr>
      <w:tr w:rsidR="00570C5F" w14:paraId="3DBF60BD" w14:textId="77777777">
        <w:trPr>
          <w:trHeight w:val="20"/>
          <w:jc w:val="center"/>
        </w:trPr>
        <w:tc>
          <w:tcPr>
            <w:tcW w:w="1186" w:type="pct"/>
          </w:tcPr>
          <w:p w14:paraId="10EF20B6" w14:textId="77777777" w:rsidR="00570C5F" w:rsidRDefault="002A326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DD57D12" w14:textId="77777777" w:rsidR="00570C5F" w:rsidRDefault="002A326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02A647E" w14:textId="77777777" w:rsidR="00570C5F" w:rsidRDefault="00570C5F">
            <w:pPr>
              <w:pStyle w:val="NormalWeb"/>
              <w:spacing w:before="0" w:beforeAutospacing="0" w:after="0" w:afterAutospacing="0"/>
              <w:rPr>
                <w:rFonts w:ascii="Times New Roman" w:hAnsi="Times New Roman" w:cs="Times New Roman"/>
                <w:b/>
                <w:sz w:val="20"/>
                <w:szCs w:val="28"/>
                <w:lang w:val="en-GB"/>
              </w:rPr>
            </w:pPr>
          </w:p>
        </w:tc>
      </w:tr>
    </w:tbl>
    <w:p w14:paraId="1ED1086C" w14:textId="77777777" w:rsidR="00570C5F" w:rsidRDefault="00570C5F">
      <w:pPr>
        <w:pStyle w:val="BodyText"/>
        <w:rPr>
          <w:rFonts w:ascii="Times New Roman" w:hAnsi="Times New Roman"/>
          <w:b/>
          <w:bCs/>
          <w:sz w:val="20"/>
          <w:szCs w:val="20"/>
          <w:u w:val="single"/>
          <w:lang w:val="en-GB"/>
        </w:rPr>
      </w:pPr>
    </w:p>
    <w:p w14:paraId="0CEE1121" w14:textId="77777777" w:rsidR="00570C5F" w:rsidRDefault="00570C5F">
      <w:pPr>
        <w:pStyle w:val="BodyText"/>
        <w:rPr>
          <w:rFonts w:ascii="Times New Roman" w:hAnsi="Times New Roman"/>
          <w:b/>
          <w:bCs/>
          <w:sz w:val="20"/>
          <w:szCs w:val="20"/>
          <w:u w:val="single"/>
          <w:lang w:val="en-GB"/>
        </w:rPr>
      </w:pPr>
    </w:p>
    <w:p w14:paraId="1330C7A0" w14:textId="77777777" w:rsidR="00570C5F" w:rsidRDefault="00570C5F">
      <w:pPr>
        <w:pStyle w:val="BodyText"/>
        <w:rPr>
          <w:rFonts w:ascii="Times New Roman" w:hAnsi="Times New Roman"/>
          <w:i/>
          <w:sz w:val="20"/>
          <w:szCs w:val="20"/>
          <w:u w:val="single"/>
          <w:lang w:val="en-GB"/>
        </w:rPr>
      </w:pPr>
    </w:p>
    <w:p w14:paraId="55847B37" w14:textId="77777777" w:rsidR="00570C5F" w:rsidRDefault="00570C5F">
      <w:pPr>
        <w:pStyle w:val="BodyText"/>
        <w:rPr>
          <w:rFonts w:ascii="Times New Roman" w:hAnsi="Times New Roman"/>
          <w:sz w:val="20"/>
          <w:szCs w:val="20"/>
          <w:lang w:val="en-GB"/>
        </w:rPr>
      </w:pPr>
    </w:p>
    <w:p w14:paraId="72FA8625" w14:textId="77777777" w:rsidR="00570C5F" w:rsidRDefault="002A326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1E34DB5" w14:textId="77777777" w:rsidR="00570C5F" w:rsidRDefault="00570C5F">
      <w:pPr>
        <w:pStyle w:val="BodyText"/>
        <w:ind w:left="1440"/>
        <w:rPr>
          <w:rFonts w:ascii="Times New Roman" w:hAnsi="Times New Roman"/>
          <w:bCs/>
          <w:sz w:val="20"/>
          <w:szCs w:val="20"/>
          <w:lang w:val="en-GB"/>
        </w:rPr>
      </w:pPr>
    </w:p>
    <w:p w14:paraId="0CF0011D" w14:textId="77777777" w:rsidR="00570C5F" w:rsidRDefault="00570C5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70C5F" w14:paraId="1E2C5EA2" w14:textId="77777777">
        <w:trPr>
          <w:trHeight w:val="20"/>
          <w:jc w:val="center"/>
        </w:trPr>
        <w:tc>
          <w:tcPr>
            <w:tcW w:w="1789" w:type="pct"/>
            <w:noWrap/>
          </w:tcPr>
          <w:p w14:paraId="66DE83B0" w14:textId="77777777" w:rsidR="00570C5F" w:rsidRDefault="00570C5F">
            <w:pPr>
              <w:pStyle w:val="Heading2"/>
              <w:keepNext w:val="0"/>
              <w:jc w:val="left"/>
              <w:rPr>
                <w:rFonts w:ascii="Times New Roman" w:hAnsi="Times New Roman"/>
                <w:lang w:val="en-GB" w:eastAsia="en-US"/>
              </w:rPr>
            </w:pPr>
          </w:p>
        </w:tc>
        <w:tc>
          <w:tcPr>
            <w:tcW w:w="1844" w:type="pct"/>
          </w:tcPr>
          <w:p w14:paraId="2D3627F9" w14:textId="77777777" w:rsidR="00570C5F" w:rsidRDefault="002A3265">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0FF8E7" w14:textId="77777777" w:rsidR="00570C5F" w:rsidRDefault="002A326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ED6257" w14:textId="77777777" w:rsidR="00570C5F" w:rsidRDefault="00570C5F">
            <w:pPr>
              <w:pStyle w:val="Heading2"/>
              <w:keepNext w:val="0"/>
              <w:jc w:val="left"/>
              <w:rPr>
                <w:rFonts w:ascii="Times New Roman" w:hAnsi="Times New Roman"/>
                <w:b w:val="0"/>
                <w:lang w:val="en-GB" w:eastAsia="en-US"/>
              </w:rPr>
            </w:pPr>
          </w:p>
        </w:tc>
      </w:tr>
      <w:tr w:rsidR="00570C5F" w14:paraId="12A8B7A9" w14:textId="77777777">
        <w:trPr>
          <w:trHeight w:val="20"/>
          <w:jc w:val="center"/>
        </w:trPr>
        <w:tc>
          <w:tcPr>
            <w:tcW w:w="1789" w:type="pct"/>
            <w:noWrap/>
          </w:tcPr>
          <w:p w14:paraId="787EC808" w14:textId="77777777" w:rsidR="00570C5F" w:rsidRDefault="002A326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3136B81" w14:textId="77777777" w:rsidR="00570C5F" w:rsidRDefault="00570C5F">
            <w:pPr>
              <w:rPr>
                <w:rFonts w:eastAsia="MS Mincho"/>
                <w:bCs/>
                <w:sz w:val="10"/>
                <w:szCs w:val="20"/>
                <w:lang w:val="en-GB"/>
              </w:rPr>
            </w:pPr>
          </w:p>
        </w:tc>
        <w:tc>
          <w:tcPr>
            <w:tcW w:w="1844" w:type="pct"/>
          </w:tcPr>
          <w:p w14:paraId="61EEC95E" w14:textId="77777777" w:rsidR="00570C5F" w:rsidRDefault="002A3265">
            <w:pPr>
              <w:pStyle w:val="ListParagraph"/>
              <w:ind w:left="0"/>
              <w:rPr>
                <w:b/>
                <w:bCs/>
                <w:sz w:val="20"/>
                <w:szCs w:val="20"/>
              </w:rPr>
            </w:pPr>
            <w:r>
              <w:rPr>
                <w:b/>
                <w:bCs/>
                <w:sz w:val="20"/>
                <w:szCs w:val="20"/>
              </w:rPr>
              <w:t xml:space="preserve">A very relevant topic for </w:t>
            </w:r>
            <w:proofErr w:type="spellStart"/>
            <w:r>
              <w:rPr>
                <w:b/>
                <w:bCs/>
                <w:sz w:val="20"/>
                <w:szCs w:val="20"/>
              </w:rPr>
              <w:t>discussion.It</w:t>
            </w:r>
            <w:proofErr w:type="spellEnd"/>
            <w:r>
              <w:rPr>
                <w:b/>
                <w:bCs/>
                <w:sz w:val="20"/>
                <w:szCs w:val="20"/>
              </w:rPr>
              <w:t xml:space="preserve"> gives insight into various autografts obtained from human blood rich in growth factors and cytokines. Clinical applications in periodontology and implantology is highlighted here.</w:t>
            </w:r>
          </w:p>
        </w:tc>
        <w:tc>
          <w:tcPr>
            <w:tcW w:w="1367" w:type="pct"/>
          </w:tcPr>
          <w:p w14:paraId="3A417EEC" w14:textId="1443DA94" w:rsidR="00570C5F" w:rsidRDefault="0080040A">
            <w:pPr>
              <w:pStyle w:val="Heading2"/>
              <w:keepNext w:val="0"/>
              <w:jc w:val="left"/>
              <w:rPr>
                <w:rFonts w:ascii="Times New Roman" w:hAnsi="Times New Roman"/>
                <w:b w:val="0"/>
                <w:lang w:val="en-GB" w:eastAsia="en-US"/>
              </w:rPr>
            </w:pPr>
            <w:r w:rsidRPr="0080040A">
              <w:rPr>
                <w:rFonts w:ascii="Times New Roman" w:hAnsi="Times New Roman"/>
                <w:b w:val="0"/>
                <w:lang w:val="en-US" w:eastAsia="en-US"/>
              </w:rPr>
              <w:t>Periodontal regeneration remains a significant challenge due to the complexity of restoring lost supporting structures. Sticky bone represents an innovative biomaterial that combines biological activity from autologous platelet concentrates with mechanical stability from bone grafts. This manuscript comprehensively reviews its preparation, biological basis, and clinical applications. It provides valuable insights for clinicians and researchers in periodontology and implant dentistry.</w:t>
            </w:r>
          </w:p>
        </w:tc>
      </w:tr>
    </w:tbl>
    <w:p w14:paraId="4DFE1104" w14:textId="77777777" w:rsidR="00570C5F" w:rsidRDefault="00570C5F">
      <w:pPr>
        <w:rPr>
          <w:sz w:val="20"/>
          <w:szCs w:val="20"/>
          <w:lang w:val="en-GB"/>
        </w:rPr>
      </w:pPr>
    </w:p>
    <w:p w14:paraId="0629689B" w14:textId="77777777" w:rsidR="00570C5F" w:rsidRDefault="00570C5F">
      <w:pPr>
        <w:rPr>
          <w:sz w:val="20"/>
          <w:szCs w:val="20"/>
          <w:lang w:val="en-GB"/>
        </w:rPr>
      </w:pPr>
    </w:p>
    <w:p w14:paraId="38D58048" w14:textId="77777777" w:rsidR="00570C5F" w:rsidRDefault="00570C5F">
      <w:pPr>
        <w:rPr>
          <w:sz w:val="20"/>
          <w:szCs w:val="20"/>
          <w:lang w:val="en-GB"/>
        </w:rPr>
      </w:pPr>
    </w:p>
    <w:p w14:paraId="19A6B615" w14:textId="77777777" w:rsidR="00570C5F" w:rsidRDefault="002A3265">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0B1A821" w14:textId="77777777" w:rsidR="00570C5F" w:rsidRDefault="00570C5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70C5F" w14:paraId="00891FD6" w14:textId="77777777">
        <w:trPr>
          <w:trHeight w:val="20"/>
          <w:jc w:val="center"/>
        </w:trPr>
        <w:tc>
          <w:tcPr>
            <w:tcW w:w="5000" w:type="pct"/>
            <w:gridSpan w:val="3"/>
            <w:noWrap/>
          </w:tcPr>
          <w:p w14:paraId="027A8B3D" w14:textId="77777777" w:rsidR="00570C5F" w:rsidRDefault="00570C5F">
            <w:pPr>
              <w:rPr>
                <w:sz w:val="22"/>
                <w:szCs w:val="22"/>
                <w:lang w:val="en-GB"/>
              </w:rPr>
            </w:pPr>
          </w:p>
          <w:p w14:paraId="501D6429" w14:textId="77777777" w:rsidR="00570C5F" w:rsidRDefault="00570C5F">
            <w:pPr>
              <w:rPr>
                <w:sz w:val="20"/>
                <w:szCs w:val="20"/>
                <w:lang w:val="en-GB"/>
              </w:rPr>
            </w:pPr>
          </w:p>
        </w:tc>
      </w:tr>
      <w:tr w:rsidR="00570C5F" w14:paraId="33B1BBFA" w14:textId="77777777">
        <w:trPr>
          <w:trHeight w:val="20"/>
          <w:jc w:val="center"/>
        </w:trPr>
        <w:tc>
          <w:tcPr>
            <w:tcW w:w="1790" w:type="pct"/>
            <w:noWrap/>
          </w:tcPr>
          <w:p w14:paraId="3DBEDC31" w14:textId="77777777" w:rsidR="00570C5F" w:rsidRDefault="00570C5F">
            <w:pPr>
              <w:pStyle w:val="Heading2"/>
              <w:keepNext w:val="0"/>
              <w:jc w:val="left"/>
              <w:rPr>
                <w:rFonts w:ascii="Times New Roman" w:hAnsi="Times New Roman"/>
                <w:lang w:val="en-GB" w:eastAsia="en-US"/>
              </w:rPr>
            </w:pPr>
          </w:p>
        </w:tc>
        <w:tc>
          <w:tcPr>
            <w:tcW w:w="1843" w:type="pct"/>
          </w:tcPr>
          <w:p w14:paraId="26EA4692" w14:textId="77777777" w:rsidR="00570C5F" w:rsidRDefault="002A3265">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BB1F63" w14:textId="77777777" w:rsidR="00570C5F" w:rsidRDefault="002A326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70C5F" w14:paraId="493BFCE4" w14:textId="77777777">
        <w:trPr>
          <w:trHeight w:val="20"/>
          <w:jc w:val="center"/>
        </w:trPr>
        <w:tc>
          <w:tcPr>
            <w:tcW w:w="1790" w:type="pct"/>
            <w:noWrap/>
          </w:tcPr>
          <w:p w14:paraId="2CAAA2B2" w14:textId="77777777" w:rsidR="00570C5F" w:rsidRDefault="002A3265">
            <w:pPr>
              <w:rPr>
                <w:b/>
                <w:bCs/>
                <w:sz w:val="20"/>
                <w:szCs w:val="20"/>
                <w:lang w:val="en-GB"/>
              </w:rPr>
            </w:pPr>
            <w:r>
              <w:rPr>
                <w:b/>
                <w:bCs/>
                <w:sz w:val="20"/>
                <w:szCs w:val="20"/>
                <w:lang w:val="en-GB"/>
              </w:rPr>
              <w:t xml:space="preserve">1. Is the title clear and appropriate for the paper? </w:t>
            </w:r>
          </w:p>
          <w:p w14:paraId="14B5D20F"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FBA8B" w14:textId="77777777" w:rsidR="00570C5F" w:rsidRDefault="002A326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648ADB" w14:textId="77777777" w:rsidR="00570C5F" w:rsidRDefault="002A3265">
            <w:pPr>
              <w:numPr>
                <w:ilvl w:val="0"/>
                <w:numId w:val="1"/>
              </w:numPr>
              <w:ind w:left="360"/>
              <w:rPr>
                <w:b/>
                <w:bCs/>
                <w:sz w:val="20"/>
                <w:szCs w:val="20"/>
              </w:rPr>
            </w:pPr>
            <w:r>
              <w:rPr>
                <w:b/>
                <w:bCs/>
                <w:sz w:val="20"/>
                <w:szCs w:val="20"/>
              </w:rPr>
              <w:t>A good catchy title</w:t>
            </w:r>
          </w:p>
        </w:tc>
        <w:tc>
          <w:tcPr>
            <w:tcW w:w="1367" w:type="pct"/>
          </w:tcPr>
          <w:p w14:paraId="3CB46BEC" w14:textId="6C9EA0BD"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The title is clear and appropriate. Minor revisions have been made to improve clarity and correct typographical errors.</w:t>
            </w:r>
          </w:p>
        </w:tc>
      </w:tr>
      <w:tr w:rsidR="00570C5F" w14:paraId="5056ACCD" w14:textId="77777777">
        <w:trPr>
          <w:trHeight w:val="20"/>
          <w:jc w:val="center"/>
        </w:trPr>
        <w:tc>
          <w:tcPr>
            <w:tcW w:w="1790" w:type="pct"/>
            <w:noWrap/>
          </w:tcPr>
          <w:p w14:paraId="1B5A2EF0" w14:textId="77777777" w:rsidR="00570C5F" w:rsidRDefault="002A3265">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A284A3"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051BB6" w14:textId="77777777" w:rsidR="00570C5F" w:rsidRDefault="002A32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1016C5" w14:textId="77777777" w:rsidR="00570C5F" w:rsidRDefault="002A3265">
            <w:pPr>
              <w:ind w:left="360"/>
              <w:rPr>
                <w:b/>
                <w:bCs/>
                <w:sz w:val="20"/>
                <w:szCs w:val="20"/>
              </w:rPr>
            </w:pPr>
            <w:r>
              <w:rPr>
                <w:b/>
                <w:bCs/>
                <w:sz w:val="20"/>
                <w:szCs w:val="20"/>
              </w:rPr>
              <w:t>4-good</w:t>
            </w:r>
          </w:p>
        </w:tc>
        <w:tc>
          <w:tcPr>
            <w:tcW w:w="1367" w:type="pct"/>
          </w:tcPr>
          <w:p w14:paraId="30E48F19" w14:textId="02900579"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The abstract has been reviewed and minor refinements have been made to improve clarity and comprehensiveness.</w:t>
            </w:r>
          </w:p>
        </w:tc>
      </w:tr>
      <w:tr w:rsidR="00570C5F" w14:paraId="5F550466" w14:textId="77777777">
        <w:trPr>
          <w:trHeight w:val="20"/>
          <w:jc w:val="center"/>
        </w:trPr>
        <w:tc>
          <w:tcPr>
            <w:tcW w:w="1790" w:type="pct"/>
            <w:noWrap/>
          </w:tcPr>
          <w:p w14:paraId="64217AAA" w14:textId="77777777" w:rsidR="00570C5F" w:rsidRDefault="002A3265">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8BF5579"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B9854" w14:textId="77777777" w:rsidR="00570C5F" w:rsidRDefault="002A32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E8411A6" w14:textId="77777777" w:rsidR="00570C5F" w:rsidRDefault="002A3265">
            <w:pPr>
              <w:numPr>
                <w:ilvl w:val="0"/>
                <w:numId w:val="2"/>
              </w:numPr>
              <w:ind w:left="360"/>
              <w:rPr>
                <w:b/>
                <w:bCs/>
                <w:sz w:val="20"/>
                <w:szCs w:val="20"/>
              </w:rPr>
            </w:pPr>
            <w:r>
              <w:rPr>
                <w:b/>
                <w:bCs/>
                <w:sz w:val="20"/>
                <w:szCs w:val="20"/>
              </w:rPr>
              <w:t>satisfactory</w:t>
            </w:r>
          </w:p>
        </w:tc>
        <w:tc>
          <w:tcPr>
            <w:tcW w:w="1367" w:type="pct"/>
          </w:tcPr>
          <w:p w14:paraId="5BA31C8A" w14:textId="3762FE4C"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Keywords have been revised to improve relevance and indexing</w:t>
            </w:r>
          </w:p>
        </w:tc>
      </w:tr>
      <w:tr w:rsidR="00570C5F" w14:paraId="7D29E3C5" w14:textId="77777777">
        <w:trPr>
          <w:trHeight w:val="20"/>
          <w:jc w:val="center"/>
        </w:trPr>
        <w:tc>
          <w:tcPr>
            <w:tcW w:w="1790" w:type="pct"/>
            <w:noWrap/>
          </w:tcPr>
          <w:p w14:paraId="4E41BA00" w14:textId="77777777" w:rsidR="00570C5F" w:rsidRDefault="002A3265">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C87A3AC"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D797E" w14:textId="77777777" w:rsidR="00570C5F" w:rsidRDefault="002A32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E932F26" w14:textId="77777777" w:rsidR="00570C5F" w:rsidRDefault="002A3265">
            <w:pPr>
              <w:ind w:left="360"/>
              <w:rPr>
                <w:b/>
                <w:bCs/>
                <w:sz w:val="20"/>
                <w:szCs w:val="20"/>
              </w:rPr>
            </w:pPr>
            <w:r>
              <w:rPr>
                <w:b/>
                <w:bCs/>
                <w:sz w:val="20"/>
                <w:szCs w:val="20"/>
              </w:rPr>
              <w:t>4-good</w:t>
            </w:r>
          </w:p>
        </w:tc>
        <w:tc>
          <w:tcPr>
            <w:tcW w:w="1367" w:type="pct"/>
          </w:tcPr>
          <w:p w14:paraId="5BCC03F6" w14:textId="0DBCCF8D"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The background section has been reviewed and minor improvements have been made for better organization and clarity.</w:t>
            </w:r>
          </w:p>
        </w:tc>
      </w:tr>
      <w:tr w:rsidR="00570C5F" w14:paraId="48D96C6F" w14:textId="77777777">
        <w:trPr>
          <w:trHeight w:val="20"/>
          <w:jc w:val="center"/>
        </w:trPr>
        <w:tc>
          <w:tcPr>
            <w:tcW w:w="1790" w:type="pct"/>
            <w:noWrap/>
          </w:tcPr>
          <w:p w14:paraId="604FA29B" w14:textId="77777777" w:rsidR="00570C5F" w:rsidRDefault="002A3265">
            <w:pPr>
              <w:pStyle w:val="Heading2"/>
              <w:keepNext w:val="0"/>
              <w:jc w:val="left"/>
              <w:rPr>
                <w:rFonts w:ascii="Times New Roman" w:hAnsi="Times New Roman"/>
                <w:lang w:val="en-GB"/>
              </w:rPr>
            </w:pPr>
            <w:r>
              <w:rPr>
                <w:rFonts w:ascii="Times New Roman" w:hAnsi="Times New Roman"/>
                <w:lang w:val="en-GB"/>
              </w:rPr>
              <w:t>5. Are the objectives clearly stated?</w:t>
            </w:r>
          </w:p>
          <w:p w14:paraId="1D6BCF7C"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4B9443" w14:textId="77777777" w:rsidR="00570C5F" w:rsidRDefault="002A32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B2C5DAE" w14:textId="77777777" w:rsidR="00570C5F" w:rsidRDefault="002A3265">
            <w:pPr>
              <w:ind w:left="360"/>
              <w:rPr>
                <w:b/>
                <w:bCs/>
                <w:sz w:val="20"/>
                <w:szCs w:val="20"/>
              </w:rPr>
            </w:pPr>
            <w:r>
              <w:rPr>
                <w:b/>
                <w:bCs/>
                <w:sz w:val="20"/>
                <w:szCs w:val="20"/>
              </w:rPr>
              <w:t>4-good</w:t>
            </w:r>
          </w:p>
        </w:tc>
        <w:tc>
          <w:tcPr>
            <w:tcW w:w="1367" w:type="pct"/>
          </w:tcPr>
          <w:p w14:paraId="7BA8EE62" w14:textId="6E7F7F1F"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The objectives have been refined to ensure clarity and better alignment with the manuscript content.</w:t>
            </w:r>
          </w:p>
        </w:tc>
      </w:tr>
      <w:tr w:rsidR="00570C5F" w14:paraId="564EBC8B" w14:textId="77777777">
        <w:trPr>
          <w:trHeight w:val="20"/>
          <w:jc w:val="center"/>
        </w:trPr>
        <w:tc>
          <w:tcPr>
            <w:tcW w:w="1790" w:type="pct"/>
            <w:noWrap/>
          </w:tcPr>
          <w:p w14:paraId="1CF03C77" w14:textId="77777777" w:rsidR="00570C5F" w:rsidRDefault="002A3265">
            <w:pPr>
              <w:pStyle w:val="Heading2"/>
              <w:keepNext w:val="0"/>
              <w:jc w:val="left"/>
              <w:rPr>
                <w:rFonts w:ascii="Times New Roman" w:hAnsi="Times New Roman"/>
                <w:lang w:val="en-GB"/>
              </w:rPr>
            </w:pPr>
            <w:r>
              <w:rPr>
                <w:rFonts w:ascii="Times New Roman" w:hAnsi="Times New Roman"/>
                <w:lang w:val="en-GB"/>
              </w:rPr>
              <w:t>6. Is the literature review relevant?</w:t>
            </w:r>
          </w:p>
          <w:p w14:paraId="6A03263C"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DCBB7" w14:textId="77777777" w:rsidR="00570C5F" w:rsidRDefault="002A32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FBAD7BD" w14:textId="77777777" w:rsidR="00570C5F" w:rsidRDefault="002A3265">
            <w:pPr>
              <w:numPr>
                <w:ilvl w:val="0"/>
                <w:numId w:val="3"/>
              </w:numPr>
              <w:ind w:left="360"/>
              <w:rPr>
                <w:b/>
                <w:bCs/>
                <w:sz w:val="20"/>
                <w:szCs w:val="20"/>
              </w:rPr>
            </w:pPr>
            <w:r>
              <w:rPr>
                <w:b/>
                <w:bCs/>
                <w:sz w:val="20"/>
                <w:szCs w:val="20"/>
              </w:rPr>
              <w:t>Literature review needs improvement.</w:t>
            </w:r>
          </w:p>
          <w:p w14:paraId="2A9C3E55" w14:textId="77777777" w:rsidR="00570C5F" w:rsidRDefault="002A3265">
            <w:pPr>
              <w:rPr>
                <w:b/>
                <w:bCs/>
                <w:sz w:val="20"/>
                <w:szCs w:val="20"/>
              </w:rPr>
            </w:pPr>
            <w:r>
              <w:rPr>
                <w:b/>
                <w:bCs/>
                <w:sz w:val="20"/>
                <w:szCs w:val="20"/>
              </w:rPr>
              <w:t xml:space="preserve">Quote studies on application in intrabony defects, </w:t>
            </w:r>
            <w:proofErr w:type="spellStart"/>
            <w:r>
              <w:rPr>
                <w:b/>
                <w:bCs/>
                <w:sz w:val="20"/>
                <w:szCs w:val="20"/>
              </w:rPr>
              <w:t>periimplant</w:t>
            </w:r>
            <w:proofErr w:type="spellEnd"/>
            <w:r>
              <w:rPr>
                <w:b/>
                <w:bCs/>
                <w:sz w:val="20"/>
                <w:szCs w:val="20"/>
              </w:rPr>
              <w:t xml:space="preserve"> defects and ridge augmentation</w:t>
            </w:r>
          </w:p>
        </w:tc>
        <w:tc>
          <w:tcPr>
            <w:tcW w:w="1367" w:type="pct"/>
          </w:tcPr>
          <w:p w14:paraId="5680ECB8" w14:textId="09785F4B" w:rsidR="00570C5F" w:rsidRDefault="0080040A">
            <w:pPr>
              <w:pStyle w:val="Heading2"/>
              <w:keepNext w:val="0"/>
              <w:jc w:val="left"/>
              <w:rPr>
                <w:rFonts w:ascii="Times New Roman" w:hAnsi="Times New Roman"/>
                <w:b w:val="0"/>
                <w:lang w:val="en-GB" w:eastAsia="en-US"/>
              </w:rPr>
            </w:pPr>
            <w:r w:rsidRPr="0080040A">
              <w:rPr>
                <w:rFonts w:ascii="Times New Roman" w:hAnsi="Times New Roman"/>
                <w:b w:val="0"/>
                <w:lang w:val="en-US" w:eastAsia="en-US"/>
              </w:rPr>
              <w:t>Additional recent clinical studies, including randomized controlled trials, case series, and radiographic evaluations, have been incorporated in the sections on ridge augmentation, intrabony defects, and peri-implant defects. These additions strengthen the evidence-based discussion of sticky bone applications and improve the scientific quality of the literature review.</w:t>
            </w:r>
          </w:p>
        </w:tc>
      </w:tr>
      <w:tr w:rsidR="00570C5F" w14:paraId="708B5D1C" w14:textId="77777777">
        <w:trPr>
          <w:trHeight w:val="20"/>
          <w:jc w:val="center"/>
        </w:trPr>
        <w:tc>
          <w:tcPr>
            <w:tcW w:w="1790" w:type="pct"/>
            <w:noWrap/>
          </w:tcPr>
          <w:p w14:paraId="5E8AF83C" w14:textId="77777777" w:rsidR="00570C5F" w:rsidRDefault="002A3265">
            <w:pPr>
              <w:pStyle w:val="Heading2"/>
              <w:keepNext w:val="0"/>
              <w:jc w:val="left"/>
              <w:rPr>
                <w:rFonts w:ascii="Times New Roman" w:hAnsi="Times New Roman"/>
                <w:lang w:val="en-GB"/>
              </w:rPr>
            </w:pPr>
            <w:r>
              <w:rPr>
                <w:rFonts w:ascii="Times New Roman" w:hAnsi="Times New Roman"/>
                <w:lang w:val="en-GB"/>
              </w:rPr>
              <w:t>7. Is the literature review recent?</w:t>
            </w:r>
          </w:p>
          <w:p w14:paraId="3D21AC91"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7602F" w14:textId="77777777" w:rsidR="00570C5F" w:rsidRDefault="002A3265">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91FB42E" w14:textId="77777777" w:rsidR="00570C5F" w:rsidRDefault="002A3265">
            <w:pPr>
              <w:ind w:left="360"/>
              <w:rPr>
                <w:b/>
                <w:bCs/>
                <w:sz w:val="20"/>
                <w:szCs w:val="20"/>
              </w:rPr>
            </w:pPr>
            <w:r>
              <w:rPr>
                <w:b/>
                <w:bCs/>
                <w:sz w:val="20"/>
                <w:szCs w:val="20"/>
              </w:rPr>
              <w:t>4-good</w:t>
            </w:r>
          </w:p>
        </w:tc>
        <w:tc>
          <w:tcPr>
            <w:tcW w:w="1367" w:type="pct"/>
          </w:tcPr>
          <w:p w14:paraId="096FBEFA" w14:textId="77777777" w:rsidR="00D2647B" w:rsidRPr="00D2647B" w:rsidRDefault="00D2647B" w:rsidP="00D2647B">
            <w:pPr>
              <w:pStyle w:val="Heading2"/>
              <w:rPr>
                <w:b w:val="0"/>
                <w:bCs w:val="0"/>
                <w:lang w:val="en-IN"/>
              </w:rPr>
            </w:pPr>
            <w:r w:rsidRPr="00D2647B">
              <w:rPr>
                <w:b w:val="0"/>
                <w:bCs w:val="0"/>
                <w:lang w:val="en-IN"/>
              </w:rPr>
              <w:t>Recent literature (2023–2025) has been incorporated to ensure the review is up-to-date.</w:t>
            </w:r>
          </w:p>
          <w:p w14:paraId="6092119B" w14:textId="77777777" w:rsidR="00570C5F" w:rsidRDefault="00570C5F">
            <w:pPr>
              <w:pStyle w:val="Heading2"/>
              <w:keepNext w:val="0"/>
              <w:jc w:val="left"/>
              <w:rPr>
                <w:rFonts w:ascii="Times New Roman" w:hAnsi="Times New Roman"/>
                <w:b w:val="0"/>
                <w:lang w:val="en-GB" w:eastAsia="en-US"/>
              </w:rPr>
            </w:pPr>
          </w:p>
        </w:tc>
      </w:tr>
      <w:tr w:rsidR="00570C5F" w14:paraId="58BE86DC" w14:textId="77777777">
        <w:trPr>
          <w:trHeight w:val="20"/>
          <w:jc w:val="center"/>
        </w:trPr>
        <w:tc>
          <w:tcPr>
            <w:tcW w:w="1790" w:type="pct"/>
            <w:noWrap/>
          </w:tcPr>
          <w:p w14:paraId="2C6BDE43" w14:textId="77777777" w:rsidR="00570C5F" w:rsidRDefault="002A3265">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5D9B16D"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C6E83" w14:textId="77777777" w:rsidR="00570C5F" w:rsidRDefault="002A32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86C530" w14:textId="77777777" w:rsidR="00570C5F" w:rsidRDefault="002A3265">
            <w:pPr>
              <w:ind w:left="360"/>
              <w:rPr>
                <w:b/>
                <w:bCs/>
                <w:sz w:val="20"/>
                <w:szCs w:val="20"/>
              </w:rPr>
            </w:pPr>
            <w:r>
              <w:rPr>
                <w:b/>
                <w:bCs/>
                <w:sz w:val="20"/>
                <w:szCs w:val="20"/>
              </w:rPr>
              <w:t>4-good</w:t>
            </w:r>
          </w:p>
        </w:tc>
        <w:tc>
          <w:tcPr>
            <w:tcW w:w="1367" w:type="pct"/>
          </w:tcPr>
          <w:p w14:paraId="0ADBF705" w14:textId="30DAEF82"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Relevant literature has been systematically reviewed and organized to improve clarity and comprehensiveness.</w:t>
            </w:r>
          </w:p>
        </w:tc>
      </w:tr>
      <w:tr w:rsidR="00570C5F" w14:paraId="632599A2" w14:textId="77777777">
        <w:trPr>
          <w:trHeight w:val="20"/>
          <w:jc w:val="center"/>
        </w:trPr>
        <w:tc>
          <w:tcPr>
            <w:tcW w:w="1790" w:type="pct"/>
            <w:noWrap/>
          </w:tcPr>
          <w:p w14:paraId="6E2FEA19" w14:textId="77777777" w:rsidR="00570C5F" w:rsidRDefault="002A3265">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C008D87"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4A1B7" w14:textId="77777777" w:rsidR="00570C5F" w:rsidRDefault="002A32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35389D7" w14:textId="77777777" w:rsidR="00570C5F" w:rsidRDefault="002A3265">
            <w:pPr>
              <w:ind w:left="360"/>
              <w:rPr>
                <w:b/>
                <w:bCs/>
                <w:sz w:val="20"/>
                <w:szCs w:val="20"/>
              </w:rPr>
            </w:pPr>
            <w:r>
              <w:rPr>
                <w:b/>
                <w:bCs/>
                <w:sz w:val="20"/>
                <w:szCs w:val="20"/>
              </w:rPr>
              <w:t>4-good</w:t>
            </w:r>
          </w:p>
        </w:tc>
        <w:tc>
          <w:tcPr>
            <w:tcW w:w="1367" w:type="pct"/>
          </w:tcPr>
          <w:p w14:paraId="074C072A" w14:textId="0BC64BF0"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Critical insights have been incorporated within the discussion and clinical application sections to enhance analytical depth.</w:t>
            </w:r>
          </w:p>
        </w:tc>
      </w:tr>
      <w:tr w:rsidR="00570C5F" w14:paraId="114F6928" w14:textId="77777777">
        <w:trPr>
          <w:trHeight w:val="20"/>
          <w:jc w:val="center"/>
        </w:trPr>
        <w:tc>
          <w:tcPr>
            <w:tcW w:w="1790" w:type="pct"/>
            <w:noWrap/>
          </w:tcPr>
          <w:p w14:paraId="479C1F45" w14:textId="77777777" w:rsidR="00570C5F" w:rsidRDefault="002A3265">
            <w:pPr>
              <w:rPr>
                <w:b/>
                <w:sz w:val="20"/>
                <w:szCs w:val="20"/>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33088E2"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B741B" w14:textId="77777777" w:rsidR="00570C5F" w:rsidRDefault="002A32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B68167" w14:textId="77777777" w:rsidR="00570C5F" w:rsidRDefault="002A3265">
            <w:pPr>
              <w:pStyle w:val="ListParagraph"/>
              <w:ind w:left="0"/>
              <w:rPr>
                <w:bCs/>
                <w:sz w:val="20"/>
                <w:szCs w:val="20"/>
              </w:rPr>
            </w:pPr>
            <w:r>
              <w:rPr>
                <w:bCs/>
                <w:sz w:val="20"/>
                <w:szCs w:val="20"/>
              </w:rPr>
              <w:t>3-satisfactory</w:t>
            </w:r>
          </w:p>
        </w:tc>
        <w:tc>
          <w:tcPr>
            <w:tcW w:w="1367" w:type="pct"/>
          </w:tcPr>
          <w:p w14:paraId="03F8790C" w14:textId="2C3A5AB2" w:rsidR="00570C5F" w:rsidRDefault="0080040A">
            <w:pPr>
              <w:pStyle w:val="Heading2"/>
              <w:keepNext w:val="0"/>
              <w:jc w:val="left"/>
              <w:rPr>
                <w:rFonts w:ascii="Times New Roman" w:hAnsi="Times New Roman"/>
                <w:b w:val="0"/>
                <w:lang w:val="en-GB" w:eastAsia="en-US"/>
              </w:rPr>
            </w:pPr>
            <w:r w:rsidRPr="0080040A">
              <w:rPr>
                <w:rFonts w:ascii="Times New Roman" w:hAnsi="Times New Roman"/>
                <w:b w:val="0"/>
                <w:lang w:val="en-US" w:eastAsia="en-US"/>
              </w:rPr>
              <w:t>The future directions section has been expanded to emphasize the need for standardized protocols and long-term randomized controlled trials to validate clinical outcomes.</w:t>
            </w:r>
          </w:p>
        </w:tc>
      </w:tr>
      <w:tr w:rsidR="00570C5F" w14:paraId="09DFC3D4" w14:textId="77777777">
        <w:trPr>
          <w:trHeight w:val="20"/>
          <w:jc w:val="center"/>
        </w:trPr>
        <w:tc>
          <w:tcPr>
            <w:tcW w:w="1790" w:type="pct"/>
            <w:noWrap/>
          </w:tcPr>
          <w:p w14:paraId="17442E7F" w14:textId="77777777" w:rsidR="00570C5F" w:rsidRDefault="002A3265">
            <w:pPr>
              <w:rPr>
                <w:b/>
                <w:sz w:val="20"/>
                <w:szCs w:val="20"/>
                <w:lang w:val="en-GB"/>
              </w:rPr>
            </w:pPr>
            <w:r>
              <w:rPr>
                <w:b/>
                <w:sz w:val="20"/>
                <w:szCs w:val="20"/>
                <w:lang w:val="en-GB"/>
              </w:rPr>
              <w:t>11. Are the conclusions logically arrived?</w:t>
            </w:r>
          </w:p>
          <w:p w14:paraId="275B1F79"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DEB3C" w14:textId="77777777" w:rsidR="00570C5F" w:rsidRDefault="002A32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540E4E" w14:textId="77777777" w:rsidR="00570C5F" w:rsidRDefault="002A3265">
            <w:pPr>
              <w:pStyle w:val="ListParagraph"/>
              <w:ind w:left="0"/>
              <w:rPr>
                <w:bCs/>
                <w:sz w:val="20"/>
                <w:szCs w:val="20"/>
              </w:rPr>
            </w:pPr>
            <w:r>
              <w:rPr>
                <w:bCs/>
                <w:sz w:val="20"/>
                <w:szCs w:val="20"/>
              </w:rPr>
              <w:t>5-excellent</w:t>
            </w:r>
          </w:p>
        </w:tc>
        <w:tc>
          <w:tcPr>
            <w:tcW w:w="1367" w:type="pct"/>
          </w:tcPr>
          <w:p w14:paraId="24474ED2" w14:textId="3FF2457F"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A separate conclusion section has been added and structured to clearly summarize the findings and clinical relevance of the manuscript.</w:t>
            </w:r>
          </w:p>
        </w:tc>
      </w:tr>
      <w:tr w:rsidR="00570C5F" w14:paraId="3D4A84AF" w14:textId="77777777">
        <w:trPr>
          <w:trHeight w:val="20"/>
          <w:jc w:val="center"/>
        </w:trPr>
        <w:tc>
          <w:tcPr>
            <w:tcW w:w="1790" w:type="pct"/>
            <w:noWrap/>
          </w:tcPr>
          <w:p w14:paraId="7DE617B8" w14:textId="77777777" w:rsidR="00570C5F" w:rsidRDefault="002A3265">
            <w:pPr>
              <w:rPr>
                <w:b/>
                <w:sz w:val="20"/>
                <w:szCs w:val="20"/>
                <w:lang w:val="en-GB"/>
              </w:rPr>
            </w:pPr>
            <w:r>
              <w:rPr>
                <w:b/>
                <w:sz w:val="20"/>
                <w:szCs w:val="20"/>
                <w:lang w:val="en-GB"/>
              </w:rPr>
              <w:lastRenderedPageBreak/>
              <w:t>12. Are the limitations of the paper discussed?</w:t>
            </w:r>
          </w:p>
          <w:p w14:paraId="4818E50C"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7E8B9" w14:textId="77777777" w:rsidR="00570C5F" w:rsidRDefault="002A32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A0192A" w14:textId="77777777" w:rsidR="00570C5F" w:rsidRDefault="002A3265">
            <w:pPr>
              <w:pStyle w:val="ListParagraph"/>
              <w:ind w:left="0"/>
              <w:rPr>
                <w:bCs/>
                <w:sz w:val="20"/>
                <w:szCs w:val="20"/>
              </w:rPr>
            </w:pPr>
            <w:r>
              <w:rPr>
                <w:bCs/>
                <w:sz w:val="20"/>
                <w:szCs w:val="20"/>
              </w:rPr>
              <w:t>2-needs improvement</w:t>
            </w:r>
          </w:p>
        </w:tc>
        <w:tc>
          <w:tcPr>
            <w:tcW w:w="1367" w:type="pct"/>
          </w:tcPr>
          <w:p w14:paraId="01D4EE21" w14:textId="12624926" w:rsidR="00570C5F" w:rsidRDefault="0080040A">
            <w:pPr>
              <w:pStyle w:val="Heading2"/>
              <w:keepNext w:val="0"/>
              <w:jc w:val="left"/>
              <w:rPr>
                <w:rFonts w:ascii="Times New Roman" w:hAnsi="Times New Roman"/>
                <w:b w:val="0"/>
                <w:lang w:val="en-GB" w:eastAsia="en-US"/>
              </w:rPr>
            </w:pPr>
            <w:r w:rsidRPr="0080040A">
              <w:rPr>
                <w:rFonts w:ascii="Times New Roman" w:hAnsi="Times New Roman"/>
                <w:b w:val="0"/>
                <w:lang w:val="en-US" w:eastAsia="en-US"/>
              </w:rPr>
              <w:t>A separate limitations section has been added to address the lack of long-term clinical trials, variability in preparation protocols</w:t>
            </w:r>
          </w:p>
        </w:tc>
      </w:tr>
      <w:tr w:rsidR="00570C5F" w14:paraId="5C36605A" w14:textId="77777777">
        <w:trPr>
          <w:trHeight w:val="20"/>
          <w:jc w:val="center"/>
        </w:trPr>
        <w:tc>
          <w:tcPr>
            <w:tcW w:w="1790" w:type="pct"/>
            <w:noWrap/>
          </w:tcPr>
          <w:p w14:paraId="677E35B7" w14:textId="77777777" w:rsidR="00570C5F" w:rsidRDefault="002A326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9B75B8D"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9A4CF"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B63505" w14:textId="77777777" w:rsidR="00570C5F" w:rsidRDefault="002A3265">
            <w:pPr>
              <w:rPr>
                <w:sz w:val="20"/>
                <w:szCs w:val="20"/>
                <w:lang w:val="en-GB"/>
              </w:rPr>
            </w:pPr>
            <w:r>
              <w:rPr>
                <w:color w:val="404040"/>
                <w:sz w:val="20"/>
                <w:szCs w:val="20"/>
                <w:shd w:val="clear" w:color="auto" w:fill="FFFFFF"/>
                <w:lang w:val="en-GB"/>
              </w:rPr>
              <w:t>N/A = Not Applicable</w:t>
            </w:r>
          </w:p>
        </w:tc>
        <w:tc>
          <w:tcPr>
            <w:tcW w:w="1843" w:type="pct"/>
          </w:tcPr>
          <w:p w14:paraId="3FD05381" w14:textId="77777777" w:rsidR="00570C5F" w:rsidRDefault="002A3265">
            <w:pPr>
              <w:pStyle w:val="ListParagraph"/>
              <w:ind w:left="0"/>
              <w:rPr>
                <w:bCs/>
                <w:sz w:val="20"/>
                <w:szCs w:val="20"/>
              </w:rPr>
            </w:pPr>
            <w:r>
              <w:rPr>
                <w:bCs/>
                <w:sz w:val="20"/>
                <w:szCs w:val="20"/>
              </w:rPr>
              <w:t>4-good</w:t>
            </w:r>
          </w:p>
        </w:tc>
        <w:tc>
          <w:tcPr>
            <w:tcW w:w="1367" w:type="pct"/>
          </w:tcPr>
          <w:p w14:paraId="3EC96F02" w14:textId="3BD76812"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The references have been reviewed and updated to ensure inclusion of recent and peer-reviewed authentic sources.</w:t>
            </w:r>
          </w:p>
        </w:tc>
      </w:tr>
      <w:tr w:rsidR="00570C5F" w14:paraId="4BD1D393" w14:textId="77777777">
        <w:trPr>
          <w:trHeight w:val="20"/>
          <w:jc w:val="center"/>
        </w:trPr>
        <w:tc>
          <w:tcPr>
            <w:tcW w:w="1790" w:type="pct"/>
            <w:noWrap/>
          </w:tcPr>
          <w:p w14:paraId="5D307048" w14:textId="77777777" w:rsidR="00570C5F" w:rsidRDefault="002A3265">
            <w:pPr>
              <w:rPr>
                <w:b/>
                <w:sz w:val="20"/>
                <w:szCs w:val="20"/>
                <w:lang w:val="en-GB"/>
              </w:rPr>
            </w:pPr>
            <w:r>
              <w:rPr>
                <w:b/>
                <w:sz w:val="20"/>
                <w:szCs w:val="20"/>
                <w:lang w:val="en-GB"/>
              </w:rPr>
              <w:t>14. Is the manuscript written in clear and understandable language?</w:t>
            </w:r>
          </w:p>
          <w:p w14:paraId="33515D9D"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76358" w14:textId="77777777" w:rsidR="00570C5F" w:rsidRDefault="002A326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2ED6A6" w14:textId="77777777" w:rsidR="00570C5F" w:rsidRDefault="002A3265">
            <w:pPr>
              <w:rPr>
                <w:sz w:val="20"/>
                <w:szCs w:val="20"/>
                <w:lang w:val="en-GB"/>
              </w:rPr>
            </w:pPr>
            <w:r>
              <w:rPr>
                <w:color w:val="404040"/>
                <w:sz w:val="20"/>
                <w:szCs w:val="20"/>
                <w:shd w:val="clear" w:color="auto" w:fill="FFFFFF"/>
                <w:lang w:val="en-GB"/>
              </w:rPr>
              <w:t>N/A = Not Applicable</w:t>
            </w:r>
          </w:p>
        </w:tc>
        <w:tc>
          <w:tcPr>
            <w:tcW w:w="1843" w:type="pct"/>
          </w:tcPr>
          <w:p w14:paraId="18936878" w14:textId="77777777" w:rsidR="00570C5F" w:rsidRDefault="002A3265">
            <w:pPr>
              <w:pStyle w:val="ListParagraph"/>
              <w:ind w:left="0"/>
              <w:rPr>
                <w:bCs/>
                <w:sz w:val="20"/>
                <w:szCs w:val="20"/>
              </w:rPr>
            </w:pPr>
            <w:r>
              <w:rPr>
                <w:bCs/>
                <w:sz w:val="20"/>
                <w:szCs w:val="20"/>
              </w:rPr>
              <w:t>4-good</w:t>
            </w:r>
          </w:p>
        </w:tc>
        <w:tc>
          <w:tcPr>
            <w:tcW w:w="1367" w:type="pct"/>
          </w:tcPr>
          <w:p w14:paraId="7BDB2AD8" w14:textId="3B570706"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The manuscript has been thoroughly revised to improve clarity, grammar, and overall readability.</w:t>
            </w:r>
          </w:p>
        </w:tc>
      </w:tr>
    </w:tbl>
    <w:p w14:paraId="3A63AC02" w14:textId="77777777" w:rsidR="00570C5F" w:rsidRDefault="00570C5F">
      <w:pPr>
        <w:pStyle w:val="BodyText"/>
        <w:rPr>
          <w:rFonts w:ascii="Times New Roman" w:hAnsi="Times New Roman"/>
          <w:b/>
          <w:bCs/>
          <w:sz w:val="20"/>
          <w:szCs w:val="20"/>
          <w:u w:val="single"/>
          <w:lang w:val="en-GB"/>
        </w:rPr>
      </w:pPr>
    </w:p>
    <w:p w14:paraId="0FEF71EA" w14:textId="77777777" w:rsidR="00570C5F" w:rsidRDefault="00570C5F">
      <w:pPr>
        <w:pStyle w:val="BodyText"/>
        <w:rPr>
          <w:rFonts w:ascii="Times New Roman" w:hAnsi="Times New Roman"/>
          <w:b/>
          <w:bCs/>
          <w:sz w:val="20"/>
          <w:szCs w:val="20"/>
          <w:u w:val="single"/>
          <w:lang w:val="en-GB"/>
        </w:rPr>
      </w:pPr>
    </w:p>
    <w:p w14:paraId="0A6AF0B9" w14:textId="77777777" w:rsidR="00570C5F" w:rsidRDefault="00570C5F">
      <w:pPr>
        <w:pStyle w:val="BodyText"/>
        <w:rPr>
          <w:rFonts w:ascii="Times New Roman" w:hAnsi="Times New Roman"/>
          <w:b/>
          <w:bCs/>
          <w:sz w:val="20"/>
          <w:szCs w:val="20"/>
          <w:u w:val="single"/>
          <w:lang w:val="en-GB"/>
        </w:rPr>
      </w:pPr>
    </w:p>
    <w:p w14:paraId="511B8554" w14:textId="77777777" w:rsidR="00570C5F" w:rsidRDefault="002A3265">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73303A" w14:textId="77777777" w:rsidR="00570C5F" w:rsidRDefault="00570C5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70C5F" w14:paraId="1C8A246B" w14:textId="77777777">
        <w:trPr>
          <w:trHeight w:val="20"/>
          <w:jc w:val="center"/>
        </w:trPr>
        <w:tc>
          <w:tcPr>
            <w:tcW w:w="1265" w:type="pct"/>
            <w:noWrap/>
          </w:tcPr>
          <w:p w14:paraId="1F3220BE" w14:textId="77777777" w:rsidR="00570C5F" w:rsidRDefault="00570C5F">
            <w:pPr>
              <w:pStyle w:val="Heading2"/>
              <w:keepNext w:val="0"/>
              <w:jc w:val="left"/>
              <w:rPr>
                <w:rFonts w:ascii="Times New Roman" w:hAnsi="Times New Roman"/>
                <w:lang w:val="en-GB" w:eastAsia="en-US"/>
              </w:rPr>
            </w:pPr>
          </w:p>
        </w:tc>
        <w:tc>
          <w:tcPr>
            <w:tcW w:w="2212" w:type="pct"/>
          </w:tcPr>
          <w:p w14:paraId="1F761D74" w14:textId="77777777" w:rsidR="00570C5F" w:rsidRDefault="002A3265">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6014662" w14:textId="77777777" w:rsidR="00570C5F" w:rsidRDefault="00570C5F">
            <w:pPr>
              <w:rPr>
                <w:sz w:val="22"/>
                <w:szCs w:val="22"/>
                <w:lang w:val="en-GB"/>
              </w:rPr>
            </w:pPr>
          </w:p>
        </w:tc>
        <w:tc>
          <w:tcPr>
            <w:tcW w:w="1523" w:type="pct"/>
          </w:tcPr>
          <w:p w14:paraId="17A904CB" w14:textId="77777777" w:rsidR="00570C5F" w:rsidRDefault="002A326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D4C8C1" w14:textId="77777777" w:rsidR="00570C5F" w:rsidRDefault="00570C5F">
            <w:pPr>
              <w:pStyle w:val="Heading2"/>
              <w:keepNext w:val="0"/>
              <w:jc w:val="left"/>
              <w:rPr>
                <w:rFonts w:ascii="Times New Roman" w:hAnsi="Times New Roman"/>
                <w:b w:val="0"/>
                <w:lang w:val="en-GB" w:eastAsia="en-US"/>
              </w:rPr>
            </w:pPr>
          </w:p>
        </w:tc>
      </w:tr>
      <w:tr w:rsidR="00570C5F" w14:paraId="18195AB4" w14:textId="77777777">
        <w:trPr>
          <w:trHeight w:val="20"/>
          <w:jc w:val="center"/>
        </w:trPr>
        <w:tc>
          <w:tcPr>
            <w:tcW w:w="1265" w:type="pct"/>
            <w:noWrap/>
          </w:tcPr>
          <w:p w14:paraId="711BADD5" w14:textId="77777777" w:rsidR="00570C5F" w:rsidRDefault="002A3265">
            <w:pPr>
              <w:rPr>
                <w:b/>
                <w:bCs/>
                <w:sz w:val="20"/>
                <w:szCs w:val="20"/>
                <w:lang w:val="en-GB"/>
              </w:rPr>
            </w:pPr>
            <w:r>
              <w:rPr>
                <w:b/>
                <w:bCs/>
                <w:sz w:val="20"/>
                <w:szCs w:val="20"/>
                <w:lang w:val="en-GB"/>
              </w:rPr>
              <w:t>Is the title of the article suitable?</w:t>
            </w:r>
          </w:p>
          <w:p w14:paraId="390ADEC1" w14:textId="77777777" w:rsidR="00570C5F" w:rsidRDefault="00570C5F">
            <w:pPr>
              <w:rPr>
                <w:bCs/>
                <w:sz w:val="20"/>
                <w:szCs w:val="20"/>
                <w:lang w:val="en-GB"/>
              </w:rPr>
            </w:pPr>
          </w:p>
          <w:p w14:paraId="21496BAF" w14:textId="77777777" w:rsidR="00570C5F" w:rsidRDefault="002A3265">
            <w:pPr>
              <w:rPr>
                <w:sz w:val="22"/>
                <w:szCs w:val="22"/>
                <w:u w:val="single"/>
                <w:lang w:val="en-GB"/>
              </w:rPr>
            </w:pPr>
            <w:r>
              <w:rPr>
                <w:bCs/>
                <w:sz w:val="20"/>
                <w:szCs w:val="20"/>
                <w:lang w:val="en-GB"/>
              </w:rPr>
              <w:t>If your answer is NO, please provide a brief, clear suggestion for improvement.</w:t>
            </w:r>
          </w:p>
        </w:tc>
        <w:tc>
          <w:tcPr>
            <w:tcW w:w="2212" w:type="pct"/>
          </w:tcPr>
          <w:p w14:paraId="027918A5" w14:textId="77777777" w:rsidR="00570C5F" w:rsidRDefault="002A3265">
            <w:pPr>
              <w:ind w:left="360"/>
              <w:rPr>
                <w:b/>
                <w:bCs/>
                <w:sz w:val="20"/>
                <w:szCs w:val="20"/>
              </w:rPr>
            </w:pPr>
            <w:r>
              <w:rPr>
                <w:b/>
                <w:bCs/>
                <w:sz w:val="20"/>
                <w:szCs w:val="20"/>
              </w:rPr>
              <w:t>yes</w:t>
            </w:r>
          </w:p>
        </w:tc>
        <w:tc>
          <w:tcPr>
            <w:tcW w:w="1523" w:type="pct"/>
          </w:tcPr>
          <w:p w14:paraId="3ED542E3" w14:textId="63BA2908"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Yes. The title has been revised to improve clarity and correct typographical errors  “Sticky Bone: Stability Meets Biology in Periodontal Regeneration – A Narrative Review.”</w:t>
            </w:r>
          </w:p>
        </w:tc>
      </w:tr>
      <w:tr w:rsidR="00570C5F" w14:paraId="07F5B405" w14:textId="77777777">
        <w:trPr>
          <w:trHeight w:val="20"/>
          <w:jc w:val="center"/>
        </w:trPr>
        <w:tc>
          <w:tcPr>
            <w:tcW w:w="1265" w:type="pct"/>
            <w:noWrap/>
          </w:tcPr>
          <w:p w14:paraId="3AE4BCFF" w14:textId="77777777" w:rsidR="00570C5F" w:rsidRDefault="002A3265">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358D2B5" w14:textId="77777777" w:rsidR="00570C5F" w:rsidRDefault="00570C5F">
            <w:pPr>
              <w:rPr>
                <w:bCs/>
                <w:sz w:val="20"/>
                <w:szCs w:val="20"/>
                <w:lang w:val="en-GB"/>
              </w:rPr>
            </w:pPr>
          </w:p>
          <w:p w14:paraId="5AD2F8ED" w14:textId="77777777" w:rsidR="00570C5F" w:rsidRDefault="002A3265">
            <w:pPr>
              <w:rPr>
                <w:sz w:val="22"/>
                <w:szCs w:val="22"/>
                <w:lang w:val="en-GB"/>
              </w:rPr>
            </w:pPr>
            <w:r>
              <w:rPr>
                <w:bCs/>
                <w:sz w:val="20"/>
                <w:szCs w:val="20"/>
                <w:lang w:val="en-GB"/>
              </w:rPr>
              <w:t>If your answer is NO, please provide a brief, clear suggestion for improvement.</w:t>
            </w:r>
          </w:p>
        </w:tc>
        <w:tc>
          <w:tcPr>
            <w:tcW w:w="2212" w:type="pct"/>
          </w:tcPr>
          <w:p w14:paraId="407C4D84" w14:textId="77777777" w:rsidR="00570C5F" w:rsidRDefault="002A3265">
            <w:pPr>
              <w:ind w:left="360"/>
              <w:rPr>
                <w:b/>
                <w:bCs/>
                <w:sz w:val="20"/>
                <w:szCs w:val="20"/>
              </w:rPr>
            </w:pPr>
            <w:r>
              <w:rPr>
                <w:b/>
                <w:bCs/>
                <w:sz w:val="20"/>
                <w:szCs w:val="20"/>
              </w:rPr>
              <w:t>yes</w:t>
            </w:r>
          </w:p>
        </w:tc>
        <w:tc>
          <w:tcPr>
            <w:tcW w:w="1523" w:type="pct"/>
          </w:tcPr>
          <w:p w14:paraId="2E67F502" w14:textId="77777777" w:rsidR="00D2647B" w:rsidRPr="00D2647B" w:rsidRDefault="00D2647B" w:rsidP="00D2647B">
            <w:pPr>
              <w:pStyle w:val="Heading2"/>
              <w:rPr>
                <w:lang w:val="en-IN"/>
              </w:rPr>
            </w:pPr>
            <w:r w:rsidRPr="00D2647B">
              <w:rPr>
                <w:lang w:val="en-IN"/>
              </w:rPr>
              <w:t>Yes. The abstract is comprehensive and adequately reflects the objectives, methodology, and key findings of the manuscript.</w:t>
            </w:r>
          </w:p>
          <w:p w14:paraId="2722B143" w14:textId="77777777" w:rsidR="00570C5F" w:rsidRDefault="00570C5F">
            <w:pPr>
              <w:pStyle w:val="Heading2"/>
              <w:keepNext w:val="0"/>
              <w:jc w:val="left"/>
              <w:rPr>
                <w:rFonts w:ascii="Times New Roman" w:hAnsi="Times New Roman"/>
                <w:b w:val="0"/>
                <w:lang w:val="en-GB" w:eastAsia="en-US"/>
              </w:rPr>
            </w:pPr>
          </w:p>
        </w:tc>
      </w:tr>
      <w:tr w:rsidR="00570C5F" w14:paraId="738E917F" w14:textId="77777777">
        <w:trPr>
          <w:trHeight w:val="20"/>
          <w:jc w:val="center"/>
        </w:trPr>
        <w:tc>
          <w:tcPr>
            <w:tcW w:w="1265" w:type="pct"/>
            <w:noWrap/>
          </w:tcPr>
          <w:p w14:paraId="1D4A3B71" w14:textId="77777777" w:rsidR="00570C5F" w:rsidRDefault="002A3265">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96303EF" w14:textId="77777777" w:rsidR="00570C5F" w:rsidRDefault="002A3265">
            <w:pPr>
              <w:rPr>
                <w:b/>
                <w:sz w:val="22"/>
                <w:szCs w:val="22"/>
                <w:lang w:val="en-GB"/>
              </w:rPr>
            </w:pPr>
            <w:r>
              <w:rPr>
                <w:bCs/>
                <w:sz w:val="20"/>
                <w:szCs w:val="20"/>
                <w:lang w:val="en-GB"/>
              </w:rPr>
              <w:t>If your answer is NO, please provide a brief, clear suggestion for improvement.</w:t>
            </w:r>
          </w:p>
        </w:tc>
        <w:tc>
          <w:tcPr>
            <w:tcW w:w="2212" w:type="pct"/>
          </w:tcPr>
          <w:p w14:paraId="7C48AED8" w14:textId="77777777" w:rsidR="00570C5F" w:rsidRDefault="002A3265">
            <w:pPr>
              <w:pStyle w:val="ListParagraph"/>
              <w:ind w:left="0"/>
              <w:rPr>
                <w:bCs/>
                <w:sz w:val="20"/>
                <w:szCs w:val="20"/>
              </w:rPr>
            </w:pPr>
            <w:r>
              <w:rPr>
                <w:bCs/>
                <w:sz w:val="20"/>
                <w:szCs w:val="20"/>
              </w:rPr>
              <w:t>yes</w:t>
            </w:r>
          </w:p>
        </w:tc>
        <w:tc>
          <w:tcPr>
            <w:tcW w:w="1523" w:type="pct"/>
          </w:tcPr>
          <w:p w14:paraId="2F8FABBE" w14:textId="1A17839C"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Yes. The manuscript is scientifically accurate and has been reviewed to ensure clarity and consistency.</w:t>
            </w:r>
          </w:p>
        </w:tc>
      </w:tr>
      <w:tr w:rsidR="00570C5F" w14:paraId="07E4CFFF" w14:textId="77777777">
        <w:trPr>
          <w:trHeight w:val="20"/>
          <w:jc w:val="center"/>
        </w:trPr>
        <w:tc>
          <w:tcPr>
            <w:tcW w:w="1265" w:type="pct"/>
            <w:noWrap/>
          </w:tcPr>
          <w:p w14:paraId="3D7540BF" w14:textId="77777777" w:rsidR="00570C5F" w:rsidRDefault="002A3265">
            <w:pPr>
              <w:rPr>
                <w:b/>
                <w:bCs/>
                <w:sz w:val="20"/>
                <w:szCs w:val="20"/>
                <w:lang w:val="en-GB"/>
              </w:rPr>
            </w:pPr>
            <w:r>
              <w:rPr>
                <w:b/>
                <w:bCs/>
                <w:sz w:val="20"/>
                <w:szCs w:val="20"/>
                <w:lang w:val="en-GB"/>
              </w:rPr>
              <w:t xml:space="preserve">Are the references sufficient and recent? </w:t>
            </w:r>
          </w:p>
          <w:p w14:paraId="7DFFC801" w14:textId="77777777" w:rsidR="00570C5F" w:rsidRDefault="00570C5F">
            <w:pPr>
              <w:rPr>
                <w:bCs/>
                <w:sz w:val="20"/>
                <w:szCs w:val="20"/>
                <w:lang w:val="en-GB"/>
              </w:rPr>
            </w:pPr>
          </w:p>
          <w:p w14:paraId="1EADA059" w14:textId="77777777" w:rsidR="00570C5F" w:rsidRDefault="002A3265">
            <w:pPr>
              <w:rPr>
                <w:b/>
                <w:bCs/>
                <w:sz w:val="20"/>
                <w:szCs w:val="20"/>
                <w:lang w:val="en-GB"/>
              </w:rPr>
            </w:pPr>
            <w:r>
              <w:rPr>
                <w:bCs/>
                <w:sz w:val="20"/>
                <w:szCs w:val="20"/>
                <w:lang w:val="en-GB"/>
              </w:rPr>
              <w:t>If your answer is NO, please provide clear suggestion for improvement.</w:t>
            </w:r>
          </w:p>
        </w:tc>
        <w:tc>
          <w:tcPr>
            <w:tcW w:w="2212" w:type="pct"/>
          </w:tcPr>
          <w:p w14:paraId="5596D3A8" w14:textId="77777777" w:rsidR="00570C5F" w:rsidRDefault="002A3265">
            <w:pPr>
              <w:pStyle w:val="ListParagraph"/>
              <w:ind w:left="0"/>
              <w:rPr>
                <w:bCs/>
                <w:sz w:val="20"/>
                <w:szCs w:val="20"/>
              </w:rPr>
            </w:pPr>
            <w:r>
              <w:rPr>
                <w:bCs/>
                <w:sz w:val="20"/>
                <w:szCs w:val="20"/>
              </w:rPr>
              <w:t>yes</w:t>
            </w:r>
          </w:p>
        </w:tc>
        <w:tc>
          <w:tcPr>
            <w:tcW w:w="1523" w:type="pct"/>
          </w:tcPr>
          <w:p w14:paraId="164FC16E" w14:textId="02AE249E"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Yes. The references have been updated to include recent and relevant peer-reviewed studies.</w:t>
            </w:r>
          </w:p>
        </w:tc>
      </w:tr>
      <w:tr w:rsidR="00570C5F" w14:paraId="64A4F576" w14:textId="77777777">
        <w:trPr>
          <w:trHeight w:val="20"/>
          <w:jc w:val="center"/>
        </w:trPr>
        <w:tc>
          <w:tcPr>
            <w:tcW w:w="1265" w:type="pct"/>
            <w:noWrap/>
          </w:tcPr>
          <w:p w14:paraId="6ECCBC2F" w14:textId="77777777" w:rsidR="00570C5F" w:rsidRDefault="002A3265">
            <w:pPr>
              <w:rPr>
                <w:b/>
                <w:bCs/>
                <w:sz w:val="20"/>
                <w:szCs w:val="20"/>
                <w:lang w:val="en-GB"/>
              </w:rPr>
            </w:pPr>
            <w:r>
              <w:rPr>
                <w:b/>
                <w:bCs/>
                <w:sz w:val="20"/>
                <w:szCs w:val="20"/>
                <w:lang w:val="en-GB"/>
              </w:rPr>
              <w:t>Are there ethical issues in this manuscript?</w:t>
            </w:r>
          </w:p>
          <w:p w14:paraId="5E78EB34" w14:textId="77777777" w:rsidR="00570C5F" w:rsidRDefault="002A3265">
            <w:pPr>
              <w:rPr>
                <w:bCs/>
                <w:sz w:val="20"/>
                <w:szCs w:val="20"/>
                <w:lang w:val="en-GB"/>
              </w:rPr>
            </w:pPr>
            <w:r>
              <w:rPr>
                <w:bCs/>
                <w:sz w:val="20"/>
                <w:szCs w:val="20"/>
                <w:lang w:val="en-GB"/>
              </w:rPr>
              <w:t>(YES or NO)</w:t>
            </w:r>
          </w:p>
          <w:p w14:paraId="53C44B56" w14:textId="77777777" w:rsidR="00570C5F" w:rsidRDefault="00570C5F">
            <w:pPr>
              <w:rPr>
                <w:bCs/>
                <w:sz w:val="20"/>
                <w:szCs w:val="20"/>
                <w:lang w:val="en-GB"/>
              </w:rPr>
            </w:pPr>
          </w:p>
          <w:p w14:paraId="4B0ECFBF" w14:textId="77777777" w:rsidR="00570C5F" w:rsidRDefault="002A3265">
            <w:pPr>
              <w:rPr>
                <w:bCs/>
                <w:sz w:val="20"/>
                <w:szCs w:val="20"/>
                <w:lang w:val="en-GB"/>
              </w:rPr>
            </w:pPr>
            <w:r>
              <w:rPr>
                <w:bCs/>
                <w:sz w:val="20"/>
                <w:szCs w:val="20"/>
                <w:lang w:val="en-GB"/>
              </w:rPr>
              <w:t>(If yes, kindly please write down the ethical issues here in details)</w:t>
            </w:r>
          </w:p>
          <w:p w14:paraId="25B2DB08" w14:textId="77777777" w:rsidR="00570C5F" w:rsidRDefault="00570C5F">
            <w:pPr>
              <w:rPr>
                <w:b/>
                <w:bCs/>
                <w:sz w:val="20"/>
                <w:szCs w:val="20"/>
                <w:lang w:val="en-GB"/>
              </w:rPr>
            </w:pPr>
          </w:p>
        </w:tc>
        <w:tc>
          <w:tcPr>
            <w:tcW w:w="2212" w:type="pct"/>
          </w:tcPr>
          <w:p w14:paraId="704F935E" w14:textId="77777777" w:rsidR="00570C5F" w:rsidRDefault="002A3265">
            <w:pPr>
              <w:pStyle w:val="ListParagraph"/>
              <w:ind w:left="0"/>
              <w:rPr>
                <w:bCs/>
                <w:sz w:val="20"/>
                <w:szCs w:val="20"/>
              </w:rPr>
            </w:pPr>
            <w:r>
              <w:rPr>
                <w:bCs/>
                <w:sz w:val="20"/>
                <w:szCs w:val="20"/>
              </w:rPr>
              <w:t>No</w:t>
            </w:r>
          </w:p>
        </w:tc>
        <w:tc>
          <w:tcPr>
            <w:tcW w:w="1523" w:type="pct"/>
          </w:tcPr>
          <w:p w14:paraId="6FA4B42F" w14:textId="79C5A74A" w:rsidR="00570C5F" w:rsidRDefault="00D2647B">
            <w:pPr>
              <w:pStyle w:val="Heading2"/>
              <w:keepNext w:val="0"/>
              <w:jc w:val="left"/>
              <w:rPr>
                <w:rFonts w:ascii="Times New Roman" w:hAnsi="Times New Roman"/>
                <w:b w:val="0"/>
                <w:lang w:val="en-GB" w:eastAsia="en-US"/>
              </w:rPr>
            </w:pPr>
            <w:r w:rsidRPr="00D2647B">
              <w:rPr>
                <w:rFonts w:ascii="Times New Roman" w:hAnsi="Times New Roman"/>
                <w:b w:val="0"/>
                <w:lang w:val="en-US" w:eastAsia="en-US"/>
              </w:rPr>
              <w:t>No. There are no ethical issues associated with this manuscript.</w:t>
            </w:r>
          </w:p>
        </w:tc>
      </w:tr>
    </w:tbl>
    <w:p w14:paraId="3935C567" w14:textId="77777777" w:rsidR="00570C5F" w:rsidRDefault="00570C5F">
      <w:pPr>
        <w:rPr>
          <w:lang w:val="en-GB"/>
        </w:rPr>
      </w:pPr>
    </w:p>
    <w:p w14:paraId="25AF2C1F" w14:textId="77777777" w:rsidR="00570C5F" w:rsidRDefault="00570C5F">
      <w:pPr>
        <w:pStyle w:val="BodyText"/>
        <w:rPr>
          <w:rFonts w:ascii="Times New Roman" w:hAnsi="Times New Roman"/>
          <w:b/>
          <w:bCs/>
          <w:sz w:val="20"/>
          <w:szCs w:val="20"/>
          <w:u w:val="single"/>
          <w:lang w:val="en-GB"/>
        </w:rPr>
      </w:pPr>
    </w:p>
    <w:p w14:paraId="669BF8A2" w14:textId="77777777" w:rsidR="00570C5F" w:rsidRDefault="00570C5F">
      <w:pPr>
        <w:pStyle w:val="BodyText"/>
        <w:rPr>
          <w:rFonts w:ascii="Times New Roman" w:hAnsi="Times New Roman"/>
          <w:b/>
          <w:bCs/>
          <w:sz w:val="20"/>
          <w:szCs w:val="20"/>
          <w:u w:val="single"/>
          <w:lang w:val="en-GB"/>
        </w:rPr>
      </w:pPr>
    </w:p>
    <w:p w14:paraId="363F4742" w14:textId="77777777" w:rsidR="00570C5F" w:rsidRDefault="00570C5F">
      <w:pPr>
        <w:pStyle w:val="BodyText"/>
        <w:rPr>
          <w:rFonts w:ascii="Times New Roman" w:hAnsi="Times New Roman"/>
          <w:b/>
          <w:bCs/>
          <w:sz w:val="20"/>
          <w:szCs w:val="20"/>
          <w:u w:val="single"/>
          <w:lang w:val="en-GB"/>
        </w:rPr>
      </w:pPr>
    </w:p>
    <w:sectPr w:rsidR="00570C5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7B46" w14:textId="77777777" w:rsidR="006A7F0A" w:rsidRDefault="006A7F0A">
      <w:r>
        <w:separator/>
      </w:r>
    </w:p>
  </w:endnote>
  <w:endnote w:type="continuationSeparator" w:id="0">
    <w:p w14:paraId="243CF88E" w14:textId="77777777" w:rsidR="006A7F0A" w:rsidRDefault="006A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7FC2" w14:textId="77777777" w:rsidR="00570C5F" w:rsidRDefault="002A326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0CF7E189" w14:textId="77777777" w:rsidR="00570C5F" w:rsidRDefault="00570C5F">
    <w:pPr>
      <w:pStyle w:val="Footer"/>
      <w:jc w:val="right"/>
    </w:pPr>
  </w:p>
  <w:p w14:paraId="59BF0821" w14:textId="77777777" w:rsidR="00570C5F" w:rsidRDefault="00570C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E2727" w14:textId="77777777" w:rsidR="006A7F0A" w:rsidRDefault="006A7F0A">
      <w:r>
        <w:separator/>
      </w:r>
    </w:p>
  </w:footnote>
  <w:footnote w:type="continuationSeparator" w:id="0">
    <w:p w14:paraId="544CAADF" w14:textId="77777777" w:rsidR="006A7F0A" w:rsidRDefault="006A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87D5" w14:textId="77777777" w:rsidR="00570C5F" w:rsidRDefault="00570C5F">
    <w:pPr>
      <w:spacing w:before="100" w:beforeAutospacing="1" w:after="100" w:afterAutospacing="1"/>
      <w:jc w:val="center"/>
      <w:rPr>
        <w:rFonts w:ascii="Arial" w:hAnsi="Arial" w:cs="Arial"/>
        <w:b/>
        <w:bCs/>
        <w:color w:val="003399"/>
        <w:szCs w:val="20"/>
        <w:u w:val="single"/>
        <w:lang w:val="en-GB"/>
      </w:rPr>
    </w:pPr>
  </w:p>
  <w:p w14:paraId="3670B941" w14:textId="77777777" w:rsidR="00570C5F" w:rsidRDefault="002A326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3428C"/>
    <w:multiLevelType w:val="singleLevel"/>
    <w:tmpl w:val="3D83428C"/>
    <w:lvl w:ilvl="0">
      <w:start w:val="3"/>
      <w:numFmt w:val="decimal"/>
      <w:suff w:val="space"/>
      <w:lvlText w:val="%1-"/>
      <w:lvlJc w:val="left"/>
    </w:lvl>
  </w:abstractNum>
  <w:abstractNum w:abstractNumId="1" w15:restartNumberingAfterBreak="0">
    <w:nsid w:val="478E1D7E"/>
    <w:multiLevelType w:val="singleLevel"/>
    <w:tmpl w:val="478E1D7E"/>
    <w:lvl w:ilvl="0">
      <w:start w:val="4"/>
      <w:numFmt w:val="decimal"/>
      <w:suff w:val="space"/>
      <w:lvlText w:val="%1-"/>
      <w:lvlJc w:val="left"/>
    </w:lvl>
  </w:abstractNum>
  <w:abstractNum w:abstractNumId="2" w15:restartNumberingAfterBreak="0">
    <w:nsid w:val="5682C461"/>
    <w:multiLevelType w:val="singleLevel"/>
    <w:tmpl w:val="5682C461"/>
    <w:lvl w:ilvl="0">
      <w:start w:val="2"/>
      <w:numFmt w:val="decimal"/>
      <w:suff w:val="space"/>
      <w:lvlText w:val="%1-"/>
      <w:lvlJc w:val="left"/>
    </w:lvl>
  </w:abstractNum>
  <w:num w:numId="1" w16cid:durableId="1072508635">
    <w:abstractNumId w:val="1"/>
  </w:num>
  <w:num w:numId="2" w16cid:durableId="1488015234">
    <w:abstractNumId w:val="0"/>
  </w:num>
  <w:num w:numId="3" w16cid:durableId="12924447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0B5B"/>
    <w:rsid w:val="000C41FE"/>
    <w:rsid w:val="000D5D87"/>
    <w:rsid w:val="002A3265"/>
    <w:rsid w:val="0039639B"/>
    <w:rsid w:val="003F220F"/>
    <w:rsid w:val="003F63B3"/>
    <w:rsid w:val="004056A1"/>
    <w:rsid w:val="00570C5F"/>
    <w:rsid w:val="00580B5B"/>
    <w:rsid w:val="006A7F0A"/>
    <w:rsid w:val="007428A3"/>
    <w:rsid w:val="0080040A"/>
    <w:rsid w:val="008F7665"/>
    <w:rsid w:val="009153D6"/>
    <w:rsid w:val="009B3292"/>
    <w:rsid w:val="00AA25A2"/>
    <w:rsid w:val="00B0097E"/>
    <w:rsid w:val="00B56FE9"/>
    <w:rsid w:val="00BB72F7"/>
    <w:rsid w:val="00BC2176"/>
    <w:rsid w:val="00C772DA"/>
    <w:rsid w:val="00D2647B"/>
    <w:rsid w:val="00E5235C"/>
    <w:rsid w:val="30B07E2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52F07"/>
  <w15:docId w15:val="{C24F33ED-654F-4128-98FF-A85789B2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405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496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Krishnaprabha Gopalakrishnan</cp:lastModifiedBy>
  <cp:revision>23</cp:revision>
  <dcterms:created xsi:type="dcterms:W3CDTF">2026-03-24T06:32:00Z</dcterms:created>
  <dcterms:modified xsi:type="dcterms:W3CDTF">2026-04-14T06:19:00Z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654150377BAF4DD3B1E3643CDB5C0519_12</vt:lpwstr>
  </property>
</Properties>
</file>