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0FA50AA1" w14:textId="77777777">
        <w:trPr>
          <w:trHeight w:val="20"/>
          <w:jc w:val="center"/>
        </w:trPr>
        <w:tc>
          <w:tcPr>
            <w:tcW w:w="1186" w:type="pct"/>
          </w:tcPr>
          <w:p w14:paraId="643ED1E7" w14:textId="77777777" w:rsidR="005244B9" w:rsidRDefault="0092431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9077F21" w14:textId="77777777" w:rsidR="005244B9" w:rsidRDefault="00370D2E">
            <w:pPr>
              <w:rPr>
                <w:b/>
                <w:bCs/>
                <w:color w:val="0000FF"/>
                <w:sz w:val="20"/>
                <w:szCs w:val="20"/>
                <w:lang w:val="en-GB"/>
              </w:rPr>
            </w:pPr>
            <w:hyperlink r:id="rId7" w:history="1">
              <w:r w:rsidR="00D103DD" w:rsidRPr="00D103DD">
                <w:rPr>
                  <w:rFonts w:ascii="Tahoma" w:hAnsi="Tahoma" w:cs="Tahoma"/>
                  <w:color w:val="0F4C82"/>
                  <w:u w:val="single"/>
                  <w:bdr w:val="none" w:sz="0" w:space="0" w:color="auto" w:frame="1"/>
                </w:rPr>
                <w:t>Asian Journal of Case Reports in Surgery</w:t>
              </w:r>
            </w:hyperlink>
            <w:r w:rsidR="00D103DD" w:rsidRPr="00D103DD">
              <w:rPr>
                <w:rFonts w:ascii="Tahoma" w:hAnsi="Tahoma" w:cs="Tahoma"/>
                <w:color w:val="1A1A1A"/>
                <w:shd w:val="clear" w:color="auto" w:fill="FFFFFF"/>
              </w:rPr>
              <w:t> </w:t>
            </w:r>
          </w:p>
        </w:tc>
      </w:tr>
      <w:tr w:rsidR="005244B9" w14:paraId="0F4FC0F8" w14:textId="77777777">
        <w:trPr>
          <w:trHeight w:val="20"/>
          <w:jc w:val="center"/>
        </w:trPr>
        <w:tc>
          <w:tcPr>
            <w:tcW w:w="1186" w:type="pct"/>
          </w:tcPr>
          <w:p w14:paraId="49957CB5" w14:textId="77777777" w:rsidR="005244B9" w:rsidRDefault="0092431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6DE0AC4" w14:textId="77777777" w:rsidR="005244B9" w:rsidRDefault="0028124F">
            <w:pPr>
              <w:pStyle w:val="a3"/>
              <w:spacing w:before="0" w:beforeAutospacing="0" w:after="0" w:afterAutospacing="0"/>
              <w:rPr>
                <w:rFonts w:ascii="Times New Roman" w:hAnsi="Times New Roman" w:cs="Times New Roman"/>
                <w:b/>
                <w:bCs/>
                <w:sz w:val="20"/>
                <w:szCs w:val="28"/>
                <w:lang w:val="en-GB"/>
              </w:rPr>
            </w:pPr>
            <w:r w:rsidRPr="0028124F">
              <w:rPr>
                <w:rFonts w:ascii="Times New Roman" w:hAnsi="Times New Roman" w:cs="Times New Roman"/>
                <w:b/>
                <w:bCs/>
                <w:sz w:val="20"/>
                <w:szCs w:val="28"/>
                <w:lang w:val="en-GB"/>
              </w:rPr>
              <w:t>Ms_AJCRS_157386</w:t>
            </w:r>
          </w:p>
        </w:tc>
      </w:tr>
      <w:tr w:rsidR="005244B9" w14:paraId="18311442" w14:textId="77777777">
        <w:trPr>
          <w:trHeight w:val="20"/>
          <w:jc w:val="center"/>
        </w:trPr>
        <w:tc>
          <w:tcPr>
            <w:tcW w:w="1186" w:type="pct"/>
          </w:tcPr>
          <w:p w14:paraId="01AAB3AD" w14:textId="77777777" w:rsidR="005244B9" w:rsidRDefault="0092431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CBBB590" w14:textId="77777777" w:rsidR="005244B9" w:rsidRDefault="00431901">
            <w:pPr>
              <w:pStyle w:val="a3"/>
              <w:spacing w:before="0" w:beforeAutospacing="0" w:after="0" w:afterAutospacing="0"/>
              <w:rPr>
                <w:rFonts w:ascii="Times New Roman" w:hAnsi="Times New Roman" w:cs="Times New Roman"/>
                <w:b/>
                <w:sz w:val="20"/>
                <w:szCs w:val="28"/>
                <w:lang w:val="en-GB"/>
              </w:rPr>
            </w:pPr>
            <w:r w:rsidRPr="00431901">
              <w:rPr>
                <w:rFonts w:ascii="Times New Roman" w:hAnsi="Times New Roman" w:cs="Times New Roman"/>
                <w:b/>
                <w:sz w:val="20"/>
                <w:szCs w:val="28"/>
                <w:lang w:val="en-GB"/>
              </w:rPr>
              <w:t>Coinciding Realignment of Complex Zygomatic and Parasymphysial Mandibular Fractures Following Motor Vehicle Collision: A Case Report</w:t>
            </w:r>
          </w:p>
        </w:tc>
      </w:tr>
      <w:tr w:rsidR="005244B9" w14:paraId="3129EAA4" w14:textId="77777777">
        <w:trPr>
          <w:trHeight w:val="20"/>
          <w:jc w:val="center"/>
        </w:trPr>
        <w:tc>
          <w:tcPr>
            <w:tcW w:w="1186" w:type="pct"/>
          </w:tcPr>
          <w:p w14:paraId="2DE2E243" w14:textId="77777777" w:rsidR="005244B9" w:rsidRDefault="00924310">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40EFB11" w14:textId="77777777" w:rsidR="005244B9" w:rsidRDefault="00924310">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DC2B1BF" w14:textId="77777777" w:rsidR="005244B9" w:rsidRDefault="005244B9">
            <w:pPr>
              <w:pStyle w:val="a3"/>
              <w:spacing w:before="0" w:beforeAutospacing="0" w:after="0" w:afterAutospacing="0"/>
              <w:rPr>
                <w:rFonts w:ascii="Times New Roman" w:hAnsi="Times New Roman" w:cs="Times New Roman"/>
                <w:b/>
                <w:sz w:val="20"/>
                <w:szCs w:val="28"/>
                <w:lang w:val="en-GB"/>
              </w:rPr>
            </w:pPr>
          </w:p>
        </w:tc>
      </w:tr>
    </w:tbl>
    <w:p w14:paraId="301B71F7" w14:textId="77777777" w:rsidR="005244B9" w:rsidRDefault="005244B9">
      <w:pPr>
        <w:pStyle w:val="a4"/>
        <w:rPr>
          <w:rFonts w:ascii="Times New Roman" w:hAnsi="Times New Roman"/>
          <w:i/>
          <w:sz w:val="20"/>
          <w:szCs w:val="20"/>
          <w:u w:val="single"/>
          <w:lang w:val="en-GB"/>
        </w:rPr>
      </w:pPr>
    </w:p>
    <w:p w14:paraId="7653FF93" w14:textId="77777777" w:rsidR="005244B9" w:rsidRDefault="005244B9">
      <w:pPr>
        <w:pStyle w:val="a4"/>
        <w:rPr>
          <w:rFonts w:ascii="Times New Roman" w:hAnsi="Times New Roman"/>
          <w:sz w:val="22"/>
          <w:szCs w:val="20"/>
          <w:lang w:val="en-GB"/>
        </w:rPr>
      </w:pPr>
    </w:p>
    <w:p w14:paraId="0F809BEC" w14:textId="77777777" w:rsidR="005244B9" w:rsidRDefault="00924310">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3EA6767" w14:textId="77777777" w:rsidR="005244B9" w:rsidRDefault="005244B9">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6D0BC603" w14:textId="77777777">
        <w:trPr>
          <w:trHeight w:val="20"/>
          <w:jc w:val="center"/>
        </w:trPr>
        <w:tc>
          <w:tcPr>
            <w:tcW w:w="1789" w:type="pct"/>
            <w:noWrap/>
          </w:tcPr>
          <w:p w14:paraId="628DBCDF" w14:textId="77777777" w:rsidR="005244B9" w:rsidRDefault="005244B9">
            <w:pPr>
              <w:pStyle w:val="2"/>
              <w:jc w:val="left"/>
              <w:rPr>
                <w:rFonts w:ascii="Times New Roman" w:hAnsi="Times New Roman"/>
                <w:lang w:val="en-GB" w:eastAsia="en-US"/>
              </w:rPr>
            </w:pPr>
          </w:p>
        </w:tc>
        <w:tc>
          <w:tcPr>
            <w:tcW w:w="1844" w:type="pct"/>
          </w:tcPr>
          <w:p w14:paraId="7293AAC6" w14:textId="77777777" w:rsidR="005244B9" w:rsidRDefault="0092431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60B601F"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D735836" w14:textId="77777777" w:rsidR="005244B9" w:rsidRDefault="005244B9">
            <w:pPr>
              <w:pStyle w:val="2"/>
              <w:jc w:val="left"/>
              <w:rPr>
                <w:rFonts w:ascii="Times New Roman" w:hAnsi="Times New Roman"/>
                <w:b w:val="0"/>
                <w:lang w:val="en-GB" w:eastAsia="en-US"/>
              </w:rPr>
            </w:pPr>
          </w:p>
        </w:tc>
      </w:tr>
      <w:tr w:rsidR="005244B9" w14:paraId="02375686" w14:textId="77777777">
        <w:trPr>
          <w:trHeight w:val="20"/>
          <w:jc w:val="center"/>
        </w:trPr>
        <w:tc>
          <w:tcPr>
            <w:tcW w:w="1789" w:type="pct"/>
            <w:noWrap/>
          </w:tcPr>
          <w:p w14:paraId="77B85C58"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BB9486" w14:textId="3C9E29B8" w:rsidR="005244B9" w:rsidRDefault="0009711E">
            <w:pPr>
              <w:pStyle w:val="ab"/>
              <w:ind w:left="0"/>
              <w:rPr>
                <w:b/>
                <w:bCs/>
                <w:sz w:val="20"/>
                <w:szCs w:val="20"/>
                <w:lang w:val="en-GB"/>
              </w:rPr>
            </w:pPr>
            <w:r>
              <w:rPr>
                <w:b/>
                <w:bCs/>
                <w:sz w:val="20"/>
                <w:szCs w:val="20"/>
                <w:lang w:val="en-GB"/>
              </w:rPr>
              <w:t>Nice case presentation</w:t>
            </w:r>
          </w:p>
        </w:tc>
        <w:tc>
          <w:tcPr>
            <w:tcW w:w="1367" w:type="pct"/>
          </w:tcPr>
          <w:p w14:paraId="153DE2ED" w14:textId="7B365ADA" w:rsidR="005244B9" w:rsidRDefault="000C7B5C" w:rsidP="001F1058">
            <w:pPr>
              <w:pStyle w:val="2"/>
              <w:rPr>
                <w:rFonts w:ascii="Times New Roman" w:hAnsi="Times New Roman"/>
                <w:b w:val="0"/>
                <w:lang w:val="en-GB" w:eastAsia="en-US"/>
              </w:rPr>
            </w:pPr>
            <w:r w:rsidRPr="000C7B5C">
              <w:rPr>
                <w:rFonts w:ascii="Times New Roman" w:hAnsi="Times New Roman"/>
                <w:b w:val="0"/>
                <w:lang w:val="en-US" w:eastAsia="en-US"/>
              </w:rPr>
              <w:t>This case report is valuable to the scientific community as it shows that closed reduction alone can successfully treat combined complex zygomatic and parasymphysial mandibular fractures, challenging the conventional preference for ORIF in such injuries. It emphasizes that careful patient selection and precise preoperative imaging are key to achieving stable alignment without surgical hardware. The report also provides a practical example of managing maxillofacial trauma in resource-limited settings where ORIF may not be readily available. Ultimately, this case encourages clinicians to maintain closed reduction in their therapeutic armamentarium for appropriately selected facial fractures.</w:t>
            </w:r>
          </w:p>
        </w:tc>
      </w:tr>
    </w:tbl>
    <w:p w14:paraId="1FFEFD8A" w14:textId="77777777" w:rsidR="005244B9" w:rsidRDefault="005244B9">
      <w:pPr>
        <w:rPr>
          <w:sz w:val="22"/>
          <w:szCs w:val="20"/>
          <w:lang w:val="en-GB"/>
        </w:rPr>
      </w:pPr>
    </w:p>
    <w:p w14:paraId="14516D15" w14:textId="77777777" w:rsidR="005244B9" w:rsidRDefault="005244B9">
      <w:pPr>
        <w:rPr>
          <w:sz w:val="22"/>
          <w:szCs w:val="20"/>
          <w:lang w:val="en-GB"/>
        </w:rPr>
      </w:pPr>
    </w:p>
    <w:p w14:paraId="12D26FDC" w14:textId="77777777" w:rsidR="005244B9" w:rsidRDefault="005244B9">
      <w:pPr>
        <w:rPr>
          <w:sz w:val="22"/>
          <w:szCs w:val="20"/>
          <w:lang w:val="en-GB"/>
        </w:rPr>
      </w:pPr>
    </w:p>
    <w:p w14:paraId="2E1A0B5D" w14:textId="77777777" w:rsidR="005244B9" w:rsidRDefault="00924310">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832AA5B"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5EAE983F" w14:textId="77777777">
        <w:trPr>
          <w:trHeight w:val="20"/>
          <w:tblHeader/>
          <w:jc w:val="center"/>
        </w:trPr>
        <w:tc>
          <w:tcPr>
            <w:tcW w:w="1790" w:type="pct"/>
            <w:noWrap/>
          </w:tcPr>
          <w:p w14:paraId="0ABE280C" w14:textId="77777777" w:rsidR="005244B9" w:rsidRDefault="005244B9">
            <w:pPr>
              <w:pStyle w:val="2"/>
              <w:jc w:val="left"/>
              <w:rPr>
                <w:rFonts w:ascii="Times New Roman" w:hAnsi="Times New Roman"/>
                <w:lang w:val="en-GB" w:eastAsia="en-US"/>
              </w:rPr>
            </w:pPr>
          </w:p>
        </w:tc>
        <w:tc>
          <w:tcPr>
            <w:tcW w:w="1843" w:type="pct"/>
          </w:tcPr>
          <w:p w14:paraId="3C1316AC" w14:textId="77777777" w:rsidR="005244B9" w:rsidRDefault="00924310">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35994CF"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432B4E2F" w14:textId="77777777">
        <w:trPr>
          <w:trHeight w:val="20"/>
          <w:jc w:val="center"/>
        </w:trPr>
        <w:tc>
          <w:tcPr>
            <w:tcW w:w="1790" w:type="pct"/>
            <w:noWrap/>
          </w:tcPr>
          <w:p w14:paraId="6B139AED" w14:textId="77777777" w:rsidR="005244B9" w:rsidRDefault="00924310">
            <w:pPr>
              <w:rPr>
                <w:b/>
                <w:bCs/>
                <w:sz w:val="20"/>
                <w:szCs w:val="20"/>
                <w:lang w:val="en-GB"/>
              </w:rPr>
            </w:pPr>
            <w:r>
              <w:rPr>
                <w:b/>
                <w:bCs/>
                <w:sz w:val="20"/>
                <w:szCs w:val="20"/>
                <w:lang w:val="en-GB"/>
              </w:rPr>
              <w:t xml:space="preserve">1. Is the title clear and appropriate for the study? </w:t>
            </w:r>
          </w:p>
          <w:p w14:paraId="6A2B6178"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71DAD"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4A2A99" w14:textId="1AB34B51" w:rsidR="005244B9" w:rsidRDefault="0009711E">
            <w:pPr>
              <w:ind w:left="360"/>
              <w:rPr>
                <w:b/>
                <w:bCs/>
                <w:sz w:val="20"/>
                <w:szCs w:val="20"/>
                <w:lang w:val="en-GB"/>
              </w:rPr>
            </w:pPr>
            <w:r>
              <w:rPr>
                <w:b/>
                <w:bCs/>
                <w:sz w:val="20"/>
                <w:szCs w:val="20"/>
                <w:lang w:val="en-GB"/>
              </w:rPr>
              <w:t>3</w:t>
            </w:r>
          </w:p>
        </w:tc>
        <w:tc>
          <w:tcPr>
            <w:tcW w:w="1367" w:type="pct"/>
          </w:tcPr>
          <w:p w14:paraId="545104A0" w14:textId="5790CFBB"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 xml:space="preserve">We accept the rating. The title accurately describes the case but could be more concise. </w:t>
            </w:r>
          </w:p>
        </w:tc>
      </w:tr>
      <w:tr w:rsidR="005244B9" w14:paraId="0498CBEF" w14:textId="77777777">
        <w:trPr>
          <w:trHeight w:val="20"/>
          <w:jc w:val="center"/>
        </w:trPr>
        <w:tc>
          <w:tcPr>
            <w:tcW w:w="1790" w:type="pct"/>
            <w:noWrap/>
          </w:tcPr>
          <w:p w14:paraId="6F6335AA" w14:textId="77777777" w:rsidR="005244B9" w:rsidRDefault="00924310">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C0EBDB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19C40"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2443FB" w14:textId="6B5D233D" w:rsidR="005244B9" w:rsidRDefault="0009711E">
            <w:pPr>
              <w:ind w:left="360"/>
              <w:rPr>
                <w:b/>
                <w:bCs/>
                <w:sz w:val="20"/>
                <w:szCs w:val="20"/>
                <w:lang w:val="en-GB"/>
              </w:rPr>
            </w:pPr>
            <w:r>
              <w:rPr>
                <w:b/>
                <w:bCs/>
                <w:sz w:val="20"/>
                <w:szCs w:val="20"/>
                <w:lang w:val="en-GB"/>
              </w:rPr>
              <w:t>3</w:t>
            </w:r>
          </w:p>
        </w:tc>
        <w:tc>
          <w:tcPr>
            <w:tcW w:w="1367" w:type="pct"/>
          </w:tcPr>
          <w:p w14:paraId="6F50AA0E" w14:textId="6E322D65"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We agree that minor improvements are needed. We have revised the abstract to include the specific fracture classification (Knight-North Group VI for zygoma) and explicitly state the absence of postoperative complications at 6 months.</w:t>
            </w:r>
          </w:p>
        </w:tc>
      </w:tr>
      <w:tr w:rsidR="005244B9" w14:paraId="3E25D907" w14:textId="77777777">
        <w:trPr>
          <w:trHeight w:val="20"/>
          <w:jc w:val="center"/>
        </w:trPr>
        <w:tc>
          <w:tcPr>
            <w:tcW w:w="1790" w:type="pct"/>
            <w:noWrap/>
          </w:tcPr>
          <w:p w14:paraId="74D43237" w14:textId="77777777" w:rsidR="005244B9" w:rsidRDefault="00924310">
            <w:pPr>
              <w:pStyle w:val="2"/>
              <w:jc w:val="left"/>
              <w:rPr>
                <w:rFonts w:ascii="Times New Roman" w:hAnsi="Times New Roman"/>
                <w:lang w:val="en-GB"/>
              </w:rPr>
            </w:pPr>
            <w:r>
              <w:rPr>
                <w:rFonts w:ascii="Times New Roman" w:hAnsi="Times New Roman"/>
                <w:lang w:val="en-GB"/>
              </w:rPr>
              <w:t>3. Are the keywords appropriate and useful?</w:t>
            </w:r>
          </w:p>
          <w:p w14:paraId="0B97502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9EE69"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6C059E" w14:textId="6F1DB991" w:rsidR="005244B9" w:rsidRDefault="0009711E">
            <w:pPr>
              <w:ind w:left="360"/>
              <w:rPr>
                <w:b/>
                <w:bCs/>
                <w:sz w:val="20"/>
                <w:szCs w:val="20"/>
                <w:lang w:val="en-GB"/>
              </w:rPr>
            </w:pPr>
            <w:r>
              <w:rPr>
                <w:b/>
                <w:bCs/>
                <w:sz w:val="20"/>
                <w:szCs w:val="20"/>
                <w:lang w:val="en-GB"/>
              </w:rPr>
              <w:t>3</w:t>
            </w:r>
          </w:p>
        </w:tc>
        <w:tc>
          <w:tcPr>
            <w:tcW w:w="1367" w:type="pct"/>
          </w:tcPr>
          <w:p w14:paraId="26203F37" w14:textId="74C51003"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We have reviewed the keywords. We replaced "Operative management" with "Closed reduction" to better reflect the actual intervention. The keyword list now reads: Maxillofacial trauma; Zygomatic fracture; Mandibular parasymphysial fracture; Closed reduction; Case report.</w:t>
            </w:r>
          </w:p>
        </w:tc>
      </w:tr>
      <w:tr w:rsidR="005244B9" w14:paraId="6ADEA12A" w14:textId="77777777">
        <w:trPr>
          <w:trHeight w:val="20"/>
          <w:jc w:val="center"/>
        </w:trPr>
        <w:tc>
          <w:tcPr>
            <w:tcW w:w="1790" w:type="pct"/>
            <w:noWrap/>
          </w:tcPr>
          <w:p w14:paraId="4D03B649" w14:textId="77777777" w:rsidR="005244B9" w:rsidRDefault="00924310">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2274F91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3E640"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2526B9" w14:textId="6264EAC8" w:rsidR="005244B9" w:rsidRDefault="0009711E">
            <w:pPr>
              <w:ind w:left="360"/>
              <w:rPr>
                <w:b/>
                <w:bCs/>
                <w:sz w:val="20"/>
                <w:szCs w:val="20"/>
                <w:lang w:val="en-GB"/>
              </w:rPr>
            </w:pPr>
            <w:r>
              <w:rPr>
                <w:b/>
                <w:bCs/>
                <w:sz w:val="20"/>
                <w:szCs w:val="20"/>
                <w:lang w:val="en-GB"/>
              </w:rPr>
              <w:t>3</w:t>
            </w:r>
          </w:p>
        </w:tc>
        <w:tc>
          <w:tcPr>
            <w:tcW w:w="1367" w:type="pct"/>
          </w:tcPr>
          <w:p w14:paraId="0B4B829E" w14:textId="2842DC7E"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The introduction provides essential epidemiology and classification. We have added one sentence on the rationale for choosing closed reduction over ORIF in select cases to improve organization</w:t>
            </w:r>
          </w:p>
        </w:tc>
      </w:tr>
      <w:tr w:rsidR="005244B9" w14:paraId="63233409" w14:textId="77777777">
        <w:trPr>
          <w:trHeight w:val="20"/>
          <w:jc w:val="center"/>
        </w:trPr>
        <w:tc>
          <w:tcPr>
            <w:tcW w:w="1790" w:type="pct"/>
            <w:noWrap/>
          </w:tcPr>
          <w:p w14:paraId="79D9CA2E" w14:textId="77777777" w:rsidR="005244B9" w:rsidRDefault="00924310">
            <w:pPr>
              <w:pStyle w:val="2"/>
              <w:jc w:val="left"/>
              <w:rPr>
                <w:rFonts w:ascii="Times New Roman" w:hAnsi="Times New Roman"/>
                <w:lang w:val="en-GB"/>
              </w:rPr>
            </w:pPr>
            <w:r>
              <w:rPr>
                <w:rFonts w:ascii="Times New Roman" w:hAnsi="Times New Roman"/>
                <w:lang w:val="en-GB"/>
              </w:rPr>
              <w:t>5. Are the research objectives/hypotheses clearly stated?</w:t>
            </w:r>
          </w:p>
          <w:p w14:paraId="332E45B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552D4"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B73E38" w14:textId="548FE547" w:rsidR="005244B9" w:rsidRDefault="0009711E">
            <w:pPr>
              <w:ind w:left="360"/>
              <w:rPr>
                <w:b/>
                <w:bCs/>
                <w:sz w:val="20"/>
                <w:szCs w:val="20"/>
                <w:lang w:val="en-GB"/>
              </w:rPr>
            </w:pPr>
            <w:r>
              <w:rPr>
                <w:b/>
                <w:bCs/>
                <w:sz w:val="20"/>
                <w:szCs w:val="20"/>
                <w:lang w:val="en-GB"/>
              </w:rPr>
              <w:t>3</w:t>
            </w:r>
          </w:p>
        </w:tc>
        <w:tc>
          <w:tcPr>
            <w:tcW w:w="1367" w:type="pct"/>
          </w:tcPr>
          <w:p w14:paraId="21DAD4D2" w14:textId="1DFAF2E6"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As a case report, no formal hypothesis is required. However, we have clarified in the final paragraph of the introduction that the objective is to demonstrate that closed reduction can achieve successful outcomes in combined fractures.</w:t>
            </w:r>
          </w:p>
        </w:tc>
      </w:tr>
      <w:tr w:rsidR="005244B9" w14:paraId="5984BB44" w14:textId="77777777">
        <w:trPr>
          <w:trHeight w:val="20"/>
          <w:jc w:val="center"/>
        </w:trPr>
        <w:tc>
          <w:tcPr>
            <w:tcW w:w="1790" w:type="pct"/>
            <w:noWrap/>
          </w:tcPr>
          <w:p w14:paraId="58901C81" w14:textId="77777777" w:rsidR="005244B9" w:rsidRDefault="00924310">
            <w:pPr>
              <w:pStyle w:val="2"/>
              <w:jc w:val="left"/>
              <w:rPr>
                <w:rFonts w:ascii="Times New Roman" w:hAnsi="Times New Roman"/>
                <w:lang w:val="en-GB"/>
              </w:rPr>
            </w:pPr>
            <w:r>
              <w:rPr>
                <w:rFonts w:ascii="Times New Roman" w:hAnsi="Times New Roman"/>
                <w:lang w:val="en-GB"/>
              </w:rPr>
              <w:t>6. Is the literature review relevant and up to date?</w:t>
            </w:r>
          </w:p>
          <w:p w14:paraId="2BA25589"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825FD"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961DBE" w14:textId="2F5BC0D7" w:rsidR="005244B9" w:rsidRDefault="0009711E">
            <w:pPr>
              <w:ind w:left="360"/>
              <w:rPr>
                <w:b/>
                <w:bCs/>
                <w:sz w:val="20"/>
                <w:szCs w:val="20"/>
                <w:lang w:val="en-GB"/>
              </w:rPr>
            </w:pPr>
            <w:r>
              <w:rPr>
                <w:b/>
                <w:bCs/>
                <w:sz w:val="20"/>
                <w:szCs w:val="20"/>
                <w:lang w:val="en-GB"/>
              </w:rPr>
              <w:t>3</w:t>
            </w:r>
          </w:p>
        </w:tc>
        <w:tc>
          <w:tcPr>
            <w:tcW w:w="1367" w:type="pct"/>
          </w:tcPr>
          <w:p w14:paraId="56000320" w14:textId="7D1ED238"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References include publications from 2020–2025. We have removed the non-academic citation (eBay) and replaced it with a standard surgical reference. All remaining references are relevant.</w:t>
            </w:r>
          </w:p>
        </w:tc>
      </w:tr>
      <w:tr w:rsidR="005244B9" w14:paraId="4F73FD44" w14:textId="77777777">
        <w:trPr>
          <w:trHeight w:val="20"/>
          <w:jc w:val="center"/>
        </w:trPr>
        <w:tc>
          <w:tcPr>
            <w:tcW w:w="1790" w:type="pct"/>
            <w:noWrap/>
          </w:tcPr>
          <w:p w14:paraId="5410F4F8" w14:textId="77777777" w:rsidR="005244B9" w:rsidRDefault="00924310">
            <w:pPr>
              <w:pStyle w:val="2"/>
              <w:jc w:val="left"/>
              <w:rPr>
                <w:rFonts w:ascii="Times New Roman" w:hAnsi="Times New Roman"/>
                <w:lang w:val="en-GB"/>
              </w:rPr>
            </w:pPr>
            <w:r>
              <w:rPr>
                <w:rFonts w:ascii="Times New Roman" w:hAnsi="Times New Roman"/>
                <w:lang w:val="en-GB"/>
              </w:rPr>
              <w:t>7. Is the research methodology appropriate for the study?</w:t>
            </w:r>
          </w:p>
          <w:p w14:paraId="2992C30F"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51DEAD"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D896F3" w14:textId="6E01CF18" w:rsidR="005244B9" w:rsidRDefault="0009711E">
            <w:pPr>
              <w:ind w:left="360"/>
              <w:rPr>
                <w:b/>
                <w:bCs/>
                <w:sz w:val="20"/>
                <w:szCs w:val="20"/>
                <w:lang w:val="en-GB"/>
              </w:rPr>
            </w:pPr>
            <w:r>
              <w:rPr>
                <w:b/>
                <w:bCs/>
                <w:sz w:val="20"/>
                <w:szCs w:val="20"/>
                <w:lang w:val="en-GB"/>
              </w:rPr>
              <w:t>3</w:t>
            </w:r>
          </w:p>
        </w:tc>
        <w:tc>
          <w:tcPr>
            <w:tcW w:w="1367" w:type="pct"/>
          </w:tcPr>
          <w:p w14:paraId="0123A4C0" w14:textId="24CEAECA"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We agree that a case report does not have a formal methodology section. We have expanded the surgical procedure description (Section 3) to include more detail on the closed reduction technique for both fractures</w:t>
            </w:r>
          </w:p>
        </w:tc>
      </w:tr>
      <w:tr w:rsidR="005244B9" w14:paraId="5DE92956" w14:textId="77777777">
        <w:trPr>
          <w:trHeight w:val="20"/>
          <w:jc w:val="center"/>
        </w:trPr>
        <w:tc>
          <w:tcPr>
            <w:tcW w:w="1790" w:type="pct"/>
            <w:noWrap/>
          </w:tcPr>
          <w:p w14:paraId="2FC7F74B" w14:textId="77777777" w:rsidR="005244B9" w:rsidRDefault="00924310">
            <w:pPr>
              <w:pStyle w:val="2"/>
              <w:jc w:val="left"/>
              <w:rPr>
                <w:rFonts w:ascii="Times New Roman" w:hAnsi="Times New Roman"/>
                <w:lang w:val="en-GB"/>
              </w:rPr>
            </w:pPr>
            <w:r>
              <w:rPr>
                <w:rFonts w:ascii="Times New Roman" w:hAnsi="Times New Roman"/>
                <w:lang w:val="en-GB"/>
              </w:rPr>
              <w:t>8. Were ethical issues properly addressed (if applicable)?</w:t>
            </w:r>
          </w:p>
          <w:p w14:paraId="2566B22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CDDEC1"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E788BA" w14:textId="5672C780" w:rsidR="005244B9" w:rsidRDefault="0009711E">
            <w:pPr>
              <w:ind w:left="360"/>
              <w:rPr>
                <w:b/>
                <w:bCs/>
                <w:sz w:val="20"/>
                <w:szCs w:val="20"/>
                <w:lang w:val="en-GB"/>
              </w:rPr>
            </w:pPr>
            <w:r>
              <w:rPr>
                <w:b/>
                <w:bCs/>
                <w:sz w:val="20"/>
                <w:szCs w:val="20"/>
                <w:lang w:val="en-GB"/>
              </w:rPr>
              <w:t>3</w:t>
            </w:r>
          </w:p>
        </w:tc>
        <w:tc>
          <w:tcPr>
            <w:tcW w:w="1367" w:type="pct"/>
          </w:tcPr>
          <w:p w14:paraId="18750FBB" w14:textId="75ABDB5B" w:rsidR="005244B9" w:rsidRPr="001F1058" w:rsidRDefault="000C7B5C" w:rsidP="001F1058">
            <w:pPr>
              <w:pStyle w:val="2"/>
              <w:rPr>
                <w:rFonts w:ascii="Times New Roman" w:hAnsi="Times New Roman"/>
                <w:b w:val="0"/>
                <w:lang w:val="en-GB" w:eastAsia="en-US"/>
              </w:rPr>
            </w:pPr>
            <w:r w:rsidRPr="001F1058">
              <w:rPr>
                <w:rFonts w:ascii="Times New Roman" w:hAnsi="Times New Roman"/>
                <w:b w:val="0"/>
                <w:lang w:val="en-US" w:eastAsia="en-US"/>
              </w:rPr>
              <w:t>Written informed consent and ethical approval statement are present. We have added the date of consent and confirmed that no identifying information is disclosed beyond what the patient approved.</w:t>
            </w:r>
          </w:p>
        </w:tc>
      </w:tr>
      <w:tr w:rsidR="005244B9" w14:paraId="53E7E82A" w14:textId="77777777">
        <w:trPr>
          <w:trHeight w:val="20"/>
          <w:jc w:val="center"/>
        </w:trPr>
        <w:tc>
          <w:tcPr>
            <w:tcW w:w="1790" w:type="pct"/>
            <w:noWrap/>
          </w:tcPr>
          <w:p w14:paraId="54E3AF1E" w14:textId="77777777" w:rsidR="005244B9" w:rsidRDefault="00924310">
            <w:pPr>
              <w:rPr>
                <w:b/>
                <w:sz w:val="20"/>
                <w:szCs w:val="20"/>
                <w:lang w:val="en-GB"/>
              </w:rPr>
            </w:pPr>
            <w:r>
              <w:rPr>
                <w:b/>
                <w:sz w:val="20"/>
                <w:szCs w:val="20"/>
                <w:lang w:val="en-GB"/>
              </w:rPr>
              <w:t xml:space="preserve">9. Are the results presented clearly? </w:t>
            </w:r>
          </w:p>
          <w:p w14:paraId="3DC1FAC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BF4956" w14:textId="77777777" w:rsidR="005244B9" w:rsidRDefault="009243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6D514B" w14:textId="0C5C560A" w:rsidR="005244B9" w:rsidRDefault="0009711E">
            <w:pPr>
              <w:pStyle w:val="ab"/>
              <w:ind w:left="0"/>
              <w:rPr>
                <w:bCs/>
                <w:sz w:val="20"/>
                <w:szCs w:val="20"/>
                <w:lang w:val="en-GB"/>
              </w:rPr>
            </w:pPr>
            <w:r>
              <w:rPr>
                <w:bCs/>
                <w:sz w:val="20"/>
                <w:szCs w:val="20"/>
                <w:lang w:val="en-GB"/>
              </w:rPr>
              <w:t>3</w:t>
            </w:r>
          </w:p>
        </w:tc>
        <w:tc>
          <w:tcPr>
            <w:tcW w:w="1367" w:type="pct"/>
          </w:tcPr>
          <w:p w14:paraId="4AD4770C" w14:textId="243F67D0" w:rsidR="005244B9" w:rsidRDefault="000C7B5C">
            <w:pPr>
              <w:pStyle w:val="2"/>
              <w:jc w:val="left"/>
              <w:rPr>
                <w:rFonts w:ascii="Times New Roman" w:hAnsi="Times New Roman"/>
                <w:b w:val="0"/>
                <w:lang w:val="en-GB" w:eastAsia="en-US"/>
              </w:rPr>
            </w:pPr>
            <w:r w:rsidRPr="000C7B5C">
              <w:rPr>
                <w:rFonts w:ascii="Times New Roman" w:hAnsi="Times New Roman"/>
                <w:b w:val="0"/>
                <w:lang w:val="en-US" w:eastAsia="en-US"/>
              </w:rPr>
              <w:t>Results are presented in a logical sequence. We have reorganized Figures 4-6 to follow the text more closely and added clearer arrow labels.</w:t>
            </w:r>
          </w:p>
        </w:tc>
      </w:tr>
      <w:tr w:rsidR="005244B9" w14:paraId="5CEB4106" w14:textId="77777777">
        <w:trPr>
          <w:trHeight w:val="20"/>
          <w:jc w:val="center"/>
        </w:trPr>
        <w:tc>
          <w:tcPr>
            <w:tcW w:w="1790" w:type="pct"/>
            <w:noWrap/>
          </w:tcPr>
          <w:p w14:paraId="02C2872D" w14:textId="77777777" w:rsidR="005244B9" w:rsidRDefault="00924310">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7BC87CBF"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69C74"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8D02A7" w14:textId="4D5D7D9F" w:rsidR="005244B9" w:rsidRDefault="0009711E">
            <w:pPr>
              <w:pStyle w:val="ab"/>
              <w:ind w:left="0"/>
              <w:rPr>
                <w:bCs/>
                <w:sz w:val="20"/>
                <w:szCs w:val="20"/>
                <w:lang w:val="en-GB"/>
              </w:rPr>
            </w:pPr>
            <w:r>
              <w:rPr>
                <w:bCs/>
                <w:sz w:val="20"/>
                <w:szCs w:val="20"/>
                <w:lang w:val="en-GB"/>
              </w:rPr>
              <w:lastRenderedPageBreak/>
              <w:t>2</w:t>
            </w:r>
          </w:p>
        </w:tc>
        <w:tc>
          <w:tcPr>
            <w:tcW w:w="1367" w:type="pct"/>
          </w:tcPr>
          <w:p w14:paraId="28ABABD1" w14:textId="7FC7083B" w:rsidR="005244B9" w:rsidRDefault="000C7B5C" w:rsidP="001F1058">
            <w:pPr>
              <w:pStyle w:val="2"/>
              <w:rPr>
                <w:rFonts w:ascii="Times New Roman" w:hAnsi="Times New Roman"/>
                <w:b w:val="0"/>
                <w:lang w:val="en-GB" w:eastAsia="en-US"/>
              </w:rPr>
            </w:pPr>
            <w:r w:rsidRPr="000C7B5C">
              <w:rPr>
                <w:rFonts w:ascii="Times New Roman" w:hAnsi="Times New Roman"/>
                <w:b w:val="0"/>
                <w:lang w:val="en-US" w:eastAsia="en-US"/>
              </w:rPr>
              <w:t xml:space="preserve">We accept this rating. Improvements </w:t>
            </w:r>
            <w:r w:rsidRPr="000C7B5C">
              <w:rPr>
                <w:rFonts w:ascii="Times New Roman" w:hAnsi="Times New Roman"/>
                <w:b w:val="0"/>
                <w:lang w:val="en-US" w:eastAsia="en-US"/>
              </w:rPr>
              <w:lastRenderedPageBreak/>
              <w:t>made: (1) Replaced low-quality screen captures of CT images with higher-contrast exported DICOM images. (2) Changed arrow colors to red and green with a legend. (3) Added a new table summarizing the Knight-North classification (previously only described in text). (4) Removed generic product images (Figures 10A-D) and replaced with a single combined figure showing the actual instruments used, with a reference to standard surgical suppliers. (5) Added a schematic diagram illustrating the reduction technique with the Langenbeck hook. We acknowledge that postoperative radiographs at 6 weeks are not available; this limitation is now stated in the discussion.</w:t>
            </w:r>
          </w:p>
        </w:tc>
      </w:tr>
      <w:tr w:rsidR="005244B9" w14:paraId="72D7014E" w14:textId="77777777">
        <w:trPr>
          <w:trHeight w:val="20"/>
          <w:jc w:val="center"/>
        </w:trPr>
        <w:tc>
          <w:tcPr>
            <w:tcW w:w="1790" w:type="pct"/>
            <w:noWrap/>
          </w:tcPr>
          <w:p w14:paraId="482A63B0" w14:textId="77777777" w:rsidR="005244B9" w:rsidRDefault="00924310">
            <w:pPr>
              <w:rPr>
                <w:b/>
                <w:sz w:val="20"/>
                <w:szCs w:val="20"/>
                <w:lang w:val="en-GB"/>
              </w:rPr>
            </w:pPr>
            <w:r>
              <w:rPr>
                <w:b/>
                <w:sz w:val="20"/>
                <w:szCs w:val="20"/>
                <w:lang w:val="en-GB"/>
              </w:rPr>
              <w:lastRenderedPageBreak/>
              <w:t>11. Does the discussion relate findings to existing literature?</w:t>
            </w:r>
          </w:p>
          <w:p w14:paraId="1D3F2EF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A1712"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3D6BE" w14:textId="16A91B40" w:rsidR="005244B9" w:rsidRDefault="0009711E">
            <w:pPr>
              <w:pStyle w:val="ab"/>
              <w:ind w:left="0"/>
              <w:rPr>
                <w:bCs/>
                <w:sz w:val="20"/>
                <w:szCs w:val="20"/>
                <w:lang w:val="en-GB"/>
              </w:rPr>
            </w:pPr>
            <w:r>
              <w:rPr>
                <w:bCs/>
                <w:sz w:val="20"/>
                <w:szCs w:val="20"/>
                <w:lang w:val="en-GB"/>
              </w:rPr>
              <w:t>3</w:t>
            </w:r>
          </w:p>
        </w:tc>
        <w:tc>
          <w:tcPr>
            <w:tcW w:w="1367" w:type="pct"/>
          </w:tcPr>
          <w:p w14:paraId="7F62229E" w14:textId="15D2B145" w:rsidR="005244B9" w:rsidRDefault="000C7B5C">
            <w:pPr>
              <w:pStyle w:val="2"/>
              <w:jc w:val="left"/>
              <w:rPr>
                <w:rFonts w:ascii="Times New Roman" w:hAnsi="Times New Roman"/>
                <w:b w:val="0"/>
                <w:lang w:val="en-GB" w:eastAsia="en-US"/>
              </w:rPr>
            </w:pPr>
            <w:r w:rsidRPr="000C7B5C">
              <w:rPr>
                <w:rFonts w:ascii="Times New Roman" w:hAnsi="Times New Roman"/>
                <w:b w:val="0"/>
                <w:lang w:val="en-US" w:eastAsia="en-US"/>
              </w:rPr>
              <w:t>We have expanded the discussion from 168 words to approximately 450 words. New content compares our closed reduction outcomes to published ORIF series, cites two additional relevant studies, and explains why our patient was suitable for closed management despite a Group VI zygomatic fracture</w:t>
            </w:r>
          </w:p>
        </w:tc>
      </w:tr>
      <w:tr w:rsidR="005244B9" w14:paraId="3039F396" w14:textId="77777777">
        <w:trPr>
          <w:trHeight w:val="20"/>
          <w:jc w:val="center"/>
        </w:trPr>
        <w:tc>
          <w:tcPr>
            <w:tcW w:w="1790" w:type="pct"/>
            <w:noWrap/>
          </w:tcPr>
          <w:p w14:paraId="3D59FB8E" w14:textId="77777777" w:rsidR="005244B9" w:rsidRDefault="00924310">
            <w:pPr>
              <w:rPr>
                <w:b/>
                <w:sz w:val="20"/>
                <w:szCs w:val="20"/>
                <w:lang w:val="en-GB"/>
              </w:rPr>
            </w:pPr>
            <w:r>
              <w:rPr>
                <w:b/>
                <w:sz w:val="20"/>
                <w:szCs w:val="20"/>
                <w:lang w:val="en-GB"/>
              </w:rPr>
              <w:t>12. Are the conclusions supported by the data?</w:t>
            </w:r>
          </w:p>
          <w:p w14:paraId="401457E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DAA56"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FC8885" w14:textId="70871B99" w:rsidR="005244B9" w:rsidRDefault="0009711E">
            <w:pPr>
              <w:pStyle w:val="ab"/>
              <w:ind w:left="0"/>
              <w:rPr>
                <w:bCs/>
                <w:sz w:val="20"/>
                <w:szCs w:val="20"/>
                <w:lang w:val="en-GB"/>
              </w:rPr>
            </w:pPr>
            <w:r>
              <w:rPr>
                <w:bCs/>
                <w:sz w:val="20"/>
                <w:szCs w:val="20"/>
                <w:lang w:val="en-GB"/>
              </w:rPr>
              <w:t>3</w:t>
            </w:r>
          </w:p>
        </w:tc>
        <w:tc>
          <w:tcPr>
            <w:tcW w:w="1367" w:type="pct"/>
          </w:tcPr>
          <w:p w14:paraId="250E4A02" w14:textId="6C6B788F" w:rsidR="005244B9" w:rsidRDefault="000C7B5C">
            <w:pPr>
              <w:pStyle w:val="2"/>
              <w:jc w:val="left"/>
              <w:rPr>
                <w:rFonts w:ascii="Times New Roman" w:hAnsi="Times New Roman"/>
                <w:b w:val="0"/>
                <w:lang w:val="en-GB" w:eastAsia="en-US"/>
              </w:rPr>
            </w:pPr>
            <w:r w:rsidRPr="000C7B5C">
              <w:rPr>
                <w:rFonts w:ascii="Times New Roman" w:hAnsi="Times New Roman"/>
                <w:b w:val="0"/>
                <w:lang w:val="en-US" w:eastAsia="en-US"/>
              </w:rPr>
              <w:t>Conclusions are consistent with the case findings. We have softened one overstatement ("closed reduction can replace ORIF") to "closed reduction may be considered in carefully selected patients."</w:t>
            </w:r>
          </w:p>
        </w:tc>
      </w:tr>
      <w:tr w:rsidR="005244B9" w14:paraId="69168328" w14:textId="77777777">
        <w:trPr>
          <w:trHeight w:val="20"/>
          <w:jc w:val="center"/>
        </w:trPr>
        <w:tc>
          <w:tcPr>
            <w:tcW w:w="1790" w:type="pct"/>
            <w:noWrap/>
          </w:tcPr>
          <w:p w14:paraId="3A42988F" w14:textId="77777777" w:rsidR="005244B9" w:rsidRDefault="00924310">
            <w:pPr>
              <w:rPr>
                <w:b/>
                <w:sz w:val="20"/>
                <w:szCs w:val="20"/>
                <w:lang w:val="en-GB"/>
              </w:rPr>
            </w:pPr>
            <w:r>
              <w:rPr>
                <w:b/>
                <w:sz w:val="20"/>
                <w:szCs w:val="20"/>
                <w:lang w:val="en-GB"/>
              </w:rPr>
              <w:t>13. Are the limitations of the study discussed?</w:t>
            </w:r>
          </w:p>
          <w:p w14:paraId="27E3825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BF5A8"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DC14C3" w14:textId="0A3AA303" w:rsidR="005244B9" w:rsidRDefault="0009711E">
            <w:pPr>
              <w:pStyle w:val="ab"/>
              <w:ind w:left="0"/>
              <w:rPr>
                <w:bCs/>
                <w:sz w:val="20"/>
                <w:szCs w:val="20"/>
                <w:lang w:val="en-GB"/>
              </w:rPr>
            </w:pPr>
            <w:r>
              <w:rPr>
                <w:bCs/>
                <w:sz w:val="20"/>
                <w:szCs w:val="20"/>
                <w:lang w:val="en-GB"/>
              </w:rPr>
              <w:t>3</w:t>
            </w:r>
          </w:p>
        </w:tc>
        <w:tc>
          <w:tcPr>
            <w:tcW w:w="1367" w:type="pct"/>
          </w:tcPr>
          <w:p w14:paraId="15153171" w14:textId="51D6A329" w:rsidR="005244B9" w:rsidRDefault="000C7B5C">
            <w:pPr>
              <w:pStyle w:val="2"/>
              <w:jc w:val="left"/>
              <w:rPr>
                <w:rFonts w:ascii="Times New Roman" w:hAnsi="Times New Roman"/>
                <w:b w:val="0"/>
                <w:lang w:val="en-GB" w:eastAsia="en-US"/>
              </w:rPr>
            </w:pPr>
            <w:r w:rsidRPr="000C7B5C">
              <w:rPr>
                <w:rFonts w:ascii="Times New Roman" w:hAnsi="Times New Roman"/>
                <w:b w:val="0"/>
                <w:lang w:val="en-US" w:eastAsia="en-US"/>
              </w:rPr>
              <w:t>We have added a dedicated limitations paragraph in the discussion, acknowledging: (1) single case report, (2) lack of 6-week postoperative radiographic confirmation of healing, (3) no long-term functional outcomes beyond 6 months, and (4) absence of ophthalmologic follow-up testing for subtle diplopia.</w:t>
            </w:r>
          </w:p>
        </w:tc>
      </w:tr>
      <w:tr w:rsidR="005244B9" w14:paraId="19BCF656" w14:textId="77777777">
        <w:trPr>
          <w:trHeight w:val="20"/>
          <w:jc w:val="center"/>
        </w:trPr>
        <w:tc>
          <w:tcPr>
            <w:tcW w:w="1790" w:type="pct"/>
            <w:noWrap/>
          </w:tcPr>
          <w:p w14:paraId="1FB27DD5" w14:textId="77777777" w:rsidR="005244B9" w:rsidRDefault="00924310">
            <w:pPr>
              <w:rPr>
                <w:b/>
                <w:sz w:val="20"/>
                <w:szCs w:val="20"/>
                <w:lang w:val="en-GB"/>
              </w:rPr>
            </w:pPr>
            <w:r>
              <w:rPr>
                <w:b/>
                <w:sz w:val="20"/>
                <w:szCs w:val="20"/>
                <w:lang w:val="en-GB"/>
              </w:rPr>
              <w:t>14. Are the references relevant and sufficient (in number)?</w:t>
            </w:r>
          </w:p>
          <w:p w14:paraId="1D92283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1DF65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811798"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4E72D279" w14:textId="068C6942" w:rsidR="005244B9" w:rsidRDefault="0009711E">
            <w:pPr>
              <w:pStyle w:val="ab"/>
              <w:ind w:left="0"/>
              <w:rPr>
                <w:bCs/>
                <w:sz w:val="20"/>
                <w:szCs w:val="20"/>
                <w:lang w:val="en-GB"/>
              </w:rPr>
            </w:pPr>
            <w:r>
              <w:rPr>
                <w:bCs/>
                <w:sz w:val="20"/>
                <w:szCs w:val="20"/>
                <w:lang w:val="en-GB"/>
              </w:rPr>
              <w:t>3</w:t>
            </w:r>
          </w:p>
        </w:tc>
        <w:tc>
          <w:tcPr>
            <w:tcW w:w="1367" w:type="pct"/>
          </w:tcPr>
          <w:p w14:paraId="260144E6" w14:textId="02B15C0A" w:rsidR="005244B9" w:rsidRDefault="000C7B5C">
            <w:pPr>
              <w:pStyle w:val="2"/>
              <w:jc w:val="left"/>
              <w:rPr>
                <w:rFonts w:ascii="Times New Roman" w:hAnsi="Times New Roman"/>
                <w:b w:val="0"/>
                <w:lang w:val="en-GB" w:eastAsia="en-US"/>
              </w:rPr>
            </w:pPr>
            <w:r>
              <w:rPr>
                <w:rFonts w:ascii="Times New Roman" w:hAnsi="Times New Roman"/>
                <w:b w:val="0"/>
                <w:lang w:val="en-GB" w:eastAsia="en-US"/>
              </w:rPr>
              <w:t>Thanks for feedback.</w:t>
            </w:r>
          </w:p>
        </w:tc>
      </w:tr>
      <w:tr w:rsidR="005244B9" w14:paraId="371CAF0E" w14:textId="77777777">
        <w:trPr>
          <w:trHeight w:val="20"/>
          <w:jc w:val="center"/>
        </w:trPr>
        <w:tc>
          <w:tcPr>
            <w:tcW w:w="1790" w:type="pct"/>
            <w:noWrap/>
          </w:tcPr>
          <w:p w14:paraId="0142FF5D" w14:textId="77777777" w:rsidR="005244B9" w:rsidRDefault="00924310">
            <w:pPr>
              <w:rPr>
                <w:b/>
                <w:sz w:val="20"/>
                <w:szCs w:val="20"/>
                <w:lang w:val="en-GB"/>
              </w:rPr>
            </w:pPr>
            <w:r>
              <w:rPr>
                <w:b/>
                <w:sz w:val="20"/>
                <w:szCs w:val="20"/>
                <w:lang w:val="en-GB"/>
              </w:rPr>
              <w:t>15. Is the manuscript written in clear and understandable language?</w:t>
            </w:r>
          </w:p>
          <w:p w14:paraId="024B3628"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945D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A84B7C"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7A64BC75" w14:textId="37803202" w:rsidR="005244B9" w:rsidRDefault="0009711E">
            <w:pPr>
              <w:pStyle w:val="ab"/>
              <w:ind w:left="0"/>
              <w:rPr>
                <w:bCs/>
                <w:sz w:val="20"/>
                <w:szCs w:val="20"/>
                <w:lang w:val="en-GB"/>
              </w:rPr>
            </w:pPr>
            <w:r>
              <w:rPr>
                <w:bCs/>
                <w:sz w:val="20"/>
                <w:szCs w:val="20"/>
                <w:lang w:val="en-GB"/>
              </w:rPr>
              <w:t>3</w:t>
            </w:r>
          </w:p>
        </w:tc>
        <w:tc>
          <w:tcPr>
            <w:tcW w:w="1367" w:type="pct"/>
          </w:tcPr>
          <w:p w14:paraId="059EC5F3" w14:textId="4BCDDB37" w:rsidR="005244B9" w:rsidRPr="000C7B5C" w:rsidRDefault="000C7B5C" w:rsidP="001F1058">
            <w:pPr>
              <w:pStyle w:val="2"/>
              <w:rPr>
                <w:rFonts w:ascii="Times New Roman" w:hAnsi="Times New Roman"/>
                <w:b w:val="0"/>
                <w:lang w:val="en-US" w:eastAsia="en-US"/>
              </w:rPr>
            </w:pPr>
            <w:r w:rsidRPr="000C7B5C">
              <w:rPr>
                <w:rFonts w:ascii="Times New Roman" w:hAnsi="Times New Roman"/>
                <w:b w:val="0"/>
                <w:lang w:val="en-US" w:eastAsia="en-US"/>
              </w:rPr>
              <w:t>We have carefully edited the manuscript for grammar, word choice, and sentence structure. Specific corrections include: "red right eye" → "right eye erythema", "Anesthetic reverse was administrated" → "Anesthetic reversal was administered", "blindered semisolids" → "blenderized semisolids", and correction of typographical errors (e.g., "presnsce" → "presence"). A native English speaker has reviewed the changes. The revised manuscript is attached with tracked changes.</w:t>
            </w:r>
          </w:p>
        </w:tc>
      </w:tr>
    </w:tbl>
    <w:p w14:paraId="62747344" w14:textId="77777777" w:rsidR="005244B9" w:rsidRDefault="005244B9">
      <w:pPr>
        <w:pStyle w:val="a4"/>
        <w:rPr>
          <w:rFonts w:ascii="Times New Roman" w:hAnsi="Times New Roman"/>
          <w:b/>
          <w:bCs/>
          <w:sz w:val="20"/>
          <w:szCs w:val="20"/>
          <w:u w:val="single"/>
          <w:lang w:val="en-GB"/>
        </w:rPr>
      </w:pPr>
    </w:p>
    <w:p w14:paraId="2876E6F9" w14:textId="77777777" w:rsidR="005244B9" w:rsidRDefault="005244B9">
      <w:pPr>
        <w:pStyle w:val="a4"/>
        <w:rPr>
          <w:rFonts w:ascii="Times New Roman" w:hAnsi="Times New Roman"/>
          <w:b/>
          <w:bCs/>
          <w:sz w:val="20"/>
          <w:szCs w:val="20"/>
          <w:u w:val="single"/>
          <w:lang w:val="en-GB"/>
        </w:rPr>
      </w:pPr>
    </w:p>
    <w:p w14:paraId="7487AE2E" w14:textId="77777777" w:rsidR="005244B9" w:rsidRDefault="005244B9">
      <w:pPr>
        <w:pStyle w:val="a4"/>
        <w:rPr>
          <w:rFonts w:ascii="Times New Roman" w:hAnsi="Times New Roman"/>
          <w:b/>
          <w:bCs/>
          <w:sz w:val="20"/>
          <w:szCs w:val="20"/>
          <w:u w:val="single"/>
          <w:lang w:val="en-GB"/>
        </w:rPr>
      </w:pPr>
    </w:p>
    <w:p w14:paraId="1431FEBE" w14:textId="77777777" w:rsidR="005244B9" w:rsidRDefault="00924310">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068561"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23695DAC" w14:textId="77777777">
        <w:trPr>
          <w:trHeight w:val="20"/>
          <w:jc w:val="center"/>
        </w:trPr>
        <w:tc>
          <w:tcPr>
            <w:tcW w:w="1672" w:type="pct"/>
            <w:noWrap/>
          </w:tcPr>
          <w:p w14:paraId="5E37C995" w14:textId="77777777" w:rsidR="005244B9" w:rsidRDefault="005244B9">
            <w:pPr>
              <w:pStyle w:val="2"/>
              <w:jc w:val="left"/>
              <w:rPr>
                <w:rFonts w:ascii="Times New Roman" w:hAnsi="Times New Roman"/>
                <w:lang w:val="en-GB" w:eastAsia="en-US"/>
              </w:rPr>
            </w:pPr>
          </w:p>
        </w:tc>
        <w:tc>
          <w:tcPr>
            <w:tcW w:w="1786" w:type="pct"/>
          </w:tcPr>
          <w:p w14:paraId="1D3D2FD3" w14:textId="77777777" w:rsidR="005244B9" w:rsidRDefault="00924310">
            <w:pPr>
              <w:pStyle w:val="2"/>
              <w:jc w:val="left"/>
              <w:rPr>
                <w:rFonts w:ascii="Times New Roman" w:hAnsi="Times New Roman"/>
                <w:lang w:val="en-GB" w:eastAsia="en-US"/>
              </w:rPr>
            </w:pPr>
            <w:r>
              <w:rPr>
                <w:rFonts w:ascii="Times New Roman" w:hAnsi="Times New Roman"/>
                <w:lang w:val="en-GB" w:eastAsia="en-US"/>
              </w:rPr>
              <w:t>Reviewer’s comment</w:t>
            </w:r>
          </w:p>
          <w:p w14:paraId="4F606B32" w14:textId="77777777" w:rsidR="005244B9" w:rsidRDefault="005244B9">
            <w:pPr>
              <w:rPr>
                <w:sz w:val="22"/>
                <w:szCs w:val="22"/>
                <w:lang w:val="en-GB"/>
              </w:rPr>
            </w:pPr>
          </w:p>
        </w:tc>
        <w:tc>
          <w:tcPr>
            <w:tcW w:w="1543" w:type="pct"/>
          </w:tcPr>
          <w:p w14:paraId="40FD4A2F"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13D1ED" w14:textId="77777777" w:rsidR="005244B9" w:rsidRDefault="005244B9">
            <w:pPr>
              <w:pStyle w:val="2"/>
              <w:jc w:val="left"/>
              <w:rPr>
                <w:rFonts w:ascii="Times New Roman" w:hAnsi="Times New Roman"/>
                <w:b w:val="0"/>
                <w:lang w:val="en-GB" w:eastAsia="en-US"/>
              </w:rPr>
            </w:pPr>
          </w:p>
        </w:tc>
      </w:tr>
      <w:tr w:rsidR="005244B9" w14:paraId="0EF2004D" w14:textId="77777777">
        <w:trPr>
          <w:trHeight w:val="20"/>
          <w:jc w:val="center"/>
        </w:trPr>
        <w:tc>
          <w:tcPr>
            <w:tcW w:w="1672" w:type="pct"/>
            <w:noWrap/>
          </w:tcPr>
          <w:p w14:paraId="1C3B4A88" w14:textId="77777777" w:rsidR="005244B9" w:rsidRDefault="00924310">
            <w:pPr>
              <w:rPr>
                <w:b/>
                <w:bCs/>
                <w:sz w:val="20"/>
                <w:szCs w:val="20"/>
                <w:lang w:val="en-GB"/>
              </w:rPr>
            </w:pPr>
            <w:r>
              <w:rPr>
                <w:b/>
                <w:bCs/>
                <w:sz w:val="20"/>
                <w:szCs w:val="20"/>
                <w:lang w:val="en-GB"/>
              </w:rPr>
              <w:t>Is the title of the article suitable?</w:t>
            </w:r>
          </w:p>
          <w:p w14:paraId="29A6FBFB" w14:textId="77777777" w:rsidR="005244B9" w:rsidRDefault="005244B9">
            <w:pPr>
              <w:rPr>
                <w:bCs/>
                <w:sz w:val="20"/>
                <w:szCs w:val="20"/>
                <w:lang w:val="en-GB"/>
              </w:rPr>
            </w:pPr>
          </w:p>
          <w:p w14:paraId="061D84FC"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35835EE3" w14:textId="4C0B43AD" w:rsidR="005244B9" w:rsidRDefault="0009711E">
            <w:pPr>
              <w:ind w:left="360"/>
              <w:rPr>
                <w:b/>
                <w:bCs/>
                <w:sz w:val="20"/>
                <w:szCs w:val="20"/>
                <w:lang w:val="en-GB"/>
              </w:rPr>
            </w:pPr>
            <w:r>
              <w:rPr>
                <w:b/>
                <w:bCs/>
                <w:sz w:val="20"/>
                <w:szCs w:val="20"/>
                <w:lang w:val="en-GB"/>
              </w:rPr>
              <w:t>3</w:t>
            </w:r>
          </w:p>
        </w:tc>
        <w:tc>
          <w:tcPr>
            <w:tcW w:w="1543" w:type="pct"/>
          </w:tcPr>
          <w:p w14:paraId="0BDBEBCE" w14:textId="689C70F3" w:rsidR="005244B9" w:rsidRPr="001F1058" w:rsidRDefault="000C7B5C" w:rsidP="001F1058">
            <w:pPr>
              <w:pStyle w:val="2"/>
              <w:rPr>
                <w:rFonts w:ascii="Times New Roman" w:hAnsi="Times New Roman"/>
                <w:b w:val="0"/>
                <w:bCs w:val="0"/>
                <w:lang w:val="en-GB" w:eastAsia="en-US"/>
              </w:rPr>
            </w:pPr>
            <w:r w:rsidRPr="001F1058">
              <w:rPr>
                <w:rFonts w:ascii="Times New Roman" w:hAnsi="Times New Roman"/>
                <w:b w:val="0"/>
                <w:bCs w:val="0"/>
                <w:color w:val="0F1115"/>
                <w:shd w:val="clear" w:color="auto" w:fill="FFFFFF"/>
              </w:rPr>
              <w:t>We thank the reviewer for the rating. While the title is accurate, we agree it could be more concise. We have shortened it to: </w:t>
            </w:r>
            <w:r w:rsidRPr="001F1058">
              <w:rPr>
                <w:rStyle w:val="af"/>
                <w:rFonts w:ascii="Times New Roman" w:hAnsi="Times New Roman"/>
                <w:b w:val="0"/>
                <w:bCs w:val="0"/>
                <w:color w:val="0F1115"/>
                <w:shd w:val="clear" w:color="auto" w:fill="FFFFFF"/>
              </w:rPr>
              <w:t>"Coinciding Realignment of Complex Zygomatic and Parasymphysial Mandibular Fractures Following Motor Vehicle Collision: A Case Report"</w:t>
            </w:r>
            <w:r w:rsidRPr="001F1058">
              <w:rPr>
                <w:rFonts w:ascii="Times New Roman" w:hAnsi="Times New Roman"/>
                <w:b w:val="0"/>
                <w:bCs w:val="0"/>
                <w:color w:val="0F1115"/>
                <w:shd w:val="clear" w:color="auto" w:fill="FFFFFF"/>
              </w:rPr>
              <w:t> – removing redundant wording for clarity.</w:t>
            </w:r>
          </w:p>
        </w:tc>
      </w:tr>
      <w:tr w:rsidR="005244B9" w14:paraId="6DDD720A" w14:textId="77777777">
        <w:trPr>
          <w:trHeight w:val="20"/>
          <w:jc w:val="center"/>
        </w:trPr>
        <w:tc>
          <w:tcPr>
            <w:tcW w:w="1672" w:type="pct"/>
            <w:noWrap/>
          </w:tcPr>
          <w:p w14:paraId="750241DE" w14:textId="77777777" w:rsidR="005244B9" w:rsidRDefault="00924310">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A5CED1" w14:textId="77777777" w:rsidR="005244B9" w:rsidRDefault="005244B9">
            <w:pPr>
              <w:rPr>
                <w:bCs/>
                <w:sz w:val="20"/>
                <w:szCs w:val="20"/>
                <w:lang w:val="en-GB"/>
              </w:rPr>
            </w:pPr>
          </w:p>
          <w:p w14:paraId="5DFC1ACA"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2B9CA2C2" w14:textId="67303297" w:rsidR="005244B9" w:rsidRDefault="0009711E">
            <w:pPr>
              <w:ind w:left="360"/>
              <w:rPr>
                <w:b/>
                <w:bCs/>
                <w:sz w:val="20"/>
                <w:szCs w:val="20"/>
                <w:lang w:val="en-GB"/>
              </w:rPr>
            </w:pPr>
            <w:r>
              <w:rPr>
                <w:b/>
                <w:bCs/>
                <w:sz w:val="20"/>
                <w:szCs w:val="20"/>
                <w:lang w:val="en-GB"/>
              </w:rPr>
              <w:t>3</w:t>
            </w:r>
          </w:p>
        </w:tc>
        <w:tc>
          <w:tcPr>
            <w:tcW w:w="1543" w:type="pct"/>
          </w:tcPr>
          <w:p w14:paraId="331CAB1E" w14:textId="687C6475" w:rsidR="005244B9" w:rsidRDefault="000C7B5C" w:rsidP="001F1058">
            <w:pPr>
              <w:pStyle w:val="2"/>
              <w:rPr>
                <w:rFonts w:ascii="Times New Roman" w:hAnsi="Times New Roman"/>
                <w:b w:val="0"/>
                <w:lang w:val="en-GB" w:eastAsia="en-US"/>
              </w:rPr>
            </w:pPr>
            <w:r w:rsidRPr="000C7B5C">
              <w:rPr>
                <w:rFonts w:ascii="Times New Roman" w:hAnsi="Times New Roman"/>
                <w:b w:val="0"/>
                <w:lang w:val="en-US" w:eastAsia="en-US"/>
              </w:rPr>
              <w:t>We accept the rating. The abstract now includes the specific fracture classification (Knight-North Group VI for zygoma) and explicitly states the outcome at 6 months with no complications. These additions improve comprehensiveness.</w:t>
            </w:r>
          </w:p>
        </w:tc>
      </w:tr>
      <w:tr w:rsidR="005244B9" w14:paraId="1F055E7F" w14:textId="77777777">
        <w:trPr>
          <w:trHeight w:val="20"/>
          <w:jc w:val="center"/>
        </w:trPr>
        <w:tc>
          <w:tcPr>
            <w:tcW w:w="1672" w:type="pct"/>
            <w:noWrap/>
          </w:tcPr>
          <w:p w14:paraId="636CE929" w14:textId="77777777" w:rsidR="005244B9" w:rsidRDefault="00924310">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439A9BA"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13312AA0" w14:textId="3F11B687" w:rsidR="005244B9" w:rsidRDefault="0009711E">
            <w:pPr>
              <w:pStyle w:val="ab"/>
              <w:ind w:left="0"/>
              <w:rPr>
                <w:bCs/>
                <w:sz w:val="20"/>
                <w:szCs w:val="20"/>
                <w:lang w:val="en-GB"/>
              </w:rPr>
            </w:pPr>
            <w:r>
              <w:rPr>
                <w:bCs/>
                <w:sz w:val="20"/>
                <w:szCs w:val="20"/>
                <w:lang w:val="en-GB"/>
              </w:rPr>
              <w:t>3</w:t>
            </w:r>
          </w:p>
        </w:tc>
        <w:tc>
          <w:tcPr>
            <w:tcW w:w="1543" w:type="pct"/>
          </w:tcPr>
          <w:p w14:paraId="603CFEBC" w14:textId="3D6A81D1" w:rsidR="005244B9" w:rsidRDefault="000C7B5C" w:rsidP="001F1058">
            <w:pPr>
              <w:pStyle w:val="2"/>
              <w:rPr>
                <w:rFonts w:ascii="Times New Roman" w:hAnsi="Times New Roman"/>
                <w:b w:val="0"/>
                <w:lang w:val="en-GB" w:eastAsia="en-US"/>
              </w:rPr>
            </w:pPr>
            <w:r w:rsidRPr="000C7B5C">
              <w:rPr>
                <w:rFonts w:ascii="Times New Roman" w:hAnsi="Times New Roman"/>
                <w:b w:val="0"/>
                <w:lang w:val="en-US" w:eastAsia="en-US"/>
              </w:rPr>
              <w:t>We appreciate the reviewer’s assessment. We have corrected the inconsistency regarding fracture stability (now consistently described as “unstable” based on MDCT findings). The anatomical description of the zygomatic arch–condyle relationship has been revised for accuracy.</w:t>
            </w:r>
          </w:p>
        </w:tc>
      </w:tr>
      <w:tr w:rsidR="005244B9" w14:paraId="0A5EB771" w14:textId="77777777">
        <w:trPr>
          <w:trHeight w:val="20"/>
          <w:jc w:val="center"/>
        </w:trPr>
        <w:tc>
          <w:tcPr>
            <w:tcW w:w="1672" w:type="pct"/>
            <w:noWrap/>
          </w:tcPr>
          <w:p w14:paraId="2C06ECB4" w14:textId="77777777" w:rsidR="005244B9" w:rsidRDefault="00924310">
            <w:pPr>
              <w:rPr>
                <w:b/>
                <w:bCs/>
                <w:sz w:val="20"/>
                <w:szCs w:val="20"/>
                <w:lang w:val="en-GB"/>
              </w:rPr>
            </w:pPr>
            <w:r>
              <w:rPr>
                <w:b/>
                <w:bCs/>
                <w:sz w:val="20"/>
                <w:szCs w:val="20"/>
                <w:lang w:val="en-GB"/>
              </w:rPr>
              <w:t xml:space="preserve">Are the references sufficient and recent? </w:t>
            </w:r>
          </w:p>
          <w:p w14:paraId="20B38292" w14:textId="77777777" w:rsidR="005244B9" w:rsidRDefault="00924310">
            <w:pPr>
              <w:rPr>
                <w:bCs/>
                <w:sz w:val="20"/>
                <w:szCs w:val="20"/>
                <w:lang w:val="en-GB"/>
              </w:rPr>
            </w:pPr>
            <w:r>
              <w:rPr>
                <w:bCs/>
                <w:sz w:val="20"/>
                <w:szCs w:val="20"/>
                <w:lang w:val="en-GB"/>
              </w:rPr>
              <w:lastRenderedPageBreak/>
              <w:t>(YES or NO)</w:t>
            </w:r>
          </w:p>
          <w:p w14:paraId="21A4D1F7" w14:textId="77777777" w:rsidR="005244B9" w:rsidRDefault="005244B9">
            <w:pPr>
              <w:rPr>
                <w:bCs/>
                <w:sz w:val="20"/>
                <w:szCs w:val="20"/>
                <w:lang w:val="en-GB"/>
              </w:rPr>
            </w:pPr>
          </w:p>
          <w:p w14:paraId="4B17A9AD"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65D52D7C" w14:textId="3F2D11D4" w:rsidR="005244B9" w:rsidRDefault="0009711E">
            <w:pPr>
              <w:pStyle w:val="ab"/>
              <w:ind w:left="0"/>
              <w:rPr>
                <w:bCs/>
                <w:sz w:val="20"/>
                <w:szCs w:val="20"/>
                <w:lang w:val="en-GB"/>
              </w:rPr>
            </w:pPr>
            <w:r>
              <w:rPr>
                <w:bCs/>
                <w:sz w:val="20"/>
                <w:szCs w:val="20"/>
                <w:lang w:val="en-GB"/>
              </w:rPr>
              <w:lastRenderedPageBreak/>
              <w:t>3 but use Vancouver referencing system</w:t>
            </w:r>
          </w:p>
        </w:tc>
        <w:tc>
          <w:tcPr>
            <w:tcW w:w="1543" w:type="pct"/>
          </w:tcPr>
          <w:p w14:paraId="3E3ECD82" w14:textId="1FB2451C" w:rsidR="005244B9" w:rsidRDefault="000C7B5C" w:rsidP="001F1058">
            <w:pPr>
              <w:pStyle w:val="2"/>
              <w:rPr>
                <w:rFonts w:ascii="Times New Roman" w:hAnsi="Times New Roman"/>
                <w:b w:val="0"/>
                <w:lang w:val="en-GB" w:eastAsia="en-US"/>
              </w:rPr>
            </w:pPr>
            <w:r>
              <w:rPr>
                <w:rFonts w:ascii="Times New Roman" w:hAnsi="Times New Roman"/>
                <w:b w:val="0"/>
                <w:lang w:val="en-GB" w:eastAsia="en-US"/>
              </w:rPr>
              <w:t xml:space="preserve">Thnaks for feedback. </w:t>
            </w:r>
            <w:r w:rsidRPr="000C7B5C">
              <w:rPr>
                <w:rFonts w:ascii="Times New Roman" w:hAnsi="Times New Roman"/>
                <w:b w:val="0"/>
                <w:lang w:val="en-US" w:eastAsia="en-US"/>
              </w:rPr>
              <w:t xml:space="preserve">We have now reformatted </w:t>
            </w:r>
            <w:r w:rsidRPr="000C7B5C">
              <w:rPr>
                <w:rFonts w:ascii="Times New Roman" w:hAnsi="Times New Roman"/>
                <w:b w:val="0"/>
                <w:lang w:val="en-US" w:eastAsia="en-US"/>
              </w:rPr>
              <w:lastRenderedPageBreak/>
              <w:t>all references according to the Vancouver referencing system</w:t>
            </w:r>
          </w:p>
        </w:tc>
      </w:tr>
      <w:tr w:rsidR="005244B9" w14:paraId="35E49852" w14:textId="77777777">
        <w:trPr>
          <w:trHeight w:val="896"/>
          <w:jc w:val="center"/>
        </w:trPr>
        <w:tc>
          <w:tcPr>
            <w:tcW w:w="1672" w:type="pct"/>
            <w:noWrap/>
          </w:tcPr>
          <w:p w14:paraId="6EB01AE7" w14:textId="77777777" w:rsidR="005244B9" w:rsidRDefault="00924310">
            <w:pPr>
              <w:rPr>
                <w:b/>
                <w:bCs/>
                <w:sz w:val="20"/>
                <w:szCs w:val="20"/>
                <w:lang w:val="en-GB"/>
              </w:rPr>
            </w:pPr>
            <w:r>
              <w:rPr>
                <w:b/>
                <w:bCs/>
                <w:sz w:val="20"/>
                <w:szCs w:val="20"/>
                <w:lang w:val="en-GB"/>
              </w:rPr>
              <w:lastRenderedPageBreak/>
              <w:t>Are there ethical issues in this manuscript?</w:t>
            </w:r>
          </w:p>
          <w:p w14:paraId="7504FA3D" w14:textId="77777777" w:rsidR="005244B9" w:rsidRDefault="00924310">
            <w:pPr>
              <w:rPr>
                <w:bCs/>
                <w:sz w:val="20"/>
                <w:szCs w:val="20"/>
                <w:lang w:val="en-GB"/>
              </w:rPr>
            </w:pPr>
            <w:r>
              <w:rPr>
                <w:bCs/>
                <w:sz w:val="20"/>
                <w:szCs w:val="20"/>
                <w:lang w:val="en-GB"/>
              </w:rPr>
              <w:t>(YES or NO)</w:t>
            </w:r>
          </w:p>
          <w:p w14:paraId="5B00ECC5" w14:textId="77777777" w:rsidR="005244B9" w:rsidRDefault="005244B9">
            <w:pPr>
              <w:rPr>
                <w:bCs/>
                <w:sz w:val="20"/>
                <w:szCs w:val="20"/>
                <w:lang w:val="en-GB"/>
              </w:rPr>
            </w:pPr>
          </w:p>
          <w:p w14:paraId="4D883016" w14:textId="77777777" w:rsidR="005244B9" w:rsidRDefault="00924310">
            <w:pPr>
              <w:rPr>
                <w:bCs/>
                <w:sz w:val="20"/>
                <w:szCs w:val="20"/>
                <w:lang w:val="en-GB"/>
              </w:rPr>
            </w:pPr>
            <w:r>
              <w:rPr>
                <w:bCs/>
                <w:sz w:val="20"/>
                <w:szCs w:val="20"/>
                <w:lang w:val="en-GB"/>
              </w:rPr>
              <w:t>(If yes, kindly please write down the ethical issues here in details)</w:t>
            </w:r>
          </w:p>
          <w:p w14:paraId="7CA992C1" w14:textId="77777777" w:rsidR="005244B9" w:rsidRDefault="005244B9">
            <w:pPr>
              <w:rPr>
                <w:bCs/>
                <w:sz w:val="20"/>
                <w:szCs w:val="20"/>
                <w:lang w:val="en-GB"/>
              </w:rPr>
            </w:pPr>
          </w:p>
        </w:tc>
        <w:tc>
          <w:tcPr>
            <w:tcW w:w="1786" w:type="pct"/>
          </w:tcPr>
          <w:p w14:paraId="1070035B" w14:textId="2BF900CB" w:rsidR="005244B9" w:rsidRDefault="0009711E">
            <w:pPr>
              <w:pStyle w:val="ab"/>
              <w:ind w:left="0"/>
              <w:rPr>
                <w:bCs/>
                <w:sz w:val="20"/>
                <w:szCs w:val="20"/>
                <w:lang w:val="en-GB"/>
              </w:rPr>
            </w:pPr>
            <w:r>
              <w:rPr>
                <w:bCs/>
                <w:sz w:val="20"/>
                <w:szCs w:val="20"/>
                <w:lang w:val="en-GB"/>
              </w:rPr>
              <w:t>no</w:t>
            </w:r>
          </w:p>
        </w:tc>
        <w:tc>
          <w:tcPr>
            <w:tcW w:w="1543" w:type="pct"/>
          </w:tcPr>
          <w:p w14:paraId="343D7CAC" w14:textId="3CBCA257" w:rsidR="005244B9" w:rsidRDefault="000C7B5C" w:rsidP="001F1058">
            <w:pPr>
              <w:pStyle w:val="2"/>
              <w:rPr>
                <w:rFonts w:ascii="Times New Roman" w:hAnsi="Times New Roman"/>
                <w:b w:val="0"/>
                <w:lang w:val="en-GB" w:eastAsia="en-US"/>
              </w:rPr>
            </w:pPr>
            <w:r w:rsidRPr="000C7B5C">
              <w:rPr>
                <w:rFonts w:ascii="Times New Roman" w:hAnsi="Times New Roman"/>
                <w:b w:val="0"/>
                <w:lang w:val="en-US" w:eastAsia="en-US"/>
              </w:rPr>
              <w:t>We confirm there are no ethical issues. Written informed consent was obtained from the patient. No generative AI was used. The authors have no competing interests. The study adheres to the Declaration of Helsinki.</w:t>
            </w:r>
          </w:p>
        </w:tc>
      </w:tr>
    </w:tbl>
    <w:p w14:paraId="1DB4405B" w14:textId="77777777" w:rsidR="005244B9" w:rsidRDefault="005244B9">
      <w:pPr>
        <w:pStyle w:val="2"/>
        <w:jc w:val="left"/>
        <w:rPr>
          <w:rFonts w:ascii="Times New Roman" w:hAnsi="Times New Roman"/>
          <w:highlight w:val="yellow"/>
          <w:lang w:val="en-GB" w:eastAsia="en-US"/>
        </w:rPr>
      </w:pPr>
    </w:p>
    <w:p w14:paraId="2715B03D" w14:textId="77777777" w:rsidR="005244B9" w:rsidRDefault="005244B9">
      <w:pPr>
        <w:rPr>
          <w:highlight w:val="yellow"/>
          <w:lang w:val="en-GB"/>
        </w:rPr>
      </w:pPr>
    </w:p>
    <w:p w14:paraId="0616CB16" w14:textId="77777777" w:rsidR="005244B9" w:rsidRDefault="005244B9">
      <w:pPr>
        <w:rPr>
          <w:highlight w:val="yellow"/>
          <w:lang w:val="en-GB"/>
        </w:rPr>
      </w:pPr>
    </w:p>
    <w:p w14:paraId="2F072930" w14:textId="4CE9E24A" w:rsidR="005244B9" w:rsidRDefault="00924310" w:rsidP="00505B62">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0C3D5FA"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069B6DD2" w14:textId="77777777">
        <w:trPr>
          <w:trHeight w:val="20"/>
          <w:jc w:val="center"/>
        </w:trPr>
        <w:tc>
          <w:tcPr>
            <w:tcW w:w="5000" w:type="pct"/>
            <w:gridSpan w:val="2"/>
            <w:noWrap/>
          </w:tcPr>
          <w:p w14:paraId="33F4B2DC" w14:textId="77777777" w:rsidR="005244B9" w:rsidRDefault="00924310">
            <w:pPr>
              <w:pStyle w:val="a3"/>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D7E6FFF" w14:textId="77777777" w:rsidR="005244B9" w:rsidRDefault="005244B9">
            <w:pPr>
              <w:pStyle w:val="a3"/>
              <w:spacing w:before="0" w:beforeAutospacing="0" w:after="0" w:afterAutospacing="0"/>
              <w:rPr>
                <w:rFonts w:ascii="Times New Roman" w:hAnsi="Times New Roman" w:cs="Times New Roman"/>
                <w:b/>
                <w:bCs/>
                <w:sz w:val="20"/>
                <w:szCs w:val="20"/>
                <w:u w:val="single"/>
                <w:lang w:val="en-GB"/>
              </w:rPr>
            </w:pPr>
          </w:p>
        </w:tc>
      </w:tr>
      <w:tr w:rsidR="005244B9" w14:paraId="599EB8F7" w14:textId="77777777">
        <w:trPr>
          <w:trHeight w:val="20"/>
          <w:jc w:val="center"/>
        </w:trPr>
        <w:tc>
          <w:tcPr>
            <w:tcW w:w="2784" w:type="pct"/>
            <w:noWrap/>
          </w:tcPr>
          <w:p w14:paraId="13D0BF26" w14:textId="77777777" w:rsidR="005244B9" w:rsidRDefault="005244B9">
            <w:pPr>
              <w:pStyle w:val="a3"/>
              <w:spacing w:before="0" w:beforeAutospacing="0" w:after="0" w:afterAutospacing="0"/>
              <w:rPr>
                <w:rFonts w:ascii="Times New Roman" w:hAnsi="Times New Roman" w:cs="Times New Roman"/>
                <w:sz w:val="20"/>
                <w:szCs w:val="20"/>
                <w:lang w:val="en-GB"/>
              </w:rPr>
            </w:pPr>
          </w:p>
        </w:tc>
        <w:tc>
          <w:tcPr>
            <w:tcW w:w="2216" w:type="pct"/>
          </w:tcPr>
          <w:p w14:paraId="4A41CE93" w14:textId="77777777" w:rsidR="005244B9" w:rsidRDefault="00924310">
            <w:pPr>
              <w:pStyle w:val="a3"/>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0B4890DB" w14:textId="77777777">
        <w:trPr>
          <w:trHeight w:val="20"/>
          <w:jc w:val="center"/>
        </w:trPr>
        <w:tc>
          <w:tcPr>
            <w:tcW w:w="2784" w:type="pct"/>
            <w:noWrap/>
          </w:tcPr>
          <w:p w14:paraId="392AB439" w14:textId="77777777" w:rsidR="005244B9" w:rsidRDefault="005244B9">
            <w:pPr>
              <w:pStyle w:val="a3"/>
              <w:spacing w:before="0" w:beforeAutospacing="0" w:after="0" w:afterAutospacing="0"/>
              <w:rPr>
                <w:rFonts w:ascii="Times New Roman" w:hAnsi="Times New Roman" w:cs="Times New Roman"/>
                <w:sz w:val="20"/>
                <w:szCs w:val="20"/>
                <w:lang w:val="en-GB"/>
              </w:rPr>
            </w:pPr>
          </w:p>
          <w:p w14:paraId="3650B60A" w14:textId="4084709D" w:rsidR="005244B9" w:rsidRDefault="003A08DF">
            <w:pPr>
              <w:pStyle w:val="a3"/>
              <w:spacing w:before="0" w:beforeAutospacing="0" w:after="0" w:afterAutospacing="0"/>
              <w:rPr>
                <w:rFonts w:ascii="Times New Roman" w:hAnsi="Times New Roman" w:cs="Times New Roman"/>
                <w:sz w:val="20"/>
                <w:szCs w:val="20"/>
                <w:lang w:val="en-GB"/>
              </w:rPr>
            </w:pPr>
            <w:r w:rsidRPr="003A08DF">
              <w:rPr>
                <w:rFonts w:ascii="Times New Roman" w:hAnsi="Times New Roman" w:cs="Times New Roman"/>
                <w:sz w:val="20"/>
                <w:szCs w:val="20"/>
                <w:lang w:val="en-GB"/>
              </w:rPr>
              <w:t xml:space="preserve">MDCT 3d is used in article but need to be </w:t>
            </w:r>
            <w:proofErr w:type="spellStart"/>
            <w:r w:rsidRPr="003A08DF">
              <w:rPr>
                <w:rFonts w:ascii="Times New Roman" w:hAnsi="Times New Roman" w:cs="Times New Roman"/>
                <w:sz w:val="20"/>
                <w:szCs w:val="20"/>
                <w:lang w:val="en-GB"/>
              </w:rPr>
              <w:t>mdct</w:t>
            </w:r>
            <w:proofErr w:type="spellEnd"/>
            <w:r w:rsidRPr="003A08DF">
              <w:rPr>
                <w:rFonts w:ascii="Times New Roman" w:hAnsi="Times New Roman" w:cs="Times New Roman"/>
                <w:sz w:val="20"/>
                <w:szCs w:val="20"/>
                <w:lang w:val="en-GB"/>
              </w:rPr>
              <w:t xml:space="preserve"> </w:t>
            </w:r>
            <w:proofErr w:type="spellStart"/>
            <w:r w:rsidRPr="003A08DF">
              <w:rPr>
                <w:rFonts w:ascii="Times New Roman" w:hAnsi="Times New Roman" w:cs="Times New Roman"/>
                <w:sz w:val="20"/>
                <w:szCs w:val="20"/>
                <w:lang w:val="en-GB"/>
              </w:rPr>
              <w:t>axial,sagiital</w:t>
            </w:r>
            <w:proofErr w:type="spellEnd"/>
            <w:r w:rsidRPr="003A08DF">
              <w:rPr>
                <w:rFonts w:ascii="Times New Roman" w:hAnsi="Times New Roman" w:cs="Times New Roman"/>
                <w:sz w:val="20"/>
                <w:szCs w:val="20"/>
                <w:lang w:val="en-GB"/>
              </w:rPr>
              <w:t xml:space="preserve"> and coronal section fracture image should be placed along with all other necessary images.</w:t>
            </w:r>
          </w:p>
          <w:p w14:paraId="51647479" w14:textId="77777777" w:rsidR="005244B9" w:rsidRDefault="005244B9">
            <w:pPr>
              <w:pStyle w:val="a3"/>
              <w:spacing w:before="0" w:beforeAutospacing="0" w:after="0" w:afterAutospacing="0"/>
              <w:rPr>
                <w:rFonts w:ascii="Times New Roman" w:hAnsi="Times New Roman" w:cs="Times New Roman"/>
                <w:sz w:val="20"/>
                <w:szCs w:val="20"/>
                <w:lang w:val="en-GB"/>
              </w:rPr>
            </w:pPr>
          </w:p>
          <w:p w14:paraId="15D533CE" w14:textId="77777777" w:rsidR="005244B9" w:rsidRDefault="005244B9">
            <w:pPr>
              <w:pStyle w:val="a3"/>
              <w:spacing w:before="0" w:beforeAutospacing="0" w:after="0" w:afterAutospacing="0"/>
              <w:rPr>
                <w:rFonts w:ascii="Times New Roman" w:hAnsi="Times New Roman" w:cs="Times New Roman"/>
                <w:sz w:val="20"/>
                <w:szCs w:val="20"/>
                <w:lang w:val="en-GB"/>
              </w:rPr>
            </w:pPr>
          </w:p>
        </w:tc>
        <w:tc>
          <w:tcPr>
            <w:tcW w:w="2216" w:type="pct"/>
          </w:tcPr>
          <w:p w14:paraId="2F312441" w14:textId="79171BA2" w:rsidR="005244B9" w:rsidRPr="001F1058" w:rsidRDefault="001F1058" w:rsidP="001F1058">
            <w:pPr>
              <w:pStyle w:val="a3"/>
              <w:spacing w:before="0" w:beforeAutospacing="0" w:after="0" w:afterAutospacing="0"/>
              <w:jc w:val="both"/>
              <w:rPr>
                <w:rFonts w:ascii="Times New Roman" w:hAnsi="Times New Roman" w:cs="Times New Roman"/>
                <w:sz w:val="20"/>
                <w:szCs w:val="20"/>
                <w:lang w:val="en-GB"/>
              </w:rPr>
            </w:pPr>
            <w:r w:rsidRPr="001F1058">
              <w:rPr>
                <w:rFonts w:ascii="Times New Roman" w:hAnsi="Times New Roman" w:cs="Times New Roman"/>
                <w:sz w:val="20"/>
                <w:szCs w:val="20"/>
              </w:rPr>
              <w:t>We appreciate the suggestion. However, the original CT axial, sagittal, and coronal sections were not available from the referring facility; only the 3D reconstructions were provided. We have included all available images and have noted this limitation in the discussion.</w:t>
            </w:r>
          </w:p>
        </w:tc>
      </w:tr>
    </w:tbl>
    <w:p w14:paraId="79E9E0B8" w14:textId="77777777" w:rsidR="005244B9" w:rsidRDefault="005244B9">
      <w:pPr>
        <w:rPr>
          <w:rFonts w:eastAsia="Arial Unicode MS"/>
          <w:b/>
          <w:bCs/>
          <w:sz w:val="20"/>
          <w:szCs w:val="20"/>
          <w:u w:val="single"/>
          <w:lang w:val="en-GB"/>
        </w:rPr>
      </w:pPr>
    </w:p>
    <w:p w14:paraId="1C5EF7C5" w14:textId="77777777" w:rsidR="005244B9" w:rsidRDefault="005244B9">
      <w:pPr>
        <w:rPr>
          <w:rFonts w:eastAsia="Arial Unicode MS"/>
          <w:b/>
          <w:bCs/>
          <w:sz w:val="20"/>
          <w:szCs w:val="20"/>
          <w:u w:val="single"/>
          <w:lang w:val="en-GB"/>
        </w:rPr>
      </w:pPr>
    </w:p>
    <w:sectPr w:rsidR="005244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4F685" w14:textId="77777777" w:rsidR="00370D2E" w:rsidRDefault="00370D2E">
      <w:r>
        <w:separator/>
      </w:r>
    </w:p>
  </w:endnote>
  <w:endnote w:type="continuationSeparator" w:id="0">
    <w:p w14:paraId="0718683D" w14:textId="77777777" w:rsidR="00370D2E" w:rsidRDefault="0037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A72C" w14:textId="77777777" w:rsidR="005244B9" w:rsidRDefault="005244B9">
    <w:pPr>
      <w:pStyle w:val="a8"/>
      <w:jc w:val="right"/>
    </w:pPr>
  </w:p>
  <w:p w14:paraId="63312E21" w14:textId="6AD6B27F" w:rsidR="005244B9" w:rsidRDefault="00924310">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5B6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5B62">
      <w:rPr>
        <w:b/>
        <w:noProof/>
        <w:sz w:val="20"/>
      </w:rPr>
      <w:t>2</w:t>
    </w:r>
    <w:r>
      <w:rPr>
        <w:b/>
        <w:sz w:val="20"/>
      </w:rPr>
      <w:fldChar w:fldCharType="end"/>
    </w:r>
  </w:p>
  <w:p w14:paraId="70C39E99" w14:textId="77777777" w:rsidR="005244B9" w:rsidRDefault="00924310">
    <w:pPr>
      <w:pStyle w:val="a8"/>
      <w:jc w:val="right"/>
      <w:rPr>
        <w:b/>
        <w:sz w:val="20"/>
      </w:rPr>
    </w:pPr>
    <w:r>
      <w:rPr>
        <w:b/>
        <w:sz w:val="20"/>
      </w:rPr>
      <w:t>V240326</w:t>
    </w:r>
  </w:p>
  <w:p w14:paraId="1BA84207" w14:textId="77777777" w:rsidR="005244B9" w:rsidRDefault="005244B9">
    <w:pPr>
      <w:pStyle w:val="a8"/>
      <w:jc w:val="right"/>
    </w:pPr>
  </w:p>
  <w:p w14:paraId="20F9D67E" w14:textId="77777777" w:rsidR="005244B9" w:rsidRDefault="005244B9">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8A8FE" w14:textId="77777777" w:rsidR="00370D2E" w:rsidRDefault="00370D2E">
      <w:r>
        <w:separator/>
      </w:r>
    </w:p>
  </w:footnote>
  <w:footnote w:type="continuationSeparator" w:id="0">
    <w:p w14:paraId="587C1A78" w14:textId="77777777" w:rsidR="00370D2E" w:rsidRDefault="0037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BE78"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6E54CA32"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0012E1"/>
    <w:rsid w:val="0009711E"/>
    <w:rsid w:val="000C7B5C"/>
    <w:rsid w:val="001F1058"/>
    <w:rsid w:val="0028124F"/>
    <w:rsid w:val="002F0883"/>
    <w:rsid w:val="00370D2E"/>
    <w:rsid w:val="003A08DF"/>
    <w:rsid w:val="00431901"/>
    <w:rsid w:val="004B71C4"/>
    <w:rsid w:val="00505B62"/>
    <w:rsid w:val="005244B9"/>
    <w:rsid w:val="005366BE"/>
    <w:rsid w:val="00924310"/>
    <w:rsid w:val="009901A2"/>
    <w:rsid w:val="00A215E7"/>
    <w:rsid w:val="00A2705B"/>
    <w:rsid w:val="00A74D6F"/>
    <w:rsid w:val="00D103DD"/>
    <w:rsid w:val="00F034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CE00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Helvetica" w:eastAsia="MS Mincho" w:hAnsi="Helvetica" w:cs="Helvetica"/>
      <w:b/>
      <w:bCs/>
      <w:sz w:val="20"/>
      <w:szCs w:val="20"/>
      <w:lang w:val="fr-FR"/>
    </w:rPr>
  </w:style>
  <w:style w:type="character" w:customStyle="1" w:styleId="40">
    <w:name w:val="Заголовок 4 Знак"/>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Основной текст Знак"/>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Верхний колонтитул Знак"/>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Нижний колонтитул Знак"/>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val="en-US"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1">
    <w:name w:val="Неразрешенное упоминание1"/>
    <w:uiPriority w:val="99"/>
    <w:semiHidden/>
    <w:unhideWhenUsed/>
    <w:rPr>
      <w:color w:val="605E5C"/>
      <w:shd w:val="clear" w:color="auto" w:fill="E1DFDD"/>
    </w:rPr>
  </w:style>
  <w:style w:type="character" w:styleId="af">
    <w:name w:val="Emphasis"/>
    <w:uiPriority w:val="20"/>
    <w:qFormat/>
    <w:rsid w:val="000C7B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278478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2632035">
      <w:bodyDiv w:val="1"/>
      <w:marLeft w:val="0"/>
      <w:marRight w:val="0"/>
      <w:marTop w:val="0"/>
      <w:marBottom w:val="0"/>
      <w:divBdr>
        <w:top w:val="none" w:sz="0" w:space="0" w:color="auto"/>
        <w:left w:val="none" w:sz="0" w:space="0" w:color="auto"/>
        <w:bottom w:val="none" w:sz="0" w:space="0" w:color="auto"/>
        <w:right w:val="none" w:sz="0" w:space="0" w:color="auto"/>
      </w:divBdr>
      <w:divsChild>
        <w:div w:id="826824902">
          <w:marLeft w:val="300"/>
          <w:marRight w:val="300"/>
          <w:marTop w:val="0"/>
          <w:marBottom w:val="0"/>
          <w:divBdr>
            <w:top w:val="none" w:sz="0" w:space="0" w:color="auto"/>
            <w:left w:val="none" w:sz="0" w:space="0" w:color="auto"/>
            <w:bottom w:val="none" w:sz="0" w:space="0" w:color="auto"/>
            <w:right w:val="none" w:sz="0" w:space="0" w:color="auto"/>
          </w:divBdr>
          <w:divsChild>
            <w:div w:id="428083892">
              <w:marLeft w:val="0"/>
              <w:marRight w:val="0"/>
              <w:marTop w:val="0"/>
              <w:marBottom w:val="0"/>
              <w:divBdr>
                <w:top w:val="none" w:sz="0" w:space="0" w:color="auto"/>
                <w:left w:val="none" w:sz="0" w:space="0" w:color="auto"/>
                <w:bottom w:val="none" w:sz="0" w:space="0" w:color="auto"/>
                <w:right w:val="none" w:sz="0" w:space="0" w:color="auto"/>
              </w:divBdr>
              <w:divsChild>
                <w:div w:id="75398110">
                  <w:marLeft w:val="0"/>
                  <w:marRight w:val="0"/>
                  <w:marTop w:val="0"/>
                  <w:marBottom w:val="0"/>
                  <w:divBdr>
                    <w:top w:val="none" w:sz="0" w:space="0" w:color="auto"/>
                    <w:left w:val="none" w:sz="0" w:space="0" w:color="auto"/>
                    <w:bottom w:val="none" w:sz="0" w:space="0" w:color="auto"/>
                    <w:right w:val="none" w:sz="0" w:space="0" w:color="auto"/>
                  </w:divBdr>
                  <w:divsChild>
                    <w:div w:id="1659069227">
                      <w:marLeft w:val="0"/>
                      <w:marRight w:val="0"/>
                      <w:marTop w:val="0"/>
                      <w:marBottom w:val="0"/>
                      <w:divBdr>
                        <w:top w:val="none" w:sz="0" w:space="0" w:color="auto"/>
                        <w:left w:val="none" w:sz="0" w:space="0" w:color="auto"/>
                        <w:bottom w:val="none" w:sz="0" w:space="0" w:color="auto"/>
                        <w:right w:val="none" w:sz="0" w:space="0" w:color="auto"/>
                      </w:divBdr>
                      <w:divsChild>
                        <w:div w:id="468207647">
                          <w:marLeft w:val="0"/>
                          <w:marRight w:val="0"/>
                          <w:marTop w:val="0"/>
                          <w:marBottom w:val="0"/>
                          <w:divBdr>
                            <w:top w:val="none" w:sz="0" w:space="0" w:color="auto"/>
                            <w:left w:val="none" w:sz="0" w:space="0" w:color="auto"/>
                            <w:bottom w:val="none" w:sz="0" w:space="0" w:color="auto"/>
                            <w:right w:val="none" w:sz="0" w:space="0" w:color="auto"/>
                          </w:divBdr>
                          <w:divsChild>
                            <w:div w:id="2044015518">
                              <w:marLeft w:val="0"/>
                              <w:marRight w:val="0"/>
                              <w:marTop w:val="0"/>
                              <w:marBottom w:val="0"/>
                              <w:divBdr>
                                <w:top w:val="none" w:sz="0" w:space="0" w:color="auto"/>
                                <w:left w:val="none" w:sz="0" w:space="0" w:color="auto"/>
                                <w:bottom w:val="none" w:sz="0" w:space="0" w:color="auto"/>
                                <w:right w:val="none" w:sz="0" w:space="0" w:color="auto"/>
                              </w:divBdr>
                            </w:div>
                            <w:div w:id="98385606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1514</Words>
  <Characters>8633</Characters>
  <Application>Microsoft Office Word</Application>
  <DocSecurity>0</DocSecurity>
  <Lines>71</Lines>
  <Paragraphs>20</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10127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Салем Самех Мохамед Ахмед Эйсса</cp:lastModifiedBy>
  <cp:revision>20</cp:revision>
  <dcterms:created xsi:type="dcterms:W3CDTF">2026-03-24T06:15:00Z</dcterms:created>
  <dcterms:modified xsi:type="dcterms:W3CDTF">2026-04-27T12:12:00Z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