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72824" w14:paraId="5762C92E" w14:textId="77777777">
        <w:trPr>
          <w:trHeight w:val="20"/>
          <w:jc w:val="center"/>
        </w:trPr>
        <w:tc>
          <w:tcPr>
            <w:tcW w:w="1186" w:type="pct"/>
          </w:tcPr>
          <w:p w14:paraId="6FCCD424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FF3647D" w14:textId="77777777" w:rsidR="00272824" w:rsidRDefault="00B3452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Medicine and Health</w:t>
            </w:r>
          </w:p>
        </w:tc>
      </w:tr>
      <w:tr w:rsidR="00272824" w14:paraId="0D7FB312" w14:textId="77777777">
        <w:trPr>
          <w:trHeight w:val="20"/>
          <w:jc w:val="center"/>
        </w:trPr>
        <w:tc>
          <w:tcPr>
            <w:tcW w:w="1186" w:type="pct"/>
          </w:tcPr>
          <w:p w14:paraId="03CCC547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1B8E6EB" w14:textId="77777777" w:rsidR="00272824" w:rsidRDefault="00BC2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C296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Ms_AJCRMH_156498</w:t>
            </w:r>
          </w:p>
        </w:tc>
      </w:tr>
      <w:tr w:rsidR="00272824" w14:paraId="798E8D89" w14:textId="77777777">
        <w:trPr>
          <w:trHeight w:val="20"/>
          <w:jc w:val="center"/>
        </w:trPr>
        <w:tc>
          <w:tcPr>
            <w:tcW w:w="1186" w:type="pct"/>
          </w:tcPr>
          <w:p w14:paraId="77056A04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5C1094D" w14:textId="77777777" w:rsidR="00272824" w:rsidRDefault="00BC2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C296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Hoffmann’s Syndrome Mimicking Polymyositis Secondary to Hypothyroidism: A Case Report</w:t>
            </w:r>
          </w:p>
        </w:tc>
      </w:tr>
      <w:tr w:rsidR="00272824" w14:paraId="359549D9" w14:textId="77777777">
        <w:trPr>
          <w:trHeight w:val="20"/>
          <w:jc w:val="center"/>
        </w:trPr>
        <w:tc>
          <w:tcPr>
            <w:tcW w:w="1186" w:type="pct"/>
          </w:tcPr>
          <w:p w14:paraId="6CD8B44E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08A1822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CCCBDAC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B3EE5EB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7074B46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DDFB3A3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9FB741E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EA27F22" w14:textId="77777777" w:rsidR="00272824" w:rsidRDefault="00B3452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AF42C32" w14:textId="77777777" w:rsidR="00272824" w:rsidRDefault="0027282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72824" w14:paraId="69157A62" w14:textId="77777777">
        <w:trPr>
          <w:trHeight w:val="20"/>
          <w:jc w:val="center"/>
        </w:trPr>
        <w:tc>
          <w:tcPr>
            <w:tcW w:w="1789" w:type="pct"/>
            <w:noWrap/>
          </w:tcPr>
          <w:p w14:paraId="445042EB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6241985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1F3EF97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3B3964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4C0FA718" w14:textId="77777777">
        <w:trPr>
          <w:trHeight w:val="20"/>
          <w:jc w:val="center"/>
        </w:trPr>
        <w:tc>
          <w:tcPr>
            <w:tcW w:w="1789" w:type="pct"/>
            <w:noWrap/>
          </w:tcPr>
          <w:p w14:paraId="7804DF42" w14:textId="77777777" w:rsidR="00272824" w:rsidRDefault="00B3452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DF5E920" w14:textId="77777777" w:rsidR="00272824" w:rsidRDefault="0082706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study</w:t>
            </w:r>
          </w:p>
        </w:tc>
        <w:tc>
          <w:tcPr>
            <w:tcW w:w="1367" w:type="pct"/>
          </w:tcPr>
          <w:p w14:paraId="0DFD5E19" w14:textId="6FAE93B4" w:rsidR="00272824" w:rsidRDefault="00B755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55D9">
              <w:rPr>
                <w:rFonts w:ascii="Times New Roman" w:hAnsi="Times New Roman"/>
                <w:b w:val="0"/>
                <w:lang w:val="en-GB" w:eastAsia="en-US"/>
              </w:rPr>
              <w:t>This case report is clinically significant as it highlights Hoffmann’s syndrome mimicking polymyositis and the risk of inappropriate immunosuppression. It emphasizes the need for routine thyroid evaluation in proximal myopathy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</w:tbl>
    <w:p w14:paraId="0F8A1E89" w14:textId="77777777" w:rsidR="00272824" w:rsidRDefault="00272824">
      <w:pPr>
        <w:rPr>
          <w:sz w:val="22"/>
          <w:szCs w:val="20"/>
          <w:lang w:val="en-GB"/>
        </w:rPr>
      </w:pPr>
    </w:p>
    <w:p w14:paraId="40C226F1" w14:textId="77777777" w:rsidR="00272824" w:rsidRDefault="00272824">
      <w:pPr>
        <w:rPr>
          <w:sz w:val="22"/>
          <w:szCs w:val="20"/>
          <w:lang w:val="en-GB"/>
        </w:rPr>
      </w:pPr>
    </w:p>
    <w:p w14:paraId="735CB5BA" w14:textId="77777777" w:rsidR="00272824" w:rsidRDefault="00272824">
      <w:pPr>
        <w:rPr>
          <w:sz w:val="22"/>
          <w:szCs w:val="20"/>
          <w:lang w:val="en-GB"/>
        </w:rPr>
      </w:pPr>
    </w:p>
    <w:p w14:paraId="46B49A07" w14:textId="77777777" w:rsidR="00272824" w:rsidRDefault="00B3452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985E952" w14:textId="77777777" w:rsidR="00272824" w:rsidRDefault="0027282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72824" w14:paraId="17E7861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1549C0C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5F3471B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0FBD357" w14:textId="77777777" w:rsidR="00272824" w:rsidRDefault="00B3452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2824" w14:paraId="0472A4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105097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F06CBA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87D410" w14:textId="77777777" w:rsidR="00272824" w:rsidRDefault="00B3452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DF685F" w14:textId="77777777" w:rsidR="00272824" w:rsidRDefault="00827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B3AFF9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1E6811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1A8938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E0EF5D9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FA4AC4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131F3D" w14:textId="77777777" w:rsidR="00272824" w:rsidRDefault="00827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A23F6D" w14:textId="56F9D8C4" w:rsidR="00272824" w:rsidRDefault="00B755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55D9">
              <w:rPr>
                <w:rFonts w:ascii="Times New Roman" w:hAnsi="Times New Roman"/>
                <w:b w:val="0"/>
                <w:lang w:val="en-GB" w:eastAsia="en-US"/>
              </w:rPr>
              <w:t>Abstract revised for better comprehensiveness.</w:t>
            </w:r>
          </w:p>
        </w:tc>
      </w:tr>
      <w:tr w:rsidR="00272824" w14:paraId="289232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6FE62C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4DDEC57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0B4F4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EAA51E" w14:textId="77777777" w:rsidR="00272824" w:rsidRDefault="00827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CD5DBE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7343C2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A2183D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4888D76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A7D5A3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BBAC06" w14:textId="77777777" w:rsidR="00272824" w:rsidRDefault="00827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4C34BE8" w14:textId="2CDF90E2" w:rsidR="00272824" w:rsidRPr="00B755D9" w:rsidRDefault="00B755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55D9">
              <w:rPr>
                <w:rFonts w:ascii="Times New Roman" w:hAnsi="Times New Roman"/>
                <w:b w:val="0"/>
                <w:lang w:val="en-GB" w:eastAsia="en-US"/>
              </w:rPr>
              <w:t>Introduction has been rewritten and improved.</w:t>
            </w:r>
          </w:p>
        </w:tc>
      </w:tr>
      <w:tr w:rsidR="00272824" w14:paraId="7AD81B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7BEE7F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27924B9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82BBF4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71451A" w14:textId="77777777" w:rsidR="00272824" w:rsidRDefault="00827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74B888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64E2A9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97DBD9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FDA04C1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F50953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738B40" w14:textId="77777777" w:rsidR="00272824" w:rsidRDefault="00827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3B1BE69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758720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97CC6C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88A2D9D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04CCD5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32D755" w14:textId="77777777" w:rsidR="00272824" w:rsidRDefault="00827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7B8416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6BA32B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EE06ED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58CA8B5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311634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2D7253" w14:textId="77777777" w:rsidR="00272824" w:rsidRDefault="00827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87C526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603101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C21E43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B0FEE25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2FDA62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D9AC61" w14:textId="77777777" w:rsidR="00272824" w:rsidRDefault="00827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B6E9B8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2F8E51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1913EC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41E1DAE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6540A1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6D1E9A" w14:textId="77777777" w:rsidR="00272824" w:rsidRDefault="00827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3BEA09" w14:textId="7440BD3C" w:rsidR="00272824" w:rsidRDefault="00B755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55D9">
              <w:rPr>
                <w:rFonts w:ascii="Times New Roman" w:hAnsi="Times New Roman"/>
                <w:b w:val="0"/>
                <w:lang w:val="en-GB" w:eastAsia="en-US"/>
              </w:rPr>
              <w:t>Both tables have been professionally reformatted.</w:t>
            </w:r>
          </w:p>
        </w:tc>
      </w:tr>
      <w:tr w:rsidR="00272824" w14:paraId="48542E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D11439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D0172BF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BF164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88584E" w14:textId="77777777" w:rsidR="00272824" w:rsidRDefault="00827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B06D0B" w14:textId="4AEDC308" w:rsidR="00272824" w:rsidRDefault="00B755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55D9">
              <w:rPr>
                <w:rFonts w:ascii="Times New Roman" w:hAnsi="Times New Roman"/>
                <w:b w:val="0"/>
                <w:lang w:val="en-GB" w:eastAsia="en-US"/>
              </w:rPr>
              <w:t>Discussion has been made significantly shorter and focused.</w:t>
            </w:r>
          </w:p>
        </w:tc>
      </w:tr>
      <w:tr w:rsidR="00272824" w14:paraId="71D241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88560A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959954C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C17261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4DD10D" w14:textId="77777777" w:rsidR="00272824" w:rsidRDefault="00827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859A316" w14:textId="02F41A41" w:rsidR="00272824" w:rsidRDefault="00B755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55D9">
              <w:rPr>
                <w:rFonts w:ascii="Times New Roman" w:hAnsi="Times New Roman"/>
                <w:b w:val="0"/>
                <w:lang w:val="en-GB" w:eastAsia="en-US"/>
              </w:rPr>
              <w:t>Conclusion strengthened and clearly supported by data.</w:t>
            </w:r>
          </w:p>
        </w:tc>
      </w:tr>
      <w:tr w:rsidR="00272824" w14:paraId="21D208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3277BD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D285EA8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C43A6F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028147" w14:textId="77777777" w:rsidR="00272824" w:rsidRDefault="00827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226492C" w14:textId="5A2D3501" w:rsidR="00272824" w:rsidRDefault="00B755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55D9">
              <w:rPr>
                <w:rFonts w:ascii="Times New Roman" w:hAnsi="Times New Roman"/>
                <w:b w:val="0"/>
                <w:lang w:val="en-GB" w:eastAsia="en-US"/>
              </w:rPr>
              <w:t>Dedicated Limitations paragraph added.</w:t>
            </w:r>
          </w:p>
        </w:tc>
      </w:tr>
      <w:tr w:rsidR="00272824" w14:paraId="56B097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A2EF8C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2CC9185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F775FA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75EFC7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7C9E28" w14:textId="77777777" w:rsidR="00272824" w:rsidRDefault="00827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ECC178E" w14:textId="59BB3BB1" w:rsidR="00272824" w:rsidRDefault="00B755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55D9">
              <w:rPr>
                <w:rFonts w:ascii="Times New Roman" w:hAnsi="Times New Roman"/>
                <w:b w:val="0"/>
                <w:lang w:val="en-GB" w:eastAsia="en-US"/>
              </w:rPr>
              <w:t>Added 6 new recent references (2023–2025); total now 12.</w:t>
            </w:r>
          </w:p>
        </w:tc>
      </w:tr>
      <w:tr w:rsidR="00272824" w14:paraId="48787B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A46519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0C7626C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17AA1E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E6157F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D35F62" w14:textId="77777777" w:rsidR="00272824" w:rsidRDefault="00827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FF1FED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11A2A0A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CBA06A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D5FA17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E840A9" w14:textId="77777777" w:rsidR="00272824" w:rsidRDefault="00B3452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5057A58" w14:textId="77777777" w:rsidR="00272824" w:rsidRDefault="0027282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72824" w14:paraId="1576CE23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3371D6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6A2FFDA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63E1141" w14:textId="77777777" w:rsidR="00272824" w:rsidRDefault="0027282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628DA42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49E22F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5D5D689E" w14:textId="77777777">
        <w:trPr>
          <w:trHeight w:val="20"/>
          <w:jc w:val="center"/>
        </w:trPr>
        <w:tc>
          <w:tcPr>
            <w:tcW w:w="1672" w:type="pct"/>
            <w:noWrap/>
          </w:tcPr>
          <w:p w14:paraId="09CEDCE0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FC2DC7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6875122B" w14:textId="77777777" w:rsidR="00272824" w:rsidRDefault="00B3452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E46E485" w14:textId="77777777" w:rsidR="00272824" w:rsidRDefault="00827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0B9A78C" w14:textId="666D8917" w:rsidR="00272824" w:rsidRDefault="00B755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272824" w14:paraId="28BDC12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3836F88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45A9118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617D13A4" w14:textId="77777777" w:rsidR="00272824" w:rsidRDefault="00B3452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6677730" w14:textId="77777777" w:rsidR="00272824" w:rsidRDefault="00827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A54228A" w14:textId="356783D2" w:rsidR="00272824" w:rsidRDefault="00B755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272824" w14:paraId="78608B8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2A7D7C7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C0DA244" w14:textId="77777777" w:rsidR="00272824" w:rsidRDefault="00B3452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16F4A7" w14:textId="77777777" w:rsidR="00272824" w:rsidRDefault="00827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5B47E5E" w14:textId="188D771A" w:rsidR="00272824" w:rsidRDefault="00B755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272824" w14:paraId="1E3671BE" w14:textId="77777777">
        <w:trPr>
          <w:trHeight w:val="20"/>
          <w:jc w:val="center"/>
        </w:trPr>
        <w:tc>
          <w:tcPr>
            <w:tcW w:w="1672" w:type="pct"/>
            <w:noWrap/>
          </w:tcPr>
          <w:p w14:paraId="2AD4A5E9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EDB197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BC2AE71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06AB14EC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C4E5C7A" w14:textId="77777777" w:rsidR="00272824" w:rsidRDefault="00827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 to increase </w:t>
            </w:r>
          </w:p>
        </w:tc>
        <w:tc>
          <w:tcPr>
            <w:tcW w:w="1543" w:type="pct"/>
          </w:tcPr>
          <w:p w14:paraId="153E9DBF" w14:textId="5A739BB0" w:rsidR="00272824" w:rsidRDefault="00B755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272824" w14:paraId="48881F6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9B65932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89E77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B342A20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5B40E0DE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2FF9D48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341BDEF" w14:textId="77777777" w:rsidR="00272824" w:rsidRDefault="00827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C202716" w14:textId="2B106524" w:rsidR="00272824" w:rsidRDefault="00B755D9" w:rsidP="00B755D9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YES, </w:t>
            </w:r>
            <w:r w:rsidRPr="00B755D9">
              <w:rPr>
                <w:rFonts w:ascii="Times New Roman" w:hAnsi="Times New Roman"/>
                <w:b w:val="0"/>
                <w:lang w:val="en-GB" w:eastAsia="en-US"/>
              </w:rPr>
              <w:t>Full Ethical Statement and written patient consent added.</w:t>
            </w:r>
          </w:p>
        </w:tc>
      </w:tr>
    </w:tbl>
    <w:p w14:paraId="2928B967" w14:textId="77777777" w:rsidR="00272824" w:rsidRDefault="0027282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A5D6190" w14:textId="77777777" w:rsidR="00272824" w:rsidRDefault="00272824">
      <w:pPr>
        <w:rPr>
          <w:highlight w:val="yellow"/>
          <w:lang w:val="en-GB"/>
        </w:rPr>
      </w:pPr>
    </w:p>
    <w:p w14:paraId="0B748D2F" w14:textId="77777777" w:rsidR="00272824" w:rsidRDefault="00272824">
      <w:pPr>
        <w:rPr>
          <w:highlight w:val="yellow"/>
          <w:lang w:val="en-GB"/>
        </w:rPr>
      </w:pPr>
    </w:p>
    <w:p w14:paraId="1158FC93" w14:textId="77777777" w:rsidR="00272824" w:rsidRDefault="00B34528" w:rsidP="005A566F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1DDE453B" w14:textId="77777777" w:rsidR="00272824" w:rsidRDefault="0027282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272824" w14:paraId="41C8819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312BA41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08036F1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72824" w14:paraId="3E879106" w14:textId="77777777">
        <w:trPr>
          <w:trHeight w:val="20"/>
          <w:jc w:val="center"/>
        </w:trPr>
        <w:tc>
          <w:tcPr>
            <w:tcW w:w="2784" w:type="pct"/>
            <w:noWrap/>
          </w:tcPr>
          <w:p w14:paraId="44211124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39B7941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72824" w14:paraId="53EE4B27" w14:textId="77777777">
        <w:trPr>
          <w:trHeight w:val="20"/>
          <w:jc w:val="center"/>
        </w:trPr>
        <w:tc>
          <w:tcPr>
            <w:tcW w:w="2784" w:type="pct"/>
            <w:noWrap/>
          </w:tcPr>
          <w:p w14:paraId="71D367EC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646B348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158B662" w14:textId="77777777" w:rsidR="005C4D92" w:rsidRDefault="005C4D92" w:rsidP="005C4D92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Explain the discussion more briefly</w:t>
            </w:r>
          </w:p>
          <w:p w14:paraId="7359B6A6" w14:textId="77777777" w:rsidR="005C4D92" w:rsidRDefault="005C4D92" w:rsidP="005C4D92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Mention the differential diagnosis with GB Syndrome </w:t>
            </w:r>
          </w:p>
          <w:p w14:paraId="53C0F19E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C022938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9F4159E" w14:textId="2CF2D637" w:rsidR="00272824" w:rsidRPr="00B755D9" w:rsidRDefault="00B755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755D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Discussion made brief; differential diagnosis with Guillain-Barré syndrome explicitly added in Discussion.</w:t>
            </w:r>
          </w:p>
        </w:tc>
      </w:tr>
    </w:tbl>
    <w:p w14:paraId="77C60190" w14:textId="77777777" w:rsidR="00272824" w:rsidRDefault="002728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27282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96416" w14:textId="77777777" w:rsidR="003B5AC2" w:rsidRDefault="003B5AC2">
      <w:r>
        <w:separator/>
      </w:r>
    </w:p>
  </w:endnote>
  <w:endnote w:type="continuationSeparator" w:id="0">
    <w:p w14:paraId="55BAF99B" w14:textId="77777777" w:rsidR="003B5AC2" w:rsidRDefault="003B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EBF6C" w14:textId="77777777" w:rsidR="00272824" w:rsidRDefault="00272824">
    <w:pPr>
      <w:pStyle w:val="Footer"/>
      <w:jc w:val="right"/>
    </w:pPr>
  </w:p>
  <w:p w14:paraId="6ED2573E" w14:textId="77777777" w:rsidR="00272824" w:rsidRDefault="00B345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C4D9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C4D9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669CA88" w14:textId="77777777" w:rsidR="00272824" w:rsidRDefault="00B345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8B712F" w14:textId="77777777" w:rsidR="00272824" w:rsidRDefault="00272824">
    <w:pPr>
      <w:pStyle w:val="Footer"/>
      <w:jc w:val="right"/>
    </w:pPr>
  </w:p>
  <w:p w14:paraId="4782179A" w14:textId="77777777" w:rsidR="00272824" w:rsidRDefault="0027282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3D742" w14:textId="77777777" w:rsidR="003B5AC2" w:rsidRDefault="003B5AC2">
      <w:r>
        <w:separator/>
      </w:r>
    </w:p>
  </w:footnote>
  <w:footnote w:type="continuationSeparator" w:id="0">
    <w:p w14:paraId="4A819767" w14:textId="77777777" w:rsidR="003B5AC2" w:rsidRDefault="003B5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3D6A2" w14:textId="77777777" w:rsidR="00272824" w:rsidRDefault="0027282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07DFC5C" w14:textId="77777777" w:rsidR="00272824" w:rsidRDefault="00B345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63B63"/>
    <w:multiLevelType w:val="hybridMultilevel"/>
    <w:tmpl w:val="DFC8A87E"/>
    <w:lvl w:ilvl="0" w:tplc="3076A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9DE7EB5"/>
    <w:multiLevelType w:val="hybridMultilevel"/>
    <w:tmpl w:val="DFC8A87E"/>
    <w:lvl w:ilvl="0" w:tplc="3076A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761062">
    <w:abstractNumId w:val="4"/>
  </w:num>
  <w:num w:numId="2" w16cid:durableId="2072463974">
    <w:abstractNumId w:val="8"/>
  </w:num>
  <w:num w:numId="3" w16cid:durableId="104929399">
    <w:abstractNumId w:val="7"/>
  </w:num>
  <w:num w:numId="4" w16cid:durableId="554657675">
    <w:abstractNumId w:val="9"/>
  </w:num>
  <w:num w:numId="5" w16cid:durableId="1222446772">
    <w:abstractNumId w:val="6"/>
  </w:num>
  <w:num w:numId="6" w16cid:durableId="1561935717">
    <w:abstractNumId w:val="0"/>
  </w:num>
  <w:num w:numId="7" w16cid:durableId="1134064574">
    <w:abstractNumId w:val="3"/>
  </w:num>
  <w:num w:numId="8" w16cid:durableId="193929680">
    <w:abstractNumId w:val="12"/>
  </w:num>
  <w:num w:numId="9" w16cid:durableId="1413353341">
    <w:abstractNumId w:val="11"/>
  </w:num>
  <w:num w:numId="10" w16cid:durableId="352734503">
    <w:abstractNumId w:val="2"/>
  </w:num>
  <w:num w:numId="11" w16cid:durableId="1647321792">
    <w:abstractNumId w:val="1"/>
  </w:num>
  <w:num w:numId="12" w16cid:durableId="1400667117">
    <w:abstractNumId w:val="5"/>
  </w:num>
  <w:num w:numId="13" w16cid:durableId="843015222">
    <w:abstractNumId w:val="10"/>
  </w:num>
  <w:num w:numId="14" w16cid:durableId="1831781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2824"/>
    <w:rsid w:val="00272824"/>
    <w:rsid w:val="003B1FFB"/>
    <w:rsid w:val="003B5AC2"/>
    <w:rsid w:val="005A566F"/>
    <w:rsid w:val="005C4D92"/>
    <w:rsid w:val="00631B6A"/>
    <w:rsid w:val="00674CEC"/>
    <w:rsid w:val="00827067"/>
    <w:rsid w:val="008427C5"/>
    <w:rsid w:val="008A6912"/>
    <w:rsid w:val="00B34528"/>
    <w:rsid w:val="00B755D9"/>
    <w:rsid w:val="00BC296A"/>
    <w:rsid w:val="00D9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FBFB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Luqman Bin Fahad</cp:lastModifiedBy>
  <cp:revision>17</cp:revision>
  <dcterms:created xsi:type="dcterms:W3CDTF">2026-03-24T06:15:00Z</dcterms:created>
  <dcterms:modified xsi:type="dcterms:W3CDTF">2026-04-10T09:46:00Z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