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967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967BC" w:rsidRDefault="003940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D967BC" w:rsidRDefault="0039402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Biotechnology and Bioresource Technology</w:t>
            </w:r>
          </w:p>
        </w:tc>
      </w:tr>
      <w:tr w:rsidR="00D967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967BC" w:rsidRDefault="003940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D967BC" w:rsidRDefault="003723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23F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Ms_AJB2T_156251</w:t>
            </w:r>
          </w:p>
        </w:tc>
      </w:tr>
      <w:tr w:rsidR="00D967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967BC" w:rsidRDefault="003940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D967BC" w:rsidRDefault="003723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23F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Bioassay evaluation of mulberry (</w:t>
            </w:r>
            <w:proofErr w:type="spellStart"/>
            <w:r w:rsidRPr="003723F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Morus</w:t>
            </w:r>
            <w:proofErr w:type="spellEnd"/>
            <w:r w:rsidRPr="003723F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3723F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indica</w:t>
            </w:r>
            <w:proofErr w:type="spellEnd"/>
            <w:r w:rsidRPr="003723F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leaves subjected to various wastewater applications</w:t>
            </w:r>
          </w:p>
        </w:tc>
      </w:tr>
      <w:tr w:rsidR="00D967B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967BC" w:rsidRDefault="003940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D967BC" w:rsidRDefault="003940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D967BC" w:rsidRDefault="00D967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967BC" w:rsidRDefault="00D967B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D967BC" w:rsidRDefault="00D967B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D967BC" w:rsidRDefault="0039402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D967BC" w:rsidRDefault="00D967B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967B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D967BC" w:rsidRDefault="003940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967BC" w:rsidRDefault="0039402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D967BC" w:rsidRDefault="00A2363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Segoe UI" w:hAnsi="Segoe UI" w:cs="Segoe UI"/>
                <w:color w:val="0F1115"/>
                <w:shd w:val="clear" w:color="auto" w:fill="FFFFFF"/>
              </w:rPr>
              <w:t>The research contribute</w:t>
            </w:r>
            <w:r w:rsidR="00DC1501">
              <w:rPr>
                <w:rFonts w:ascii="Segoe UI" w:hAnsi="Segoe UI" w:cs="Segoe UI"/>
                <w:color w:val="0F1115"/>
                <w:shd w:val="clear" w:color="auto" w:fill="FFFFFF"/>
              </w:rPr>
              <w:t>s</w:t>
            </w:r>
            <w:r>
              <w:rPr>
                <w:rFonts w:ascii="Segoe UI" w:hAnsi="Segoe UI" w:cs="Segoe UI"/>
                <w:color w:val="0F1115"/>
                <w:shd w:val="clear" w:color="auto" w:fill="FFFFFF"/>
              </w:rPr>
              <w:t xml:space="preserve"> to the reduction of environmental pollution, and sustain silkworm health and productivity.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967BC" w:rsidRDefault="00D967BC">
      <w:pPr>
        <w:rPr>
          <w:sz w:val="22"/>
          <w:szCs w:val="20"/>
          <w:lang w:val="en-GB"/>
        </w:rPr>
      </w:pPr>
    </w:p>
    <w:p w:rsidR="00D967BC" w:rsidRDefault="00D967BC">
      <w:pPr>
        <w:rPr>
          <w:sz w:val="22"/>
          <w:szCs w:val="20"/>
          <w:lang w:val="en-GB"/>
        </w:rPr>
      </w:pPr>
    </w:p>
    <w:p w:rsidR="00D967BC" w:rsidRDefault="00D967BC">
      <w:pPr>
        <w:rPr>
          <w:sz w:val="22"/>
          <w:szCs w:val="20"/>
          <w:lang w:val="en-GB"/>
        </w:rPr>
      </w:pPr>
    </w:p>
    <w:p w:rsidR="00D967BC" w:rsidRDefault="0039402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D967BC" w:rsidRDefault="00D967B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967B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D967BC" w:rsidRDefault="0039402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4247" w:rsidRDefault="00F24247" w:rsidP="00F24247">
            <w:pPr>
              <w:pStyle w:val="ds-markdown-paragraph"/>
              <w:shd w:val="clear" w:color="auto" w:fill="FFFFFF"/>
              <w:spacing w:before="240" w:beforeAutospacing="0" w:after="240" w:afterAutospacing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Needs Improvement 2</w:t>
            </w:r>
          </w:p>
          <w:p w:rsidR="00F24247" w:rsidRDefault="00F24247" w:rsidP="00F24247">
            <w:pPr>
              <w:pStyle w:val="ds-markdown-paragraph"/>
              <w:shd w:val="clear" w:color="auto" w:fill="FFFFFF"/>
              <w:spacing w:before="240" w:beforeAutospacing="0" w:after="240" w:afterAutospacing="0"/>
              <w:rPr>
                <w:rFonts w:ascii="Segoe UI" w:hAnsi="Segoe UI" w:cs="Segoe UI"/>
                <w:color w:val="0F1115"/>
              </w:rPr>
            </w:pPr>
            <w:r>
              <w:rPr>
                <w:rFonts w:ascii="Segoe UI" w:hAnsi="Segoe UI" w:cs="Segoe UI"/>
                <w:color w:val="0F1115"/>
              </w:rPr>
              <w:t>The title claims "Bioassay evaluation," but </w:t>
            </w:r>
            <w:r>
              <w:rPr>
                <w:rStyle w:val="Strong"/>
                <w:rFonts w:ascii="Segoe UI" w:hAnsi="Segoe UI" w:cs="Segoe UI"/>
                <w:color w:val="0F1115"/>
              </w:rPr>
              <w:t>no bioassay was conducted</w:t>
            </w:r>
            <w:r>
              <w:rPr>
                <w:rFonts w:ascii="Segoe UI" w:hAnsi="Segoe UI" w:cs="Segoe UI"/>
                <w:color w:val="0F1115"/>
              </w:rPr>
              <w:t>. Bioassay implies feeding trials with silkworms (</w:t>
            </w:r>
            <w:r>
              <w:rPr>
                <w:rStyle w:val="Emphasis"/>
                <w:rFonts w:ascii="Segoe UI" w:hAnsi="Segoe UI" w:cs="Segoe UI"/>
                <w:color w:val="0F1115"/>
              </w:rPr>
              <w:t>Bombyx mori</w:t>
            </w:r>
            <w:r>
              <w:rPr>
                <w:rFonts w:ascii="Segoe UI" w:hAnsi="Segoe UI" w:cs="Segoe UI"/>
                <w:color w:val="0F1115"/>
              </w:rPr>
              <w:t>) to measure biological responses (larval growth, cocoon parameters, etc.). This study only measured leaf moisture content and retention capacity—these are </w:t>
            </w:r>
            <w:r>
              <w:rPr>
                <w:rStyle w:val="Strong"/>
                <w:rFonts w:ascii="Segoe UI" w:hAnsi="Segoe UI" w:cs="Segoe UI"/>
                <w:color w:val="0F1115"/>
              </w:rPr>
              <w:t>physiological/chemical analyses</w:t>
            </w:r>
            <w:r>
              <w:rPr>
                <w:rFonts w:ascii="Segoe UI" w:hAnsi="Segoe UI" w:cs="Segoe UI"/>
                <w:color w:val="0F1115"/>
              </w:rPr>
              <w:t>, not bioassays. Either:</w:t>
            </w:r>
          </w:p>
          <w:p w:rsidR="00F24247" w:rsidRDefault="00F24247" w:rsidP="00F24247">
            <w:pPr>
              <w:pStyle w:val="ds-markdown-paragraph"/>
              <w:numPr>
                <w:ilvl w:val="0"/>
                <w:numId w:val="13"/>
              </w:numPr>
              <w:shd w:val="clear" w:color="auto" w:fill="FFFFFF"/>
              <w:spacing w:after="0" w:afterAutospacing="0"/>
              <w:ind w:left="0"/>
              <w:rPr>
                <w:rFonts w:ascii="Segoe UI" w:hAnsi="Segoe UI" w:cs="Segoe UI"/>
                <w:color w:val="0F1115"/>
              </w:rPr>
            </w:pPr>
            <w:r>
              <w:rPr>
                <w:rFonts w:ascii="Segoe UI" w:hAnsi="Segoe UI" w:cs="Segoe UI"/>
                <w:color w:val="0F1115"/>
              </w:rPr>
              <w:t>Conduct actual bioassays, OR</w:t>
            </w:r>
          </w:p>
          <w:p w:rsidR="00F24247" w:rsidRDefault="00F24247" w:rsidP="00F24247">
            <w:pPr>
              <w:pStyle w:val="ds-markdown-paragraph"/>
              <w:numPr>
                <w:ilvl w:val="0"/>
                <w:numId w:val="13"/>
              </w:numPr>
              <w:shd w:val="clear" w:color="auto" w:fill="FFFFFF"/>
              <w:spacing w:after="0" w:afterAutospacing="0"/>
              <w:ind w:left="0"/>
              <w:rPr>
                <w:rFonts w:ascii="Segoe UI" w:hAnsi="Segoe UI" w:cs="Segoe UI"/>
                <w:color w:val="0F1115"/>
              </w:rPr>
            </w:pPr>
            <w:r>
              <w:rPr>
                <w:rFonts w:ascii="Segoe UI" w:hAnsi="Segoe UI" w:cs="Segoe UI"/>
                <w:color w:val="0F1115"/>
              </w:rPr>
              <w:t>Revise title to: "Physiological evaluation..." or "Leaf quality assessment..."</w:t>
            </w:r>
          </w:p>
          <w:p w:rsidR="00D967BC" w:rsidRDefault="00D967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24247" w:rsidRDefault="00F24247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2</w:t>
            </w:r>
          </w:p>
          <w:p w:rsidR="00D967BC" w:rsidRDefault="00F242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Segoe UI" w:hAnsi="Segoe UI" w:cs="Segoe UI"/>
                <w:color w:val="0F1115"/>
                <w:shd w:val="clear" w:color="auto" w:fill="FFFFFF"/>
              </w:rPr>
              <w:t>Results are presented clearly but overemphasize minor differences (e.g., 69.35% vs 68.56% for SWW T1 vs T2—are these statistically different? Table shows both marked "a").</w:t>
            </w:r>
          </w:p>
        </w:tc>
        <w:tc>
          <w:tcPr>
            <w:tcW w:w="1367" w:type="pct"/>
            <w:shd w:val="clear" w:color="auto" w:fill="auto"/>
          </w:tcPr>
          <w:p w:rsidR="00D967BC" w:rsidRDefault="006752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2</w:t>
            </w:r>
          </w:p>
        </w:tc>
        <w:tc>
          <w:tcPr>
            <w:tcW w:w="1367" w:type="pct"/>
            <w:shd w:val="clear" w:color="auto" w:fill="auto"/>
          </w:tcPr>
          <w:p w:rsidR="00D967BC" w:rsidRDefault="006752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3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2</w:t>
            </w:r>
          </w:p>
          <w:p w:rsidR="00F24247" w:rsidRDefault="00F242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No objectives stated in </w:t>
            </w:r>
            <w:proofErr w:type="spellStart"/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abastract</w:t>
            </w:r>
            <w:proofErr w:type="spellEnd"/>
          </w:p>
        </w:tc>
        <w:tc>
          <w:tcPr>
            <w:tcW w:w="1367" w:type="pct"/>
            <w:shd w:val="clear" w:color="auto" w:fill="auto"/>
          </w:tcPr>
          <w:p w:rsidR="00D967BC" w:rsidRDefault="006752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Improved</w:t>
            </w: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2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Poor 1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967BC" w:rsidRDefault="003940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967BC" w:rsidRDefault="0039402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967BC" w:rsidRDefault="0039402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967BC" w:rsidRDefault="0039402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967BC" w:rsidRDefault="00F242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967BC" w:rsidRDefault="00D967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67BC" w:rsidRDefault="00D967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67BC" w:rsidRDefault="00D967B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D967BC" w:rsidRDefault="0039402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D967BC" w:rsidRDefault="00D967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967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D967BC" w:rsidRDefault="00D967B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D967BC" w:rsidRDefault="003940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967BC" w:rsidRDefault="003940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967BC" w:rsidRDefault="00D967BC">
            <w:pPr>
              <w:rPr>
                <w:bCs/>
                <w:sz w:val="20"/>
                <w:szCs w:val="20"/>
                <w:lang w:val="en-GB"/>
              </w:rPr>
            </w:pPr>
          </w:p>
          <w:p w:rsidR="00D967BC" w:rsidRDefault="0039402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967BC" w:rsidRDefault="00F242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See above</w:t>
            </w:r>
          </w:p>
        </w:tc>
        <w:tc>
          <w:tcPr>
            <w:tcW w:w="1543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D967BC" w:rsidRDefault="00D967BC">
            <w:pPr>
              <w:rPr>
                <w:bCs/>
                <w:sz w:val="20"/>
                <w:szCs w:val="20"/>
                <w:lang w:val="en-GB"/>
              </w:rPr>
            </w:pPr>
          </w:p>
          <w:p w:rsidR="00D967BC" w:rsidRDefault="0039402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967BC" w:rsidRDefault="00F2424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543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967BC" w:rsidRDefault="003940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D967BC" w:rsidRDefault="0039402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967BC" w:rsidRDefault="00F242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543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967BC" w:rsidRDefault="003940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967BC" w:rsidRDefault="003940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967BC" w:rsidRDefault="00D967BC">
            <w:pPr>
              <w:rPr>
                <w:bCs/>
                <w:sz w:val="20"/>
                <w:szCs w:val="20"/>
                <w:lang w:val="en-GB"/>
              </w:rPr>
            </w:pPr>
          </w:p>
          <w:p w:rsidR="00D967BC" w:rsidRDefault="003940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D967BC" w:rsidRDefault="00F242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543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67BC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D967BC" w:rsidRDefault="003940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967BC" w:rsidRDefault="003940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D967BC" w:rsidRDefault="00D967BC">
            <w:pPr>
              <w:rPr>
                <w:bCs/>
                <w:sz w:val="20"/>
                <w:szCs w:val="20"/>
                <w:lang w:val="en-GB"/>
              </w:rPr>
            </w:pPr>
          </w:p>
          <w:p w:rsidR="00D967BC" w:rsidRDefault="003940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967BC" w:rsidRDefault="00D967B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967BC" w:rsidRDefault="00A2363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3" w:type="pct"/>
            <w:shd w:val="clear" w:color="auto" w:fill="auto"/>
          </w:tcPr>
          <w:p w:rsidR="00D967BC" w:rsidRDefault="00D967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D967BC" w:rsidRDefault="00D967B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D967BC" w:rsidRDefault="00D967BC">
      <w:pPr>
        <w:rPr>
          <w:highlight w:val="yellow"/>
          <w:lang w:val="en-GB"/>
        </w:rPr>
      </w:pPr>
    </w:p>
    <w:p w:rsidR="00D967BC" w:rsidRDefault="00D967BC">
      <w:pPr>
        <w:rPr>
          <w:highlight w:val="yellow"/>
          <w:lang w:val="en-GB"/>
        </w:rPr>
      </w:pPr>
    </w:p>
    <w:p w:rsidR="00D967BC" w:rsidRDefault="00394024" w:rsidP="00170FCE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:rsidR="00D967BC" w:rsidRDefault="00D967B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967BC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D967BC" w:rsidRDefault="003940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967BC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967BC" w:rsidRDefault="003940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967BC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967BC" w:rsidRDefault="00527E83">
            <w:pPr>
              <w:pStyle w:val="NormalWeb"/>
              <w:spacing w:before="0" w:beforeAutospacing="0" w:after="0" w:afterAutospacing="0"/>
              <w:rPr>
                <w:rFonts w:ascii="Segoe UI" w:hAnsi="Segoe UI" w:cs="Segoe UI"/>
                <w:color w:val="0F1115"/>
                <w:shd w:val="clear" w:color="auto" w:fill="FFFFFF"/>
              </w:rPr>
            </w:pPr>
            <w:r>
              <w:rPr>
                <w:rFonts w:ascii="Segoe UI" w:hAnsi="Segoe UI" w:cs="Segoe UI"/>
                <w:color w:val="0F1115"/>
                <w:shd w:val="clear" w:color="auto" w:fill="FFFFFF"/>
              </w:rPr>
              <w:t>Moderate — the experimental design is simple but sound for what it measures; the main problems are reporting.</w:t>
            </w:r>
          </w:p>
          <w:p w:rsidR="00527E83" w:rsidRDefault="00527E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527E83" w:rsidRDefault="00527E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967BC" w:rsidRDefault="00D967B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D967BC" w:rsidRDefault="00D967B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D967BC" w:rsidRDefault="00D967B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967B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DCD" w:rsidRDefault="00C82DCD">
      <w:r>
        <w:separator/>
      </w:r>
    </w:p>
  </w:endnote>
  <w:endnote w:type="continuationSeparator" w:id="0">
    <w:p w:rsidR="00C82DCD" w:rsidRDefault="00C8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7BC" w:rsidRDefault="00D967BC">
    <w:pPr>
      <w:pStyle w:val="Footer"/>
      <w:jc w:val="right"/>
    </w:pPr>
  </w:p>
  <w:p w:rsidR="00D967BC" w:rsidRDefault="003940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70FC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70FCE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D967BC" w:rsidRDefault="0039402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967BC" w:rsidRDefault="00D967BC">
    <w:pPr>
      <w:pStyle w:val="Footer"/>
      <w:jc w:val="right"/>
    </w:pPr>
  </w:p>
  <w:p w:rsidR="00D967BC" w:rsidRDefault="00D967B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DCD" w:rsidRDefault="00C82DCD">
      <w:r>
        <w:separator/>
      </w:r>
    </w:p>
  </w:footnote>
  <w:footnote w:type="continuationSeparator" w:id="0">
    <w:p w:rsidR="00C82DCD" w:rsidRDefault="00C82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67BC" w:rsidRDefault="00D967B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967BC" w:rsidRDefault="0039402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7822CBA"/>
    <w:multiLevelType w:val="multilevel"/>
    <w:tmpl w:val="4B6CD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67BC"/>
    <w:rsid w:val="00170FCE"/>
    <w:rsid w:val="0017228C"/>
    <w:rsid w:val="001729F1"/>
    <w:rsid w:val="003723FD"/>
    <w:rsid w:val="00394024"/>
    <w:rsid w:val="004D2A18"/>
    <w:rsid w:val="00527E83"/>
    <w:rsid w:val="00675215"/>
    <w:rsid w:val="007974BE"/>
    <w:rsid w:val="0091558A"/>
    <w:rsid w:val="00934B9D"/>
    <w:rsid w:val="00A23631"/>
    <w:rsid w:val="00C63637"/>
    <w:rsid w:val="00C82DCD"/>
    <w:rsid w:val="00D967BC"/>
    <w:rsid w:val="00DC1501"/>
    <w:rsid w:val="00E01BC8"/>
    <w:rsid w:val="00E61829"/>
    <w:rsid w:val="00E642F6"/>
    <w:rsid w:val="00F24247"/>
    <w:rsid w:val="00F8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C558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Normal"/>
    <w:rsid w:val="00F24247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F24247"/>
    <w:rPr>
      <w:b/>
      <w:bCs/>
    </w:rPr>
  </w:style>
  <w:style w:type="character" w:styleId="Emphasis">
    <w:name w:val="Emphasis"/>
    <w:uiPriority w:val="20"/>
    <w:qFormat/>
    <w:rsid w:val="00F24247"/>
    <w:rPr>
      <w:i/>
      <w:iCs/>
    </w:rPr>
  </w:style>
  <w:style w:type="character" w:customStyle="1" w:styleId="UnresolvedMention2">
    <w:name w:val="Unresolved Mention2"/>
    <w:uiPriority w:val="99"/>
    <w:semiHidden/>
    <w:unhideWhenUsed/>
    <w:rsid w:val="00172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760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27</cp:revision>
  <dcterms:created xsi:type="dcterms:W3CDTF">2026-03-24T06:15:00Z</dcterms:created>
  <dcterms:modified xsi:type="dcterms:W3CDTF">2026-04-21T08:07:00Z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