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15CE18E2" w14:textId="77777777">
        <w:trPr>
          <w:trHeight w:val="20"/>
          <w:jc w:val="center"/>
        </w:trPr>
        <w:tc>
          <w:tcPr>
            <w:tcW w:w="1186" w:type="pct"/>
          </w:tcPr>
          <w:p w14:paraId="2B56B91E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087DC7" w14:textId="77777777" w:rsidR="00A37E84" w:rsidRDefault="002B2C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37E84" w14:paraId="6BA3DF66" w14:textId="77777777">
        <w:trPr>
          <w:trHeight w:val="20"/>
          <w:jc w:val="center"/>
        </w:trPr>
        <w:tc>
          <w:tcPr>
            <w:tcW w:w="1186" w:type="pct"/>
          </w:tcPr>
          <w:p w14:paraId="1E9D448F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5BED1B" w14:textId="77777777" w:rsidR="00A37E84" w:rsidRDefault="00BC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C19C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Ms_AIR_156241</w:t>
            </w:r>
          </w:p>
        </w:tc>
      </w:tr>
      <w:tr w:rsidR="00A37E84" w14:paraId="5AD92028" w14:textId="77777777">
        <w:trPr>
          <w:trHeight w:val="20"/>
          <w:jc w:val="center"/>
        </w:trPr>
        <w:tc>
          <w:tcPr>
            <w:tcW w:w="1186" w:type="pct"/>
          </w:tcPr>
          <w:p w14:paraId="08BE4DE9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BF8EE2" w14:textId="77777777" w:rsidR="00A37E84" w:rsidRDefault="00BC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19C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Ground water potential zone identification of Giridih district, Jharkhand, India using Geospatial Technologies</w:t>
            </w:r>
          </w:p>
        </w:tc>
      </w:tr>
      <w:tr w:rsidR="00A37E84" w14:paraId="36D6E0FF" w14:textId="77777777">
        <w:trPr>
          <w:trHeight w:val="20"/>
          <w:jc w:val="center"/>
        </w:trPr>
        <w:tc>
          <w:tcPr>
            <w:tcW w:w="1186" w:type="pct"/>
          </w:tcPr>
          <w:p w14:paraId="56B3973D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BDF0E7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BCF9D6C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826948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0DD668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E7394F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732ED3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D80654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77AEC5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785E68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7CAA761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01872E0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8407C9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82B71CD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5B99FC3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32D0F5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1528E43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FDB961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BD9B39" w14:textId="3E8070C5" w:rsidR="00A37E84" w:rsidRDefault="008E51B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good. GWP zones are needs to be identified in every region. Based on this water resources planning can be done.</w:t>
            </w:r>
          </w:p>
        </w:tc>
        <w:tc>
          <w:tcPr>
            <w:tcW w:w="1367" w:type="pct"/>
          </w:tcPr>
          <w:p w14:paraId="65F8CEF8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C745C7" w14:textId="77777777" w:rsidR="00A37E84" w:rsidRDefault="00A37E84">
      <w:pPr>
        <w:rPr>
          <w:sz w:val="22"/>
          <w:szCs w:val="20"/>
          <w:lang w:val="en-GB"/>
        </w:rPr>
      </w:pPr>
    </w:p>
    <w:p w14:paraId="63CCC78C" w14:textId="77777777" w:rsidR="00A37E84" w:rsidRDefault="00A37E84">
      <w:pPr>
        <w:rPr>
          <w:sz w:val="22"/>
          <w:szCs w:val="20"/>
          <w:lang w:val="en-GB"/>
        </w:rPr>
      </w:pPr>
    </w:p>
    <w:p w14:paraId="4210210C" w14:textId="77777777" w:rsidR="00A37E84" w:rsidRDefault="00A37E84">
      <w:pPr>
        <w:rPr>
          <w:sz w:val="22"/>
          <w:szCs w:val="20"/>
          <w:lang w:val="en-GB"/>
        </w:rPr>
      </w:pPr>
    </w:p>
    <w:p w14:paraId="7FD0A55E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2650974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035DBBE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2855D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71395A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B1F701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2DD351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FD6A66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E7A5B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D5570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3A279" w14:textId="60730729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8CCE4D" w14:textId="2AACBCC4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Title has been improved. </w:t>
            </w:r>
          </w:p>
        </w:tc>
      </w:tr>
      <w:tr w:rsidR="00A37E84" w14:paraId="6C581E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F2A8F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49744E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FCD58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59038" w14:textId="37E6A8AE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2A99B9" w14:textId="1C946E72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more information to make it comprehensive. </w:t>
            </w:r>
          </w:p>
        </w:tc>
      </w:tr>
      <w:tr w:rsidR="00A37E84" w14:paraId="22DD35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395F1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BBF9D2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BBAC4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8C3FF" w14:textId="26E1ED8F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B402D3" w14:textId="77777777" w:rsidR="00A37E84" w:rsidRPr="004A414E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</w:p>
        </w:tc>
      </w:tr>
      <w:tr w:rsidR="00A37E84" w14:paraId="177D3D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557C2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E46AF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970FB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03DCE" w14:textId="44635254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6FBB9C" w14:textId="5BA77C5D" w:rsidR="00A37E84" w:rsidRPr="004A414E" w:rsidRDefault="005A6C86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5A6C86">
              <w:rPr>
                <w:rFonts w:ascii="Times New Roman" w:hAnsi="Times New Roman"/>
                <w:b w:val="0"/>
                <w:color w:val="00B050"/>
                <w:lang w:val="en-US" w:eastAsia="en-US"/>
              </w:rPr>
              <w:t>Relevant background information</w:t>
            </w:r>
            <w:r>
              <w:rPr>
                <w:rFonts w:ascii="Times New Roman" w:hAnsi="Times New Roman"/>
                <w:b w:val="0"/>
                <w:color w:val="00B050"/>
                <w:lang w:val="en-US" w:eastAsia="en-US"/>
              </w:rPr>
              <w:t xml:space="preserve"> </w:t>
            </w:r>
            <w:r w:rsidR="006B1739">
              <w:rPr>
                <w:rFonts w:ascii="Times New Roman" w:hAnsi="Times New Roman"/>
                <w:b w:val="0"/>
                <w:color w:val="00B050"/>
                <w:lang w:val="en-US" w:eastAsia="en-US"/>
              </w:rPr>
              <w:t>has</w:t>
            </w:r>
            <w:r>
              <w:rPr>
                <w:rFonts w:ascii="Times New Roman" w:hAnsi="Times New Roman"/>
                <w:b w:val="0"/>
                <w:color w:val="00B050"/>
                <w:lang w:val="en-US" w:eastAsia="en-US"/>
              </w:rPr>
              <w:t xml:space="preserve"> added to </w:t>
            </w:r>
            <w:r w:rsidRPr="005A6C86">
              <w:rPr>
                <w:rFonts w:ascii="Times New Roman" w:hAnsi="Times New Roman"/>
                <w:b w:val="0"/>
                <w:color w:val="00B050"/>
                <w:lang w:val="en-US" w:eastAsia="en-US"/>
              </w:rPr>
              <w:t>underlying factors for conducting the study in the area</w:t>
            </w:r>
          </w:p>
        </w:tc>
      </w:tr>
      <w:tr w:rsidR="00A37E84" w14:paraId="11DEBA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25640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0D3A4F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CC87C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429B2" w14:textId="315A3004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D05F23" w14:textId="315A7A3C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Improved </w:t>
            </w:r>
          </w:p>
        </w:tc>
      </w:tr>
      <w:tr w:rsidR="00A37E84" w14:paraId="399B59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3F234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5F6BA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22A21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0717DF" w14:textId="6BF0D893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2B7E5B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24799F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CC1BEA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C57A03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A77BC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C036A5" w14:textId="11B1786A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FD3F7F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4B4697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EEFCE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368C99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B5F81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BBF0B" w14:textId="0F06ABDB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3BCC10C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2863E8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81835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058E54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22E11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E1E43" w14:textId="5169E479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14:paraId="0B7BD340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DE4B0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E44DC4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88070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2ABE7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98945" w14:textId="15AEE242" w:rsidR="00A37E84" w:rsidRDefault="008E51BE" w:rsidP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3</w:t>
            </w:r>
          </w:p>
        </w:tc>
        <w:tc>
          <w:tcPr>
            <w:tcW w:w="1367" w:type="pct"/>
          </w:tcPr>
          <w:p w14:paraId="3DE3F96D" w14:textId="48F8E556" w:rsidR="00A37E84" w:rsidRPr="004A414E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</w:p>
        </w:tc>
      </w:tr>
      <w:tr w:rsidR="00A37E84" w14:paraId="2DB301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6258E3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F902A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7F387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62542" w14:textId="712ABD10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803D0E" w14:textId="5F4D9FB8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Discussion part has improved. </w:t>
            </w:r>
          </w:p>
        </w:tc>
      </w:tr>
      <w:tr w:rsidR="00A37E84" w14:paraId="6D08DA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B3333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27F43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07670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5C70B7" w14:textId="0FA40CC5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5D0800" w14:textId="1EE000BC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0EAAD1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41B75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5E0B22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DD098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984EBB" w14:textId="238AA215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5112AFB" w14:textId="3EF36CA5" w:rsidR="00A37E84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Limitation have been discussed. </w:t>
            </w:r>
          </w:p>
        </w:tc>
      </w:tr>
      <w:tr w:rsidR="00A37E84" w14:paraId="475E36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96314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0CADB4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ABA3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D682C8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64127D" w14:textId="1878C22B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4262B77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AE816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0820C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39BCAE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85380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782BBE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32F47C" w14:textId="6BBDAA7C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DA186F" w14:textId="2037EB14" w:rsidR="00A37E84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Improved. </w:t>
            </w:r>
          </w:p>
        </w:tc>
      </w:tr>
    </w:tbl>
    <w:p w14:paraId="64B69403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59211D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583033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3DE621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8B22C0C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14:paraId="0D7010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509AB4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D4BDD23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26F3100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EB7AA0F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03F238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20BE73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24CE64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0E9BFB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6582DB3A" w14:textId="77777777" w:rsidR="00A37E84" w:rsidRDefault="002B2C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4851C2" w14:textId="77777777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8212140" w14:textId="5A808468" w:rsidR="008E51BE" w:rsidRDefault="008E51BE" w:rsidP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51BE">
              <w:rPr>
                <w:b/>
                <w:bCs/>
                <w:sz w:val="20"/>
                <w:szCs w:val="20"/>
              </w:rPr>
              <w:t>Identification of Ground water potential zones of Giridih district, Jharkhand, India using Geospatial Technologies</w:t>
            </w:r>
          </w:p>
        </w:tc>
        <w:tc>
          <w:tcPr>
            <w:tcW w:w="1543" w:type="pct"/>
          </w:tcPr>
          <w:p w14:paraId="5A0584A4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549A0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527906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F9A716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0F8BAA8C" w14:textId="77777777" w:rsidR="00A37E84" w:rsidRDefault="002B2C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1A6F22" w14:textId="2816E0EF" w:rsidR="00A37E84" w:rsidRDefault="008E51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some improvement</w:t>
            </w:r>
          </w:p>
        </w:tc>
        <w:tc>
          <w:tcPr>
            <w:tcW w:w="1543" w:type="pct"/>
          </w:tcPr>
          <w:p w14:paraId="1D2666FC" w14:textId="2C1719EA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Improvement has been done </w:t>
            </w:r>
          </w:p>
        </w:tc>
      </w:tr>
      <w:tr w:rsidR="00A37E84" w14:paraId="0197A58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9759C7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5BFCC9" w14:textId="77777777" w:rsidR="00A37E84" w:rsidRDefault="002B2C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FD8E86" w14:textId="306C0431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</w:tcPr>
          <w:p w14:paraId="06518CEA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474ECB9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B51E0E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4ED0EA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B1471C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1A01D1CE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DA98B6" w14:textId="3004DCF9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references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be added</w:t>
            </w:r>
          </w:p>
        </w:tc>
        <w:tc>
          <w:tcPr>
            <w:tcW w:w="1543" w:type="pct"/>
          </w:tcPr>
          <w:p w14:paraId="272165E5" w14:textId="632CB54E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some references </w:t>
            </w:r>
          </w:p>
        </w:tc>
      </w:tr>
      <w:tr w:rsidR="00A37E84" w14:paraId="6F9F0F7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4E66CE7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ECA11B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ED2B5A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2BA4EB6C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E84BE6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AB4A334" w14:textId="459E0870" w:rsidR="00A37E84" w:rsidRDefault="008E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43" w:type="pct"/>
          </w:tcPr>
          <w:p w14:paraId="1EE5C40E" w14:textId="7791027D" w:rsidR="00A37E84" w:rsidRPr="004A414E" w:rsidRDefault="004A414E">
            <w:pPr>
              <w:pStyle w:val="Heading2"/>
              <w:jc w:val="left"/>
              <w:rPr>
                <w:rFonts w:ascii="Times New Roman" w:hAnsi="Times New Roman"/>
                <w:b w:val="0"/>
                <w:color w:val="00B050"/>
                <w:lang w:val="en-GB" w:eastAsia="en-US"/>
              </w:rPr>
            </w:pPr>
            <w:r w:rsidRPr="004A414E">
              <w:rPr>
                <w:rFonts w:ascii="Times New Roman" w:hAnsi="Times New Roman"/>
                <w:b w:val="0"/>
                <w:color w:val="00B050"/>
                <w:lang w:val="en-GB" w:eastAsia="en-US"/>
              </w:rPr>
              <w:t xml:space="preserve">Added in manuscript. </w:t>
            </w:r>
          </w:p>
        </w:tc>
      </w:tr>
    </w:tbl>
    <w:p w14:paraId="44216C40" w14:textId="77777777" w:rsidR="00A37E84" w:rsidRDefault="00A37E8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1429E41" w14:textId="77777777" w:rsidR="00A37E84" w:rsidRDefault="00A37E84">
      <w:pPr>
        <w:rPr>
          <w:highlight w:val="yellow"/>
          <w:lang w:val="en-GB"/>
        </w:rPr>
      </w:pPr>
    </w:p>
    <w:sectPr w:rsidR="00A37E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51BDE" w14:textId="77777777" w:rsidR="00BC5EA5" w:rsidRDefault="00BC5EA5">
      <w:r>
        <w:separator/>
      </w:r>
    </w:p>
  </w:endnote>
  <w:endnote w:type="continuationSeparator" w:id="0">
    <w:p w14:paraId="6FD4EDA3" w14:textId="77777777" w:rsidR="00BC5EA5" w:rsidRDefault="00BC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41008" w14:textId="77777777" w:rsidR="00A37E84" w:rsidRDefault="00A37E84">
    <w:pPr>
      <w:pStyle w:val="Footer"/>
      <w:jc w:val="right"/>
    </w:pPr>
  </w:p>
  <w:p w14:paraId="7948001C" w14:textId="77777777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A392004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8E1E61" w14:textId="77777777" w:rsidR="00A37E84" w:rsidRDefault="00A37E84">
    <w:pPr>
      <w:pStyle w:val="Footer"/>
      <w:jc w:val="right"/>
    </w:pPr>
  </w:p>
  <w:p w14:paraId="533062C7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4C8A" w14:textId="77777777" w:rsidR="00BC5EA5" w:rsidRDefault="00BC5EA5">
      <w:r>
        <w:separator/>
      </w:r>
    </w:p>
  </w:footnote>
  <w:footnote w:type="continuationSeparator" w:id="0">
    <w:p w14:paraId="63C7D4EF" w14:textId="77777777" w:rsidR="00BC5EA5" w:rsidRDefault="00BC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F823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5A3B91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5965408">
    <w:abstractNumId w:val="4"/>
  </w:num>
  <w:num w:numId="2" w16cid:durableId="1496871855">
    <w:abstractNumId w:val="8"/>
  </w:num>
  <w:num w:numId="3" w16cid:durableId="1805199261">
    <w:abstractNumId w:val="7"/>
  </w:num>
  <w:num w:numId="4" w16cid:durableId="1708987137">
    <w:abstractNumId w:val="9"/>
  </w:num>
  <w:num w:numId="5" w16cid:durableId="33390175">
    <w:abstractNumId w:val="6"/>
  </w:num>
  <w:num w:numId="6" w16cid:durableId="221982821">
    <w:abstractNumId w:val="0"/>
  </w:num>
  <w:num w:numId="7" w16cid:durableId="161704305">
    <w:abstractNumId w:val="3"/>
  </w:num>
  <w:num w:numId="8" w16cid:durableId="1120954823">
    <w:abstractNumId w:val="11"/>
  </w:num>
  <w:num w:numId="9" w16cid:durableId="1930968503">
    <w:abstractNumId w:val="10"/>
  </w:num>
  <w:num w:numId="10" w16cid:durableId="492064889">
    <w:abstractNumId w:val="2"/>
  </w:num>
  <w:num w:numId="11" w16cid:durableId="673186831">
    <w:abstractNumId w:val="1"/>
  </w:num>
  <w:num w:numId="12" w16cid:durableId="1781413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E84"/>
    <w:rsid w:val="00002AEC"/>
    <w:rsid w:val="00026692"/>
    <w:rsid w:val="00215CE0"/>
    <w:rsid w:val="002B2CB4"/>
    <w:rsid w:val="003774D3"/>
    <w:rsid w:val="003C1D40"/>
    <w:rsid w:val="0042667F"/>
    <w:rsid w:val="00476525"/>
    <w:rsid w:val="004A414E"/>
    <w:rsid w:val="005A6C86"/>
    <w:rsid w:val="006B0BDD"/>
    <w:rsid w:val="006B1739"/>
    <w:rsid w:val="00850BB8"/>
    <w:rsid w:val="008E51BE"/>
    <w:rsid w:val="00A37E84"/>
    <w:rsid w:val="00BC19CD"/>
    <w:rsid w:val="00BC5EA5"/>
    <w:rsid w:val="00BC6E76"/>
    <w:rsid w:val="00D573BE"/>
    <w:rsid w:val="00D7731A"/>
    <w:rsid w:val="00FC6426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7AA9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Mukesh Kumar</cp:lastModifiedBy>
  <cp:revision>17</cp:revision>
  <dcterms:created xsi:type="dcterms:W3CDTF">2026-03-24T06:15:00Z</dcterms:created>
  <dcterms:modified xsi:type="dcterms:W3CDTF">2026-04-07T11:20:00Z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