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EED683" w14:textId="77777777" w:rsidR="00624A3E" w:rsidRDefault="00624A3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5"/>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624A3E" w14:paraId="4D6BACCC" w14:textId="77777777">
        <w:trPr>
          <w:trHeight w:val="20"/>
          <w:jc w:val="center"/>
        </w:trPr>
        <w:tc>
          <w:tcPr>
            <w:tcW w:w="3295" w:type="dxa"/>
          </w:tcPr>
          <w:p w14:paraId="0BA84C3D" w14:textId="77777777" w:rsidR="00624A3E" w:rsidRDefault="00000000">
            <w:pPr>
              <w:pBdr>
                <w:top w:val="nil"/>
                <w:left w:val="nil"/>
                <w:bottom w:val="nil"/>
                <w:right w:val="nil"/>
                <w:between w:val="nil"/>
              </w:pBdr>
              <w:ind w:left="90"/>
              <w:rPr>
                <w:color w:val="000000"/>
                <w:sz w:val="20"/>
                <w:szCs w:val="20"/>
              </w:rPr>
            </w:pPr>
            <w:r>
              <w:rPr>
                <w:rFonts w:eastAsia="Times New Roman"/>
                <w:color w:val="000000"/>
                <w:sz w:val="20"/>
                <w:szCs w:val="20"/>
              </w:rPr>
              <w:t>Journal Name:</w:t>
            </w:r>
          </w:p>
        </w:tc>
        <w:tc>
          <w:tcPr>
            <w:tcW w:w="10597" w:type="dxa"/>
          </w:tcPr>
          <w:p w14:paraId="5281822C" w14:textId="77777777" w:rsidR="00624A3E" w:rsidRDefault="00000000">
            <w:pPr>
              <w:rPr>
                <w:b/>
                <w:bCs/>
                <w:color w:val="0000FF"/>
                <w:sz w:val="20"/>
                <w:szCs w:val="20"/>
              </w:rPr>
            </w:pPr>
            <w:r>
              <w:rPr>
                <w:b/>
                <w:bCs/>
                <w:color w:val="0000FF"/>
                <w:sz w:val="20"/>
                <w:szCs w:val="20"/>
              </w:rPr>
              <w:t>Asian Food Science Journal</w:t>
            </w:r>
          </w:p>
        </w:tc>
      </w:tr>
      <w:tr w:rsidR="00624A3E" w14:paraId="254D815C" w14:textId="77777777">
        <w:trPr>
          <w:trHeight w:val="20"/>
          <w:jc w:val="center"/>
        </w:trPr>
        <w:tc>
          <w:tcPr>
            <w:tcW w:w="3295" w:type="dxa"/>
          </w:tcPr>
          <w:p w14:paraId="36D0EDA5" w14:textId="77777777" w:rsidR="00624A3E" w:rsidRDefault="00000000">
            <w:pPr>
              <w:pBdr>
                <w:top w:val="nil"/>
                <w:left w:val="nil"/>
                <w:bottom w:val="nil"/>
                <w:right w:val="nil"/>
                <w:between w:val="nil"/>
              </w:pBdr>
              <w:ind w:left="90"/>
              <w:rPr>
                <w:color w:val="000000"/>
                <w:sz w:val="20"/>
                <w:szCs w:val="20"/>
              </w:rPr>
            </w:pPr>
            <w:r>
              <w:rPr>
                <w:rFonts w:eastAsia="Times New Roman"/>
                <w:color w:val="000000"/>
                <w:sz w:val="20"/>
                <w:szCs w:val="20"/>
              </w:rPr>
              <w:t>Manuscript Number:</w:t>
            </w:r>
          </w:p>
        </w:tc>
        <w:tc>
          <w:tcPr>
            <w:tcW w:w="10597" w:type="dxa"/>
          </w:tcPr>
          <w:p w14:paraId="08399D20" w14:textId="77777777" w:rsidR="00624A3E" w:rsidRDefault="00000000">
            <w:pPr>
              <w:pBdr>
                <w:top w:val="nil"/>
                <w:left w:val="nil"/>
                <w:bottom w:val="nil"/>
                <w:right w:val="nil"/>
                <w:between w:val="nil"/>
              </w:pBdr>
              <w:rPr>
                <w:b/>
                <w:bCs/>
                <w:color w:val="000000"/>
                <w:sz w:val="20"/>
                <w:szCs w:val="20"/>
              </w:rPr>
            </w:pPr>
            <w:r>
              <w:rPr>
                <w:rFonts w:eastAsia="Times New Roman"/>
                <w:b/>
                <w:bCs/>
                <w:color w:val="000000"/>
                <w:sz w:val="20"/>
                <w:szCs w:val="20"/>
              </w:rPr>
              <w:t>Ms_AFSJ_156650</w:t>
            </w:r>
          </w:p>
        </w:tc>
      </w:tr>
      <w:tr w:rsidR="00624A3E" w14:paraId="5F9F01DB" w14:textId="77777777">
        <w:trPr>
          <w:trHeight w:val="20"/>
          <w:jc w:val="center"/>
        </w:trPr>
        <w:tc>
          <w:tcPr>
            <w:tcW w:w="3295" w:type="dxa"/>
          </w:tcPr>
          <w:p w14:paraId="29686AC2" w14:textId="77777777" w:rsidR="00624A3E" w:rsidRDefault="00000000">
            <w:pPr>
              <w:pBdr>
                <w:top w:val="nil"/>
                <w:left w:val="nil"/>
                <w:bottom w:val="nil"/>
                <w:right w:val="nil"/>
                <w:between w:val="nil"/>
              </w:pBdr>
              <w:ind w:left="90"/>
              <w:rPr>
                <w:color w:val="000000"/>
                <w:sz w:val="20"/>
                <w:szCs w:val="20"/>
              </w:rPr>
            </w:pPr>
            <w:r>
              <w:rPr>
                <w:rFonts w:eastAsia="Times New Roman"/>
                <w:color w:val="000000"/>
                <w:sz w:val="20"/>
                <w:szCs w:val="20"/>
              </w:rPr>
              <w:t xml:space="preserve">Title of the Manuscript: </w:t>
            </w:r>
          </w:p>
        </w:tc>
        <w:tc>
          <w:tcPr>
            <w:tcW w:w="10597" w:type="dxa"/>
          </w:tcPr>
          <w:p w14:paraId="25D46121" w14:textId="77777777" w:rsidR="00624A3E" w:rsidRDefault="00000000">
            <w:pPr>
              <w:pBdr>
                <w:top w:val="nil"/>
                <w:left w:val="nil"/>
                <w:bottom w:val="nil"/>
                <w:right w:val="nil"/>
                <w:between w:val="nil"/>
              </w:pBdr>
              <w:rPr>
                <w:b/>
                <w:bCs/>
                <w:color w:val="000000"/>
                <w:sz w:val="20"/>
                <w:szCs w:val="20"/>
              </w:rPr>
            </w:pPr>
            <w:r>
              <w:rPr>
                <w:rFonts w:eastAsia="Times New Roman"/>
                <w:b/>
                <w:bCs/>
                <w:color w:val="000000"/>
                <w:sz w:val="20"/>
                <w:szCs w:val="20"/>
              </w:rPr>
              <w:t>Continuous Low-Level Chlorine Dioxide Gas Exposure and Curing Treatment on Sweet Potato Spoilage during Storage: A Pilot Study under Practical Warehouse Conditions</w:t>
            </w:r>
          </w:p>
        </w:tc>
      </w:tr>
      <w:tr w:rsidR="00624A3E" w14:paraId="29C99289" w14:textId="77777777">
        <w:trPr>
          <w:trHeight w:val="20"/>
          <w:jc w:val="center"/>
        </w:trPr>
        <w:tc>
          <w:tcPr>
            <w:tcW w:w="3295" w:type="dxa"/>
          </w:tcPr>
          <w:p w14:paraId="72172AB6" w14:textId="77777777" w:rsidR="00624A3E" w:rsidRDefault="00000000">
            <w:pPr>
              <w:pBdr>
                <w:top w:val="nil"/>
                <w:left w:val="nil"/>
                <w:bottom w:val="nil"/>
                <w:right w:val="nil"/>
                <w:between w:val="nil"/>
              </w:pBdr>
              <w:ind w:left="90"/>
              <w:rPr>
                <w:color w:val="000000"/>
                <w:sz w:val="20"/>
                <w:szCs w:val="20"/>
              </w:rPr>
            </w:pPr>
            <w:r>
              <w:rPr>
                <w:rFonts w:eastAsia="Times New Roman"/>
                <w:color w:val="000000"/>
                <w:sz w:val="20"/>
                <w:szCs w:val="20"/>
              </w:rPr>
              <w:t>Type of the Article</w:t>
            </w:r>
          </w:p>
        </w:tc>
        <w:tc>
          <w:tcPr>
            <w:tcW w:w="10597" w:type="dxa"/>
          </w:tcPr>
          <w:p w14:paraId="7DCE877E" w14:textId="77777777" w:rsidR="00624A3E" w:rsidRDefault="00000000">
            <w:pPr>
              <w:pBdr>
                <w:top w:val="nil"/>
                <w:left w:val="nil"/>
                <w:bottom w:val="nil"/>
                <w:right w:val="nil"/>
                <w:between w:val="nil"/>
              </w:pBdr>
              <w:rPr>
                <w:b/>
                <w:bCs/>
                <w:color w:val="FF0000"/>
                <w:sz w:val="20"/>
                <w:szCs w:val="20"/>
              </w:rPr>
            </w:pPr>
            <w:r>
              <w:rPr>
                <w:rFonts w:eastAsia="Times New Roman"/>
                <w:b/>
                <w:bCs/>
                <w:color w:val="FF0000"/>
                <w:sz w:val="20"/>
                <w:szCs w:val="20"/>
              </w:rPr>
              <w:t>Research Article</w:t>
            </w:r>
          </w:p>
          <w:p w14:paraId="7730E4E1" w14:textId="77777777" w:rsidR="00624A3E" w:rsidRDefault="00624A3E">
            <w:pPr>
              <w:pBdr>
                <w:top w:val="nil"/>
                <w:left w:val="nil"/>
                <w:bottom w:val="nil"/>
                <w:right w:val="nil"/>
                <w:between w:val="nil"/>
              </w:pBdr>
              <w:rPr>
                <w:b/>
                <w:bCs/>
                <w:color w:val="000000"/>
                <w:sz w:val="20"/>
                <w:szCs w:val="20"/>
              </w:rPr>
            </w:pPr>
          </w:p>
        </w:tc>
      </w:tr>
    </w:tbl>
    <w:p w14:paraId="350762EB" w14:textId="77777777" w:rsidR="00624A3E" w:rsidRDefault="00624A3E">
      <w:pPr>
        <w:pBdr>
          <w:top w:val="nil"/>
          <w:left w:val="nil"/>
          <w:bottom w:val="nil"/>
          <w:right w:val="nil"/>
          <w:between w:val="nil"/>
        </w:pBdr>
        <w:jc w:val="both"/>
        <w:rPr>
          <w:i/>
          <w:iCs/>
          <w:color w:val="000000"/>
          <w:sz w:val="20"/>
          <w:szCs w:val="20"/>
          <w:u w:val="single"/>
        </w:rPr>
      </w:pPr>
    </w:p>
    <w:p w14:paraId="776AA058" w14:textId="77777777" w:rsidR="00624A3E" w:rsidRDefault="00624A3E">
      <w:pPr>
        <w:pBdr>
          <w:top w:val="nil"/>
          <w:left w:val="nil"/>
          <w:bottom w:val="nil"/>
          <w:right w:val="nil"/>
          <w:between w:val="nil"/>
        </w:pBdr>
        <w:jc w:val="both"/>
        <w:rPr>
          <w:i/>
          <w:iCs/>
          <w:color w:val="000000"/>
          <w:sz w:val="20"/>
          <w:szCs w:val="20"/>
          <w:u w:val="single"/>
        </w:rPr>
      </w:pPr>
    </w:p>
    <w:p w14:paraId="50963B0A" w14:textId="77777777" w:rsidR="00624A3E" w:rsidRDefault="00624A3E">
      <w:pPr>
        <w:pBdr>
          <w:top w:val="nil"/>
          <w:left w:val="nil"/>
          <w:bottom w:val="nil"/>
          <w:right w:val="nil"/>
          <w:between w:val="nil"/>
        </w:pBdr>
        <w:jc w:val="both"/>
        <w:rPr>
          <w:i/>
          <w:iCs/>
          <w:color w:val="000000"/>
          <w:sz w:val="20"/>
          <w:szCs w:val="20"/>
          <w:u w:val="single"/>
        </w:rPr>
      </w:pPr>
    </w:p>
    <w:p w14:paraId="2E63DE34" w14:textId="77777777" w:rsidR="00624A3E" w:rsidRDefault="00624A3E">
      <w:pPr>
        <w:pBdr>
          <w:top w:val="nil"/>
          <w:left w:val="nil"/>
          <w:bottom w:val="nil"/>
          <w:right w:val="nil"/>
          <w:between w:val="nil"/>
        </w:pBdr>
        <w:jc w:val="both"/>
        <w:rPr>
          <w:color w:val="000000"/>
          <w:sz w:val="22"/>
          <w:szCs w:val="22"/>
        </w:rPr>
      </w:pPr>
    </w:p>
    <w:p w14:paraId="48503620" w14:textId="77777777" w:rsidR="00624A3E" w:rsidRDefault="00624A3E">
      <w:pPr>
        <w:pBdr>
          <w:top w:val="nil"/>
          <w:left w:val="nil"/>
          <w:bottom w:val="nil"/>
          <w:right w:val="nil"/>
          <w:between w:val="nil"/>
        </w:pBdr>
        <w:jc w:val="both"/>
        <w:rPr>
          <w:color w:val="000000"/>
          <w:sz w:val="22"/>
          <w:szCs w:val="22"/>
        </w:rPr>
      </w:pPr>
    </w:p>
    <w:p w14:paraId="48393D2B" w14:textId="77777777" w:rsidR="00624A3E" w:rsidRDefault="00000000">
      <w:pPr>
        <w:pBdr>
          <w:top w:val="nil"/>
          <w:left w:val="nil"/>
          <w:bottom w:val="nil"/>
          <w:right w:val="nil"/>
          <w:between w:val="nil"/>
        </w:pBdr>
        <w:jc w:val="both"/>
        <w:rPr>
          <w:b/>
          <w:bCs/>
          <w:color w:val="000000"/>
          <w:sz w:val="20"/>
          <w:szCs w:val="20"/>
          <w:u w:val="single"/>
        </w:rPr>
      </w:pPr>
      <w:r>
        <w:rPr>
          <w:rFonts w:eastAsia="Times New Roman"/>
          <w:b/>
          <w:bCs/>
          <w:color w:val="000000"/>
          <w:sz w:val="20"/>
          <w:szCs w:val="20"/>
          <w:highlight w:val="yellow"/>
          <w:u w:val="single"/>
        </w:rPr>
        <w:t>PART 1 (Importance of the manuscript)</w:t>
      </w:r>
      <w:r>
        <w:rPr>
          <w:rFonts w:eastAsia="Times New Roman"/>
          <w:b/>
          <w:bCs/>
          <w:color w:val="000000"/>
          <w:sz w:val="20"/>
          <w:szCs w:val="20"/>
          <w:u w:val="single"/>
        </w:rPr>
        <w:t xml:space="preserve"> </w:t>
      </w:r>
    </w:p>
    <w:p w14:paraId="56EC88C4" w14:textId="77777777" w:rsidR="00624A3E" w:rsidRDefault="00624A3E">
      <w:pPr>
        <w:pBdr>
          <w:top w:val="nil"/>
          <w:left w:val="nil"/>
          <w:bottom w:val="nil"/>
          <w:right w:val="nil"/>
          <w:between w:val="nil"/>
        </w:pBdr>
        <w:ind w:left="1440"/>
        <w:jc w:val="both"/>
        <w:rPr>
          <w:color w:val="000000"/>
          <w:sz w:val="22"/>
          <w:szCs w:val="22"/>
        </w:rPr>
      </w:pPr>
    </w:p>
    <w:tbl>
      <w:tblPr>
        <w:tblStyle w:val="a6"/>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624A3E" w14:paraId="3E3F41E5" w14:textId="77777777">
        <w:trPr>
          <w:trHeight w:val="20"/>
          <w:jc w:val="center"/>
        </w:trPr>
        <w:tc>
          <w:tcPr>
            <w:tcW w:w="4971" w:type="dxa"/>
          </w:tcPr>
          <w:p w14:paraId="4B47A17E" w14:textId="77777777" w:rsidR="00624A3E" w:rsidRDefault="00624A3E">
            <w:pPr>
              <w:pStyle w:val="2"/>
              <w:jc w:val="left"/>
              <w:rPr>
                <w:rFonts w:ascii="Times New Roman" w:eastAsia="Times New Roman" w:hAnsi="Times New Roman" w:cs="Times New Roman"/>
              </w:rPr>
            </w:pPr>
          </w:p>
        </w:tc>
        <w:tc>
          <w:tcPr>
            <w:tcW w:w="5123" w:type="dxa"/>
          </w:tcPr>
          <w:p w14:paraId="160B33E5"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46D298DB" w14:textId="77777777" w:rsidR="00624A3E" w:rsidRDefault="00000000">
            <w:pPr>
              <w:spacing w:after="160" w:line="259" w:lineRule="auto"/>
              <w:rPr>
                <w:sz w:val="20"/>
                <w:szCs w:val="20"/>
              </w:rPr>
            </w:pPr>
            <w:r>
              <w:rPr>
                <w:b/>
                <w:bCs/>
                <w:sz w:val="20"/>
                <w:szCs w:val="20"/>
              </w:rPr>
              <w:t>Author’s Feedback</w:t>
            </w:r>
            <w:r>
              <w:rPr>
                <w:sz w:val="20"/>
                <w:szCs w:val="20"/>
              </w:rPr>
              <w:t xml:space="preserve"> </w:t>
            </w:r>
          </w:p>
          <w:p w14:paraId="183EDA09" w14:textId="77777777" w:rsidR="00624A3E" w:rsidRDefault="00624A3E">
            <w:pPr>
              <w:pStyle w:val="2"/>
              <w:jc w:val="left"/>
              <w:rPr>
                <w:rFonts w:ascii="Times New Roman" w:eastAsia="Times New Roman" w:hAnsi="Times New Roman" w:cs="Times New Roman"/>
                <w:b w:val="0"/>
                <w:bCs w:val="0"/>
              </w:rPr>
            </w:pPr>
          </w:p>
        </w:tc>
      </w:tr>
      <w:tr w:rsidR="00624A3E" w14:paraId="759649E5" w14:textId="77777777">
        <w:trPr>
          <w:trHeight w:val="20"/>
          <w:jc w:val="center"/>
        </w:trPr>
        <w:tc>
          <w:tcPr>
            <w:tcW w:w="4971" w:type="dxa"/>
          </w:tcPr>
          <w:p w14:paraId="1BCFB1A1" w14:textId="77777777" w:rsidR="00624A3E" w:rsidRDefault="0000000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09DE3340" w14:textId="77777777" w:rsidR="00624A3E" w:rsidRDefault="00000000">
            <w:pPr>
              <w:pBdr>
                <w:top w:val="nil"/>
                <w:left w:val="nil"/>
                <w:bottom w:val="nil"/>
                <w:right w:val="nil"/>
                <w:between w:val="nil"/>
              </w:pBdr>
              <w:rPr>
                <w:b/>
                <w:bCs/>
                <w:color w:val="FF0000"/>
                <w:sz w:val="20"/>
                <w:szCs w:val="20"/>
              </w:rPr>
            </w:pPr>
            <w:r>
              <w:rPr>
                <w:rFonts w:eastAsia="Times New Roman"/>
                <w:b/>
                <w:bCs/>
                <w:color w:val="FF0000"/>
                <w:sz w:val="20"/>
                <w:szCs w:val="20"/>
              </w:rPr>
              <w:t xml:space="preserve">The paper is satisfactory in terms of scientific understanding, and the results are adequate for iscovery. </w:t>
            </w:r>
          </w:p>
          <w:p w14:paraId="2C60D5D9" w14:textId="77777777" w:rsidR="00624A3E" w:rsidRDefault="00000000">
            <w:pPr>
              <w:pBdr>
                <w:top w:val="nil"/>
                <w:left w:val="nil"/>
                <w:bottom w:val="nil"/>
                <w:right w:val="nil"/>
                <w:between w:val="nil"/>
              </w:pBdr>
              <w:rPr>
                <w:b/>
                <w:bCs/>
                <w:color w:val="000000"/>
                <w:sz w:val="20"/>
                <w:szCs w:val="20"/>
              </w:rPr>
            </w:pPr>
            <w:r>
              <w:rPr>
                <w:rFonts w:eastAsia="Times New Roman"/>
                <w:b/>
                <w:bCs/>
                <w:color w:val="FF0000"/>
                <w:sz w:val="20"/>
                <w:szCs w:val="20"/>
              </w:rPr>
              <w:t>However, certain aspects of this work require modification and clarification by the authors.</w:t>
            </w:r>
          </w:p>
        </w:tc>
        <w:tc>
          <w:tcPr>
            <w:tcW w:w="3798" w:type="dxa"/>
          </w:tcPr>
          <w:p w14:paraId="19F8B722" w14:textId="77777777" w:rsidR="00624A3E" w:rsidRDefault="00000000">
            <w:pPr>
              <w:pStyle w:val="2"/>
              <w:jc w:val="left"/>
              <w:rPr>
                <w:rFonts w:ascii="Times New Roman" w:eastAsia="Times New Roman" w:hAnsi="Times New Roman" w:cs="Times New Roman"/>
                <w:b w:val="0"/>
                <w:bCs w:val="0"/>
              </w:rPr>
            </w:pPr>
            <w:r>
              <w:rPr>
                <w:rFonts w:ascii="Times New Roman" w:eastAsia="Times New Roman" w:hAnsi="Times New Roman" w:cs="Times New Roman"/>
                <w:b w:val="0"/>
                <w:bCs w:val="0"/>
              </w:rPr>
              <w:t>We thank the reviewer for this encouraging comment. We appreciate the positive evaluation of the scientific value of the study. In response, we have revised the manuscript to address the points requiring modification and clarification, and we hope that the revised version adequately addresses the reviewer’s concerns.</w:t>
            </w:r>
          </w:p>
        </w:tc>
      </w:tr>
    </w:tbl>
    <w:p w14:paraId="219DDF63" w14:textId="77777777" w:rsidR="00624A3E" w:rsidRDefault="00624A3E">
      <w:pPr>
        <w:rPr>
          <w:sz w:val="22"/>
          <w:szCs w:val="22"/>
        </w:rPr>
      </w:pPr>
    </w:p>
    <w:p w14:paraId="408FA2EB" w14:textId="77777777" w:rsidR="00624A3E" w:rsidRDefault="00624A3E">
      <w:pPr>
        <w:rPr>
          <w:sz w:val="22"/>
          <w:szCs w:val="22"/>
        </w:rPr>
      </w:pPr>
    </w:p>
    <w:p w14:paraId="6169F5EC" w14:textId="77777777" w:rsidR="00624A3E" w:rsidRDefault="00624A3E">
      <w:pPr>
        <w:rPr>
          <w:sz w:val="22"/>
          <w:szCs w:val="22"/>
        </w:rPr>
      </w:pPr>
    </w:p>
    <w:p w14:paraId="390C55CC" w14:textId="77777777" w:rsidR="00624A3E" w:rsidRDefault="00000000">
      <w:pPr>
        <w:pStyle w:val="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29443EA4" w14:textId="77777777" w:rsidR="00624A3E" w:rsidRDefault="00624A3E">
      <w:pPr>
        <w:rPr>
          <w:sz w:val="28"/>
          <w:szCs w:val="28"/>
        </w:rPr>
      </w:pPr>
    </w:p>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624A3E" w14:paraId="39EC369B" w14:textId="77777777">
        <w:trPr>
          <w:trHeight w:val="20"/>
          <w:tblHeader/>
          <w:jc w:val="center"/>
        </w:trPr>
        <w:tc>
          <w:tcPr>
            <w:tcW w:w="4973" w:type="dxa"/>
          </w:tcPr>
          <w:p w14:paraId="3A23D0A7" w14:textId="77777777" w:rsidR="00624A3E" w:rsidRDefault="00624A3E">
            <w:pPr>
              <w:pStyle w:val="2"/>
              <w:jc w:val="left"/>
              <w:rPr>
                <w:rFonts w:ascii="Times New Roman" w:eastAsia="Times New Roman" w:hAnsi="Times New Roman" w:cs="Times New Roman"/>
              </w:rPr>
            </w:pPr>
          </w:p>
        </w:tc>
        <w:tc>
          <w:tcPr>
            <w:tcW w:w="5121" w:type="dxa"/>
          </w:tcPr>
          <w:p w14:paraId="0B085D8E"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5AF9BD9E" w14:textId="77777777" w:rsidR="00624A3E" w:rsidRDefault="00000000">
            <w:pPr>
              <w:spacing w:after="160" w:line="259" w:lineRule="auto"/>
              <w:rPr>
                <w:b/>
                <w:bCs/>
                <w:sz w:val="22"/>
                <w:szCs w:val="22"/>
              </w:rPr>
            </w:pPr>
            <w:r>
              <w:rPr>
                <w:b/>
                <w:bCs/>
                <w:sz w:val="20"/>
                <w:szCs w:val="20"/>
              </w:rPr>
              <w:t>Author’s Feedback</w:t>
            </w:r>
            <w:r>
              <w:rPr>
                <w:sz w:val="20"/>
                <w:szCs w:val="20"/>
              </w:rPr>
              <w:t xml:space="preserve"> </w:t>
            </w:r>
          </w:p>
        </w:tc>
      </w:tr>
      <w:tr w:rsidR="00624A3E" w14:paraId="32F0853A" w14:textId="77777777">
        <w:trPr>
          <w:trHeight w:val="20"/>
          <w:jc w:val="center"/>
        </w:trPr>
        <w:tc>
          <w:tcPr>
            <w:tcW w:w="4973" w:type="dxa"/>
          </w:tcPr>
          <w:p w14:paraId="35F7BAD7" w14:textId="77777777" w:rsidR="00624A3E" w:rsidRDefault="00000000">
            <w:pPr>
              <w:rPr>
                <w:b/>
                <w:bCs/>
                <w:sz w:val="20"/>
                <w:szCs w:val="20"/>
              </w:rPr>
            </w:pPr>
            <w:r>
              <w:rPr>
                <w:b/>
                <w:bCs/>
                <w:sz w:val="20"/>
                <w:szCs w:val="20"/>
              </w:rPr>
              <w:t xml:space="preserve">1. Is the title clear and appropriate for the study? </w:t>
            </w:r>
          </w:p>
          <w:p w14:paraId="7BC79E79" w14:textId="77777777" w:rsidR="00624A3E" w:rsidRDefault="00000000">
            <w:pPr>
              <w:rPr>
                <w:color w:val="404040"/>
                <w:sz w:val="20"/>
                <w:szCs w:val="20"/>
                <w:highlight w:val="white"/>
              </w:rPr>
            </w:pPr>
            <w:r>
              <w:rPr>
                <w:color w:val="404040"/>
                <w:sz w:val="20"/>
                <w:szCs w:val="20"/>
                <w:highlight w:val="white"/>
              </w:rPr>
              <w:t xml:space="preserve">Rating Scale: </w:t>
            </w:r>
          </w:p>
          <w:p w14:paraId="34177607" w14:textId="77777777" w:rsidR="00624A3E" w:rsidRDefault="00000000">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0317BDF1" w14:textId="77777777" w:rsidR="00624A3E" w:rsidRDefault="00000000">
            <w:pPr>
              <w:ind w:left="360"/>
              <w:jc w:val="center"/>
              <w:rPr>
                <w:b/>
                <w:bCs/>
                <w:color w:val="FF0000"/>
                <w:sz w:val="20"/>
                <w:szCs w:val="20"/>
              </w:rPr>
            </w:pPr>
            <w:r>
              <w:rPr>
                <w:b/>
                <w:bCs/>
                <w:color w:val="FF0000"/>
                <w:sz w:val="20"/>
                <w:szCs w:val="20"/>
              </w:rPr>
              <w:t>3</w:t>
            </w:r>
          </w:p>
        </w:tc>
        <w:tc>
          <w:tcPr>
            <w:tcW w:w="3798" w:type="dxa"/>
          </w:tcPr>
          <w:p w14:paraId="40DE8065" w14:textId="77777777" w:rsidR="00624A3E" w:rsidRDefault="00000000">
            <w:pPr>
              <w:pStyle w:val="2"/>
              <w:jc w:val="left"/>
              <w:rPr>
                <w:rFonts w:ascii="Times New Roman" w:eastAsia="Times New Roman" w:hAnsi="Times New Roman" w:cs="Times New Roman"/>
                <w:b w:val="0"/>
                <w:bCs w:val="0"/>
              </w:rPr>
            </w:pPr>
            <w:bookmarkStart w:id="0" w:name="_heading=h.8of5biytj4l6" w:colFirst="0" w:colLast="0"/>
            <w:bookmarkEnd w:id="0"/>
            <w:r>
              <w:rPr>
                <w:rFonts w:ascii="Times New Roman" w:eastAsia="Times New Roman" w:hAnsi="Times New Roman" w:cs="Times New Roman"/>
                <w:b w:val="0"/>
                <w:bCs w:val="0"/>
              </w:rPr>
              <w:t xml:space="preserve">The title was retained because it appropriately reflects the scope of the study. </w:t>
            </w:r>
          </w:p>
        </w:tc>
      </w:tr>
      <w:tr w:rsidR="00624A3E" w14:paraId="2378497D" w14:textId="77777777">
        <w:trPr>
          <w:trHeight w:val="20"/>
          <w:jc w:val="center"/>
        </w:trPr>
        <w:tc>
          <w:tcPr>
            <w:tcW w:w="4973" w:type="dxa"/>
          </w:tcPr>
          <w:p w14:paraId="5033C714"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6D692F44" w14:textId="77777777" w:rsidR="00624A3E" w:rsidRDefault="00000000">
            <w:pPr>
              <w:rPr>
                <w:color w:val="404040"/>
                <w:sz w:val="20"/>
                <w:szCs w:val="20"/>
                <w:highlight w:val="white"/>
              </w:rPr>
            </w:pPr>
            <w:r>
              <w:rPr>
                <w:color w:val="404040"/>
                <w:sz w:val="20"/>
                <w:szCs w:val="20"/>
                <w:highlight w:val="white"/>
              </w:rPr>
              <w:t xml:space="preserve">Rating Scale: </w:t>
            </w:r>
          </w:p>
          <w:p w14:paraId="77473E35"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032A76DC" w14:textId="77777777" w:rsidR="00624A3E" w:rsidRDefault="00000000">
            <w:pPr>
              <w:ind w:left="360"/>
              <w:jc w:val="center"/>
              <w:rPr>
                <w:b/>
                <w:bCs/>
                <w:color w:val="FF0000"/>
                <w:sz w:val="20"/>
                <w:szCs w:val="20"/>
              </w:rPr>
            </w:pPr>
            <w:r>
              <w:rPr>
                <w:b/>
                <w:bCs/>
                <w:color w:val="FF0000"/>
                <w:sz w:val="20"/>
                <w:szCs w:val="20"/>
              </w:rPr>
              <w:t>4</w:t>
            </w:r>
          </w:p>
        </w:tc>
        <w:tc>
          <w:tcPr>
            <w:tcW w:w="3798" w:type="dxa"/>
          </w:tcPr>
          <w:p w14:paraId="0F1E964A" w14:textId="77777777" w:rsidR="00624A3E" w:rsidRDefault="00000000">
            <w:pPr>
              <w:pStyle w:val="2"/>
              <w:jc w:val="left"/>
              <w:rPr>
                <w:rFonts w:ascii="Times New Roman" w:eastAsia="Times New Roman" w:hAnsi="Times New Roman" w:cs="Times New Roman"/>
                <w:b w:val="0"/>
                <w:bCs w:val="0"/>
              </w:rPr>
            </w:pPr>
            <w:bookmarkStart w:id="1" w:name="_heading=h.2kjqxp8t0ffe" w:colFirst="0" w:colLast="0"/>
            <w:bookmarkEnd w:id="1"/>
            <w:r>
              <w:rPr>
                <w:rFonts w:ascii="Times New Roman" w:eastAsia="Times New Roman" w:hAnsi="Times New Roman" w:cs="Times New Roman"/>
                <w:b w:val="0"/>
                <w:bCs w:val="0"/>
              </w:rPr>
              <w:t>The abstract was revised to improve clarity and consistency with the revised manuscript, particularly regarding the study design, methodology, and limitations.</w:t>
            </w:r>
          </w:p>
        </w:tc>
      </w:tr>
      <w:tr w:rsidR="00624A3E" w14:paraId="4E0257D3" w14:textId="77777777">
        <w:trPr>
          <w:trHeight w:val="20"/>
          <w:jc w:val="center"/>
        </w:trPr>
        <w:tc>
          <w:tcPr>
            <w:tcW w:w="4973" w:type="dxa"/>
          </w:tcPr>
          <w:p w14:paraId="58A7F828"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3EE7F5C4" w14:textId="77777777" w:rsidR="00624A3E" w:rsidRDefault="00000000">
            <w:pPr>
              <w:rPr>
                <w:color w:val="404040"/>
                <w:sz w:val="20"/>
                <w:szCs w:val="20"/>
                <w:highlight w:val="white"/>
              </w:rPr>
            </w:pPr>
            <w:r>
              <w:rPr>
                <w:color w:val="404040"/>
                <w:sz w:val="20"/>
                <w:szCs w:val="20"/>
                <w:highlight w:val="white"/>
              </w:rPr>
              <w:t xml:space="preserve">Rating Scale: </w:t>
            </w:r>
          </w:p>
          <w:p w14:paraId="63CC34DF"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2C153298" w14:textId="77777777" w:rsidR="00624A3E" w:rsidRDefault="00000000">
            <w:pPr>
              <w:ind w:left="360"/>
              <w:jc w:val="center"/>
              <w:rPr>
                <w:b/>
                <w:bCs/>
                <w:color w:val="FF0000"/>
                <w:sz w:val="20"/>
                <w:szCs w:val="20"/>
              </w:rPr>
            </w:pPr>
            <w:r>
              <w:rPr>
                <w:b/>
                <w:bCs/>
                <w:color w:val="FF0000"/>
                <w:sz w:val="20"/>
                <w:szCs w:val="20"/>
              </w:rPr>
              <w:t>4</w:t>
            </w:r>
          </w:p>
        </w:tc>
        <w:tc>
          <w:tcPr>
            <w:tcW w:w="3798" w:type="dxa"/>
          </w:tcPr>
          <w:p w14:paraId="4442B40E" w14:textId="77777777" w:rsidR="00624A3E" w:rsidRDefault="00000000">
            <w:pPr>
              <w:pStyle w:val="2"/>
              <w:jc w:val="left"/>
              <w:rPr>
                <w:rFonts w:ascii="Times New Roman" w:eastAsia="Times New Roman" w:hAnsi="Times New Roman" w:cs="Times New Roman"/>
                <w:b w:val="0"/>
                <w:bCs w:val="0"/>
              </w:rPr>
            </w:pPr>
            <w:bookmarkStart w:id="2" w:name="_heading=h.yrm7h9aedof9" w:colFirst="0" w:colLast="0"/>
            <w:bookmarkEnd w:id="2"/>
            <w:r>
              <w:rPr>
                <w:rFonts w:ascii="Times New Roman" w:eastAsia="Times New Roman" w:hAnsi="Times New Roman" w:cs="Times New Roman"/>
                <w:b w:val="0"/>
                <w:bCs w:val="0"/>
              </w:rPr>
              <w:t>The keywords were retained, as they were considered appropriate and useful for the study.</w:t>
            </w:r>
          </w:p>
        </w:tc>
      </w:tr>
      <w:tr w:rsidR="00624A3E" w14:paraId="7AC8173E" w14:textId="77777777">
        <w:trPr>
          <w:trHeight w:val="20"/>
          <w:jc w:val="center"/>
        </w:trPr>
        <w:tc>
          <w:tcPr>
            <w:tcW w:w="4973" w:type="dxa"/>
          </w:tcPr>
          <w:p w14:paraId="4AF01238"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76F7BCA4" w14:textId="77777777" w:rsidR="00624A3E" w:rsidRDefault="00000000">
            <w:pPr>
              <w:rPr>
                <w:color w:val="404040"/>
                <w:sz w:val="20"/>
                <w:szCs w:val="20"/>
                <w:highlight w:val="white"/>
              </w:rPr>
            </w:pPr>
            <w:r>
              <w:rPr>
                <w:color w:val="404040"/>
                <w:sz w:val="20"/>
                <w:szCs w:val="20"/>
                <w:highlight w:val="white"/>
              </w:rPr>
              <w:t xml:space="preserve">Rating Scale: </w:t>
            </w:r>
          </w:p>
          <w:p w14:paraId="190CD8AA"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1CE0B99E" w14:textId="77777777" w:rsidR="00624A3E" w:rsidRDefault="00000000">
            <w:pPr>
              <w:ind w:left="360"/>
              <w:jc w:val="center"/>
              <w:rPr>
                <w:b/>
                <w:bCs/>
                <w:color w:val="FF0000"/>
                <w:sz w:val="20"/>
                <w:szCs w:val="20"/>
              </w:rPr>
            </w:pPr>
            <w:r>
              <w:rPr>
                <w:b/>
                <w:bCs/>
                <w:color w:val="FF0000"/>
                <w:sz w:val="20"/>
                <w:szCs w:val="20"/>
              </w:rPr>
              <w:t>3</w:t>
            </w:r>
          </w:p>
        </w:tc>
        <w:tc>
          <w:tcPr>
            <w:tcW w:w="3798" w:type="dxa"/>
          </w:tcPr>
          <w:p w14:paraId="743D9D4A" w14:textId="77777777" w:rsidR="00624A3E" w:rsidRDefault="00000000">
            <w:pPr>
              <w:pStyle w:val="2"/>
              <w:jc w:val="left"/>
              <w:rPr>
                <w:rFonts w:ascii="Times New Roman" w:eastAsia="Times New Roman" w:hAnsi="Times New Roman" w:cs="Times New Roman"/>
                <w:b w:val="0"/>
                <w:bCs w:val="0"/>
              </w:rPr>
            </w:pPr>
            <w:bookmarkStart w:id="3" w:name="_heading=h.77y5qhzi55ig" w:colFirst="0" w:colLast="0"/>
            <w:bookmarkEnd w:id="3"/>
            <w:r>
              <w:rPr>
                <w:rFonts w:ascii="Times New Roman" w:eastAsia="Times New Roman" w:hAnsi="Times New Roman" w:cs="Times New Roman"/>
                <w:b w:val="0"/>
                <w:bCs w:val="0"/>
              </w:rPr>
              <w:t>The Introduction was reorganized and expanded to provide more sufficient background and a clearer rationale for the study.</w:t>
            </w:r>
          </w:p>
        </w:tc>
      </w:tr>
      <w:tr w:rsidR="00624A3E" w14:paraId="0A577251" w14:textId="77777777">
        <w:trPr>
          <w:trHeight w:val="20"/>
          <w:jc w:val="center"/>
        </w:trPr>
        <w:tc>
          <w:tcPr>
            <w:tcW w:w="4973" w:type="dxa"/>
          </w:tcPr>
          <w:p w14:paraId="69308CFF"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069E0D00" w14:textId="77777777" w:rsidR="00624A3E" w:rsidRDefault="00000000">
            <w:pPr>
              <w:rPr>
                <w:color w:val="404040"/>
                <w:sz w:val="20"/>
                <w:szCs w:val="20"/>
                <w:highlight w:val="white"/>
              </w:rPr>
            </w:pPr>
            <w:r>
              <w:rPr>
                <w:color w:val="404040"/>
                <w:sz w:val="20"/>
                <w:szCs w:val="20"/>
                <w:highlight w:val="white"/>
              </w:rPr>
              <w:t xml:space="preserve">Rating Scale: </w:t>
            </w:r>
          </w:p>
          <w:p w14:paraId="78655DDD"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63CECF35" w14:textId="77777777" w:rsidR="00624A3E" w:rsidRDefault="00000000">
            <w:pPr>
              <w:ind w:left="360"/>
              <w:jc w:val="center"/>
              <w:rPr>
                <w:b/>
                <w:bCs/>
                <w:color w:val="FF0000"/>
                <w:sz w:val="20"/>
                <w:szCs w:val="20"/>
              </w:rPr>
            </w:pPr>
            <w:r>
              <w:rPr>
                <w:b/>
                <w:bCs/>
                <w:color w:val="FF0000"/>
                <w:sz w:val="20"/>
                <w:szCs w:val="20"/>
              </w:rPr>
              <w:t>4</w:t>
            </w:r>
          </w:p>
        </w:tc>
        <w:tc>
          <w:tcPr>
            <w:tcW w:w="3798" w:type="dxa"/>
          </w:tcPr>
          <w:p w14:paraId="0FF02210" w14:textId="77777777" w:rsidR="00624A3E" w:rsidRDefault="00000000">
            <w:pPr>
              <w:pStyle w:val="2"/>
              <w:jc w:val="left"/>
              <w:rPr>
                <w:rFonts w:ascii="Times New Roman" w:eastAsia="Times New Roman" w:hAnsi="Times New Roman" w:cs="Times New Roman"/>
                <w:b w:val="0"/>
                <w:bCs w:val="0"/>
              </w:rPr>
            </w:pPr>
            <w:bookmarkStart w:id="4" w:name="_heading=h.y57se1bzpy50" w:colFirst="0" w:colLast="0"/>
            <w:bookmarkEnd w:id="4"/>
            <w:r>
              <w:rPr>
                <w:rFonts w:ascii="Times New Roman" w:eastAsia="Times New Roman" w:hAnsi="Times New Roman" w:cs="Times New Roman"/>
                <w:b w:val="0"/>
                <w:bCs w:val="0"/>
              </w:rPr>
              <w:t>The study objectives were revised to make them more explicit and consistent with the scope of the work.</w:t>
            </w:r>
          </w:p>
        </w:tc>
      </w:tr>
      <w:tr w:rsidR="00624A3E" w14:paraId="596DA877" w14:textId="77777777">
        <w:trPr>
          <w:trHeight w:val="20"/>
          <w:jc w:val="center"/>
        </w:trPr>
        <w:tc>
          <w:tcPr>
            <w:tcW w:w="4973" w:type="dxa"/>
          </w:tcPr>
          <w:p w14:paraId="57C9513C"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613E5365" w14:textId="77777777" w:rsidR="00624A3E" w:rsidRDefault="00000000">
            <w:pPr>
              <w:rPr>
                <w:color w:val="404040"/>
                <w:sz w:val="20"/>
                <w:szCs w:val="20"/>
                <w:highlight w:val="white"/>
              </w:rPr>
            </w:pPr>
            <w:r>
              <w:rPr>
                <w:color w:val="404040"/>
                <w:sz w:val="20"/>
                <w:szCs w:val="20"/>
                <w:highlight w:val="white"/>
              </w:rPr>
              <w:t xml:space="preserve">Rating Scale: </w:t>
            </w:r>
          </w:p>
          <w:p w14:paraId="2F123969"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69314450" w14:textId="77777777" w:rsidR="00624A3E" w:rsidRDefault="00000000">
            <w:pPr>
              <w:ind w:left="360"/>
              <w:jc w:val="center"/>
              <w:rPr>
                <w:b/>
                <w:bCs/>
                <w:color w:val="FF0000"/>
                <w:sz w:val="20"/>
                <w:szCs w:val="20"/>
              </w:rPr>
            </w:pPr>
            <w:r>
              <w:rPr>
                <w:b/>
                <w:bCs/>
                <w:color w:val="FF0000"/>
                <w:sz w:val="20"/>
                <w:szCs w:val="20"/>
              </w:rPr>
              <w:t>4</w:t>
            </w:r>
          </w:p>
        </w:tc>
        <w:tc>
          <w:tcPr>
            <w:tcW w:w="3798" w:type="dxa"/>
          </w:tcPr>
          <w:p w14:paraId="2216A2BB" w14:textId="77777777" w:rsidR="00624A3E" w:rsidRDefault="00000000">
            <w:pPr>
              <w:pStyle w:val="2"/>
              <w:jc w:val="left"/>
              <w:rPr>
                <w:rFonts w:ascii="Times New Roman" w:eastAsia="Times New Roman" w:hAnsi="Times New Roman" w:cs="Times New Roman"/>
                <w:b w:val="0"/>
                <w:bCs w:val="0"/>
              </w:rPr>
            </w:pPr>
            <w:bookmarkStart w:id="5" w:name="_heading=h.l4ehupr99h7v" w:colFirst="0" w:colLast="0"/>
            <w:bookmarkEnd w:id="5"/>
            <w:r>
              <w:rPr>
                <w:rFonts w:ascii="Times New Roman" w:eastAsia="Times New Roman" w:hAnsi="Times New Roman" w:cs="Times New Roman"/>
                <w:b w:val="0"/>
                <w:bCs w:val="0"/>
              </w:rPr>
              <w:t>The literature review was updated with additional recent and relevant references, particularly in the Discussion section.</w:t>
            </w:r>
          </w:p>
        </w:tc>
      </w:tr>
      <w:tr w:rsidR="00624A3E" w14:paraId="4A9FA8FA" w14:textId="77777777">
        <w:trPr>
          <w:trHeight w:val="20"/>
          <w:jc w:val="center"/>
        </w:trPr>
        <w:tc>
          <w:tcPr>
            <w:tcW w:w="4973" w:type="dxa"/>
          </w:tcPr>
          <w:p w14:paraId="5EE4B079"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06530A98" w14:textId="77777777" w:rsidR="00624A3E" w:rsidRDefault="00000000">
            <w:pPr>
              <w:rPr>
                <w:color w:val="404040"/>
                <w:sz w:val="20"/>
                <w:szCs w:val="20"/>
                <w:highlight w:val="white"/>
              </w:rPr>
            </w:pPr>
            <w:r>
              <w:rPr>
                <w:color w:val="404040"/>
                <w:sz w:val="20"/>
                <w:szCs w:val="20"/>
                <w:highlight w:val="white"/>
              </w:rPr>
              <w:t xml:space="preserve">Rating Scale: </w:t>
            </w:r>
          </w:p>
          <w:p w14:paraId="3ACA2DA1"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79454D1B" w14:textId="77777777" w:rsidR="00624A3E" w:rsidRDefault="00000000">
            <w:pPr>
              <w:ind w:left="360"/>
              <w:jc w:val="center"/>
              <w:rPr>
                <w:b/>
                <w:bCs/>
                <w:color w:val="FF0000"/>
                <w:sz w:val="20"/>
                <w:szCs w:val="20"/>
              </w:rPr>
            </w:pPr>
            <w:r>
              <w:rPr>
                <w:b/>
                <w:bCs/>
                <w:color w:val="FF0000"/>
                <w:sz w:val="20"/>
                <w:szCs w:val="20"/>
              </w:rPr>
              <w:t>4</w:t>
            </w:r>
          </w:p>
        </w:tc>
        <w:tc>
          <w:tcPr>
            <w:tcW w:w="3798" w:type="dxa"/>
          </w:tcPr>
          <w:p w14:paraId="72ABF9EB" w14:textId="77777777" w:rsidR="00624A3E" w:rsidRDefault="00000000">
            <w:pPr>
              <w:pStyle w:val="2"/>
              <w:jc w:val="left"/>
              <w:rPr>
                <w:rFonts w:ascii="Times New Roman" w:eastAsia="Times New Roman" w:hAnsi="Times New Roman" w:cs="Times New Roman"/>
                <w:b w:val="0"/>
                <w:bCs w:val="0"/>
              </w:rPr>
            </w:pPr>
            <w:bookmarkStart w:id="6" w:name="_heading=h.5ygyo5axcc1w" w:colFirst="0" w:colLast="0"/>
            <w:bookmarkEnd w:id="6"/>
            <w:r>
              <w:rPr>
                <w:rFonts w:ascii="Times New Roman" w:eastAsia="Times New Roman" w:hAnsi="Times New Roman" w:cs="Times New Roman"/>
                <w:b w:val="0"/>
                <w:bCs w:val="0"/>
              </w:rPr>
              <w:t>The methodology was clarified by adding details on experimental period, treatment groups and replication limitations in the subsection 2.2 Experimental Design.</w:t>
            </w:r>
          </w:p>
        </w:tc>
      </w:tr>
      <w:tr w:rsidR="00624A3E" w14:paraId="32838E18" w14:textId="77777777">
        <w:trPr>
          <w:trHeight w:val="20"/>
          <w:jc w:val="center"/>
        </w:trPr>
        <w:tc>
          <w:tcPr>
            <w:tcW w:w="4973" w:type="dxa"/>
          </w:tcPr>
          <w:p w14:paraId="6A225B5B"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43179869" w14:textId="77777777" w:rsidR="00624A3E" w:rsidRDefault="00000000">
            <w:pPr>
              <w:rPr>
                <w:color w:val="404040"/>
                <w:sz w:val="20"/>
                <w:szCs w:val="20"/>
                <w:highlight w:val="white"/>
              </w:rPr>
            </w:pPr>
            <w:r>
              <w:rPr>
                <w:color w:val="404040"/>
                <w:sz w:val="20"/>
                <w:szCs w:val="20"/>
                <w:highlight w:val="white"/>
              </w:rPr>
              <w:t xml:space="preserve">Rating Scale: </w:t>
            </w:r>
          </w:p>
          <w:p w14:paraId="7B3ED2A0"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34234634" w14:textId="77777777" w:rsidR="00624A3E" w:rsidRDefault="00000000">
            <w:pPr>
              <w:ind w:left="360"/>
              <w:jc w:val="center"/>
              <w:rPr>
                <w:b/>
                <w:bCs/>
                <w:color w:val="FF0000"/>
                <w:sz w:val="20"/>
                <w:szCs w:val="20"/>
              </w:rPr>
            </w:pPr>
            <w:r>
              <w:rPr>
                <w:b/>
                <w:bCs/>
                <w:color w:val="FF0000"/>
                <w:sz w:val="20"/>
                <w:szCs w:val="20"/>
              </w:rPr>
              <w:t>4</w:t>
            </w:r>
          </w:p>
        </w:tc>
        <w:tc>
          <w:tcPr>
            <w:tcW w:w="3798" w:type="dxa"/>
          </w:tcPr>
          <w:p w14:paraId="4848F8F4" w14:textId="77777777" w:rsidR="00624A3E" w:rsidRDefault="00000000">
            <w:pPr>
              <w:ind w:left="-11"/>
            </w:pPr>
            <w:r>
              <w:rPr>
                <w:color w:val="404040"/>
                <w:sz w:val="20"/>
                <w:szCs w:val="20"/>
                <w:highlight w:val="white"/>
              </w:rPr>
              <w:t>Not Applicable.</w:t>
            </w:r>
          </w:p>
        </w:tc>
      </w:tr>
      <w:tr w:rsidR="00624A3E" w14:paraId="48260E33" w14:textId="77777777">
        <w:trPr>
          <w:trHeight w:val="20"/>
          <w:jc w:val="center"/>
        </w:trPr>
        <w:tc>
          <w:tcPr>
            <w:tcW w:w="4973" w:type="dxa"/>
          </w:tcPr>
          <w:p w14:paraId="7BEF064E" w14:textId="77777777" w:rsidR="00624A3E" w:rsidRDefault="00000000">
            <w:pPr>
              <w:rPr>
                <w:b/>
                <w:bCs/>
                <w:sz w:val="20"/>
                <w:szCs w:val="20"/>
              </w:rPr>
            </w:pPr>
            <w:r>
              <w:rPr>
                <w:b/>
                <w:bCs/>
                <w:sz w:val="20"/>
                <w:szCs w:val="20"/>
              </w:rPr>
              <w:t xml:space="preserve">9. Are the results presented clearly? </w:t>
            </w:r>
          </w:p>
          <w:p w14:paraId="1BD1EB81" w14:textId="77777777" w:rsidR="00624A3E" w:rsidRDefault="00000000">
            <w:pPr>
              <w:rPr>
                <w:color w:val="404040"/>
                <w:sz w:val="20"/>
                <w:szCs w:val="20"/>
                <w:highlight w:val="white"/>
              </w:rPr>
            </w:pPr>
            <w:r>
              <w:rPr>
                <w:color w:val="404040"/>
                <w:sz w:val="20"/>
                <w:szCs w:val="20"/>
                <w:highlight w:val="white"/>
              </w:rPr>
              <w:t xml:space="preserve">Rating Scale: </w:t>
            </w:r>
          </w:p>
          <w:p w14:paraId="5F446F6E"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5F73B84F" w14:textId="77777777" w:rsidR="00624A3E" w:rsidRDefault="00000000">
            <w:pPr>
              <w:pBdr>
                <w:top w:val="nil"/>
                <w:left w:val="nil"/>
                <w:bottom w:val="nil"/>
                <w:right w:val="nil"/>
                <w:between w:val="nil"/>
              </w:pBdr>
              <w:jc w:val="center"/>
              <w:rPr>
                <w:b/>
                <w:bCs/>
                <w:color w:val="FF0000"/>
                <w:sz w:val="20"/>
                <w:szCs w:val="20"/>
              </w:rPr>
            </w:pPr>
            <w:r>
              <w:rPr>
                <w:rFonts w:eastAsia="Times New Roman"/>
                <w:b/>
                <w:bCs/>
                <w:color w:val="FF0000"/>
                <w:sz w:val="20"/>
                <w:szCs w:val="20"/>
              </w:rPr>
              <w:t>4</w:t>
            </w:r>
          </w:p>
        </w:tc>
        <w:tc>
          <w:tcPr>
            <w:tcW w:w="3798" w:type="dxa"/>
          </w:tcPr>
          <w:p w14:paraId="7572975F" w14:textId="77777777" w:rsidR="00624A3E" w:rsidRDefault="00000000">
            <w:pPr>
              <w:pStyle w:val="2"/>
              <w:jc w:val="left"/>
              <w:rPr>
                <w:rFonts w:ascii="Times New Roman" w:eastAsia="Times New Roman" w:hAnsi="Times New Roman" w:cs="Times New Roman"/>
                <w:b w:val="0"/>
                <w:bCs w:val="0"/>
              </w:rPr>
            </w:pPr>
            <w:bookmarkStart w:id="7" w:name="_heading=h.6molr1869w9z" w:colFirst="0" w:colLast="0"/>
            <w:bookmarkEnd w:id="7"/>
            <w:r>
              <w:rPr>
                <w:rFonts w:ascii="Times New Roman" w:eastAsia="Times New Roman" w:hAnsi="Times New Roman" w:cs="Times New Roman"/>
                <w:b w:val="0"/>
                <w:bCs w:val="0"/>
              </w:rPr>
              <w:t>The Results section was revised to improve clarity and organization. We described the findings more explicitly and improved the flow of presentation so that the treatment-associated differences can be more easily understood.</w:t>
            </w:r>
          </w:p>
        </w:tc>
      </w:tr>
      <w:tr w:rsidR="00624A3E" w14:paraId="4197B580" w14:textId="77777777">
        <w:trPr>
          <w:trHeight w:val="20"/>
          <w:jc w:val="center"/>
        </w:trPr>
        <w:tc>
          <w:tcPr>
            <w:tcW w:w="4973" w:type="dxa"/>
          </w:tcPr>
          <w:p w14:paraId="76FB8993" w14:textId="77777777" w:rsidR="00624A3E" w:rsidRDefault="00000000">
            <w:pPr>
              <w:rPr>
                <w:b/>
                <w:bCs/>
                <w:sz w:val="20"/>
                <w:szCs w:val="20"/>
              </w:rPr>
            </w:pPr>
            <w:r>
              <w:rPr>
                <w:b/>
                <w:bCs/>
                <w:sz w:val="20"/>
                <w:szCs w:val="20"/>
              </w:rPr>
              <w:t>10. Are tables and figures clear, relevant, and necessary?</w:t>
            </w:r>
          </w:p>
          <w:p w14:paraId="2AD9BE72" w14:textId="77777777" w:rsidR="00624A3E" w:rsidRDefault="00000000">
            <w:pPr>
              <w:rPr>
                <w:color w:val="404040"/>
                <w:sz w:val="20"/>
                <w:szCs w:val="20"/>
                <w:highlight w:val="white"/>
              </w:rPr>
            </w:pPr>
            <w:r>
              <w:rPr>
                <w:color w:val="404040"/>
                <w:sz w:val="20"/>
                <w:szCs w:val="20"/>
                <w:highlight w:val="white"/>
              </w:rPr>
              <w:t xml:space="preserve">Rating Scale: </w:t>
            </w:r>
          </w:p>
          <w:p w14:paraId="7E6BE06B"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0B8D743E" w14:textId="77777777" w:rsidR="00624A3E" w:rsidRDefault="00000000">
            <w:pPr>
              <w:pBdr>
                <w:top w:val="nil"/>
                <w:left w:val="nil"/>
                <w:bottom w:val="nil"/>
                <w:right w:val="nil"/>
                <w:between w:val="nil"/>
              </w:pBdr>
              <w:jc w:val="center"/>
              <w:rPr>
                <w:b/>
                <w:bCs/>
                <w:color w:val="FF0000"/>
                <w:sz w:val="20"/>
                <w:szCs w:val="20"/>
              </w:rPr>
            </w:pPr>
            <w:r>
              <w:rPr>
                <w:rFonts w:eastAsia="Times New Roman"/>
                <w:b/>
                <w:bCs/>
                <w:color w:val="FF0000"/>
                <w:sz w:val="20"/>
                <w:szCs w:val="20"/>
              </w:rPr>
              <w:t>3</w:t>
            </w:r>
          </w:p>
        </w:tc>
        <w:tc>
          <w:tcPr>
            <w:tcW w:w="3798" w:type="dxa"/>
          </w:tcPr>
          <w:p w14:paraId="4CB11C4E" w14:textId="77777777" w:rsidR="00624A3E" w:rsidRDefault="00000000">
            <w:pPr>
              <w:pStyle w:val="2"/>
              <w:jc w:val="left"/>
              <w:rPr>
                <w:rFonts w:ascii="Times New Roman" w:eastAsia="Times New Roman" w:hAnsi="Times New Roman" w:cs="Times New Roman"/>
                <w:b w:val="0"/>
                <w:bCs w:val="0"/>
              </w:rPr>
            </w:pPr>
            <w:bookmarkStart w:id="8" w:name="_heading=h.deirg5b7ace5" w:colFirst="0" w:colLast="0"/>
            <w:bookmarkEnd w:id="8"/>
            <w:r>
              <w:rPr>
                <w:rFonts w:ascii="Times New Roman" w:eastAsia="Times New Roman" w:hAnsi="Times New Roman" w:cs="Times New Roman"/>
                <w:b w:val="0"/>
                <w:bCs w:val="0"/>
              </w:rPr>
              <w:t>The tables and figures were revised to improve clarity and relevance. We also reviewed their presentation and captions to ensure that they more clearly support the results described in the text.</w:t>
            </w:r>
          </w:p>
        </w:tc>
      </w:tr>
      <w:tr w:rsidR="00624A3E" w14:paraId="054EA141" w14:textId="77777777">
        <w:trPr>
          <w:trHeight w:val="20"/>
          <w:jc w:val="center"/>
        </w:trPr>
        <w:tc>
          <w:tcPr>
            <w:tcW w:w="4973" w:type="dxa"/>
          </w:tcPr>
          <w:p w14:paraId="741ACF2E" w14:textId="77777777" w:rsidR="00624A3E" w:rsidRDefault="00000000">
            <w:pPr>
              <w:rPr>
                <w:b/>
                <w:bCs/>
                <w:sz w:val="20"/>
                <w:szCs w:val="20"/>
              </w:rPr>
            </w:pPr>
            <w:r>
              <w:rPr>
                <w:b/>
                <w:bCs/>
                <w:sz w:val="20"/>
                <w:szCs w:val="20"/>
              </w:rPr>
              <w:t>11. Does the discussion relate findings to existing literature?</w:t>
            </w:r>
          </w:p>
          <w:p w14:paraId="438B1631" w14:textId="77777777" w:rsidR="00624A3E" w:rsidRDefault="00000000">
            <w:pPr>
              <w:rPr>
                <w:color w:val="404040"/>
                <w:sz w:val="20"/>
                <w:szCs w:val="20"/>
                <w:highlight w:val="white"/>
              </w:rPr>
            </w:pPr>
            <w:r>
              <w:rPr>
                <w:color w:val="404040"/>
                <w:sz w:val="20"/>
                <w:szCs w:val="20"/>
                <w:highlight w:val="white"/>
              </w:rPr>
              <w:t xml:space="preserve">Rating Scale: </w:t>
            </w:r>
          </w:p>
          <w:p w14:paraId="49DF20A7"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0FF4921E" w14:textId="77777777" w:rsidR="00624A3E" w:rsidRDefault="00000000">
            <w:pPr>
              <w:pBdr>
                <w:top w:val="nil"/>
                <w:left w:val="nil"/>
                <w:bottom w:val="nil"/>
                <w:right w:val="nil"/>
                <w:between w:val="nil"/>
              </w:pBdr>
              <w:jc w:val="center"/>
              <w:rPr>
                <w:b/>
                <w:bCs/>
                <w:color w:val="FF0000"/>
                <w:sz w:val="20"/>
                <w:szCs w:val="20"/>
              </w:rPr>
            </w:pPr>
            <w:r>
              <w:rPr>
                <w:rFonts w:eastAsia="Times New Roman"/>
                <w:b/>
                <w:bCs/>
                <w:color w:val="FF0000"/>
                <w:sz w:val="20"/>
                <w:szCs w:val="20"/>
              </w:rPr>
              <w:t>3</w:t>
            </w:r>
          </w:p>
        </w:tc>
        <w:tc>
          <w:tcPr>
            <w:tcW w:w="3798" w:type="dxa"/>
          </w:tcPr>
          <w:p w14:paraId="34964E82" w14:textId="77777777" w:rsidR="00624A3E" w:rsidRDefault="00000000">
            <w:pPr>
              <w:pStyle w:val="2"/>
              <w:jc w:val="left"/>
              <w:rPr>
                <w:rFonts w:ascii="Times New Roman" w:eastAsia="Times New Roman" w:hAnsi="Times New Roman" w:cs="Times New Roman"/>
                <w:b w:val="0"/>
                <w:bCs w:val="0"/>
              </w:rPr>
            </w:pPr>
            <w:bookmarkStart w:id="9" w:name="_heading=h.m9352j1j7lbm" w:colFirst="0" w:colLast="0"/>
            <w:bookmarkEnd w:id="9"/>
            <w:r>
              <w:rPr>
                <w:rFonts w:ascii="Times New Roman" w:eastAsia="Times New Roman" w:hAnsi="Times New Roman" w:cs="Times New Roman"/>
                <w:b w:val="0"/>
                <w:bCs w:val="0"/>
              </w:rPr>
              <w:t xml:space="preserve">The Discussion section was substantially expanded to better relate our findings to existing literature. In particular, we added more recent and relevant references and discussed the results in the context of previous studies on sweet potato storage, </w:t>
            </w:r>
            <w:r>
              <w:rPr>
                <w:rFonts w:ascii="Times New Roman" w:eastAsia="Times New Roman" w:hAnsi="Times New Roman" w:cs="Times New Roman"/>
                <w:b w:val="0"/>
                <w:bCs w:val="0"/>
              </w:rPr>
              <w:lastRenderedPageBreak/>
              <w:t>post-harvest deterioration, and chlorine dioxide treatment.</w:t>
            </w:r>
          </w:p>
        </w:tc>
      </w:tr>
      <w:tr w:rsidR="00624A3E" w14:paraId="0BB64424" w14:textId="77777777">
        <w:trPr>
          <w:trHeight w:val="20"/>
          <w:jc w:val="center"/>
        </w:trPr>
        <w:tc>
          <w:tcPr>
            <w:tcW w:w="4973" w:type="dxa"/>
          </w:tcPr>
          <w:p w14:paraId="348CEDCA" w14:textId="77777777" w:rsidR="00624A3E" w:rsidRDefault="00000000">
            <w:pPr>
              <w:rPr>
                <w:b/>
                <w:bCs/>
                <w:sz w:val="20"/>
                <w:szCs w:val="20"/>
              </w:rPr>
            </w:pPr>
            <w:r>
              <w:rPr>
                <w:b/>
                <w:bCs/>
                <w:sz w:val="20"/>
                <w:szCs w:val="20"/>
              </w:rPr>
              <w:lastRenderedPageBreak/>
              <w:t>12. Are the conclusions supported by the data?</w:t>
            </w:r>
          </w:p>
          <w:p w14:paraId="1D8B3A8C" w14:textId="77777777" w:rsidR="00624A3E" w:rsidRDefault="00000000">
            <w:pPr>
              <w:rPr>
                <w:color w:val="404040"/>
                <w:sz w:val="20"/>
                <w:szCs w:val="20"/>
                <w:highlight w:val="white"/>
              </w:rPr>
            </w:pPr>
            <w:r>
              <w:rPr>
                <w:color w:val="404040"/>
                <w:sz w:val="20"/>
                <w:szCs w:val="20"/>
                <w:highlight w:val="white"/>
              </w:rPr>
              <w:t xml:space="preserve">Rating Scale: </w:t>
            </w:r>
          </w:p>
          <w:p w14:paraId="0151D060"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3AB3993D" w14:textId="77777777" w:rsidR="00624A3E" w:rsidRDefault="00000000">
            <w:pPr>
              <w:pBdr>
                <w:top w:val="nil"/>
                <w:left w:val="nil"/>
                <w:bottom w:val="nil"/>
                <w:right w:val="nil"/>
                <w:between w:val="nil"/>
              </w:pBdr>
              <w:jc w:val="center"/>
              <w:rPr>
                <w:b/>
                <w:bCs/>
                <w:color w:val="FF0000"/>
                <w:sz w:val="20"/>
                <w:szCs w:val="20"/>
              </w:rPr>
            </w:pPr>
            <w:r>
              <w:rPr>
                <w:rFonts w:eastAsia="Times New Roman"/>
                <w:b/>
                <w:bCs/>
                <w:color w:val="FF0000"/>
                <w:sz w:val="20"/>
                <w:szCs w:val="20"/>
              </w:rPr>
              <w:t>3</w:t>
            </w:r>
          </w:p>
        </w:tc>
        <w:tc>
          <w:tcPr>
            <w:tcW w:w="3798" w:type="dxa"/>
          </w:tcPr>
          <w:p w14:paraId="170A9301" w14:textId="77777777" w:rsidR="00624A3E" w:rsidRDefault="00000000">
            <w:pPr>
              <w:pStyle w:val="2"/>
              <w:jc w:val="left"/>
              <w:rPr>
                <w:rFonts w:ascii="Times New Roman" w:eastAsia="Times New Roman" w:hAnsi="Times New Roman" w:cs="Times New Roman"/>
                <w:b w:val="0"/>
                <w:bCs w:val="0"/>
              </w:rPr>
            </w:pPr>
            <w:bookmarkStart w:id="10" w:name="_heading=h.onjv7a7t9ct1" w:colFirst="0" w:colLast="0"/>
            <w:bookmarkEnd w:id="10"/>
            <w:r>
              <w:rPr>
                <w:rFonts w:ascii="Times New Roman" w:eastAsia="Times New Roman" w:hAnsi="Times New Roman" w:cs="Times New Roman"/>
                <w:b w:val="0"/>
                <w:bCs w:val="0"/>
              </w:rPr>
              <w:t>The Conclusions section was revised to better align with the scope and limitations of the present study. We moderated the wording and clarified that the findings should be interpreted as preliminary evidence from a pilot study under practical storage conditions.</w:t>
            </w:r>
          </w:p>
        </w:tc>
      </w:tr>
      <w:tr w:rsidR="00624A3E" w14:paraId="1092140A" w14:textId="77777777">
        <w:trPr>
          <w:trHeight w:val="20"/>
          <w:jc w:val="center"/>
        </w:trPr>
        <w:tc>
          <w:tcPr>
            <w:tcW w:w="4973" w:type="dxa"/>
          </w:tcPr>
          <w:p w14:paraId="6A60C416" w14:textId="77777777" w:rsidR="00624A3E" w:rsidRDefault="00000000">
            <w:pPr>
              <w:rPr>
                <w:b/>
                <w:bCs/>
                <w:sz w:val="20"/>
                <w:szCs w:val="20"/>
              </w:rPr>
            </w:pPr>
            <w:r>
              <w:rPr>
                <w:b/>
                <w:bCs/>
                <w:sz w:val="20"/>
                <w:szCs w:val="20"/>
              </w:rPr>
              <w:t>13. Are the limitations of the study discussed?</w:t>
            </w:r>
          </w:p>
          <w:p w14:paraId="1D4F63E0" w14:textId="77777777" w:rsidR="00624A3E" w:rsidRDefault="00000000">
            <w:pPr>
              <w:rPr>
                <w:color w:val="404040"/>
                <w:sz w:val="20"/>
                <w:szCs w:val="20"/>
                <w:highlight w:val="white"/>
              </w:rPr>
            </w:pPr>
            <w:r>
              <w:rPr>
                <w:color w:val="404040"/>
                <w:sz w:val="20"/>
                <w:szCs w:val="20"/>
                <w:highlight w:val="white"/>
              </w:rPr>
              <w:t xml:space="preserve">Rating Scale: </w:t>
            </w:r>
          </w:p>
          <w:p w14:paraId="09B740BA" w14:textId="77777777" w:rsidR="00624A3E" w:rsidRDefault="00000000">
            <w:pPr>
              <w:rPr>
                <w:sz w:val="20"/>
                <w:szCs w:val="20"/>
              </w:rPr>
            </w:pPr>
            <w:r>
              <w:rPr>
                <w:color w:val="404040"/>
                <w:sz w:val="20"/>
                <w:szCs w:val="20"/>
                <w:highlight w:val="white"/>
              </w:rPr>
              <w:t>5 = Excellent 4 = Good 3 = Satisfactory 2 = Needs Improvement 1 = Poor N/A = Not Applicable</w:t>
            </w:r>
          </w:p>
        </w:tc>
        <w:tc>
          <w:tcPr>
            <w:tcW w:w="5121" w:type="dxa"/>
          </w:tcPr>
          <w:p w14:paraId="563AC376" w14:textId="77777777" w:rsidR="00624A3E" w:rsidRDefault="00000000">
            <w:pPr>
              <w:pBdr>
                <w:top w:val="nil"/>
                <w:left w:val="nil"/>
                <w:bottom w:val="nil"/>
                <w:right w:val="nil"/>
                <w:between w:val="nil"/>
              </w:pBdr>
              <w:jc w:val="center"/>
              <w:rPr>
                <w:b/>
                <w:bCs/>
                <w:color w:val="FF0000"/>
                <w:sz w:val="20"/>
                <w:szCs w:val="20"/>
              </w:rPr>
            </w:pPr>
            <w:r>
              <w:rPr>
                <w:rFonts w:eastAsia="Times New Roman"/>
                <w:b/>
                <w:bCs/>
                <w:color w:val="FF0000"/>
                <w:sz w:val="20"/>
                <w:szCs w:val="20"/>
              </w:rPr>
              <w:t>3</w:t>
            </w:r>
          </w:p>
        </w:tc>
        <w:tc>
          <w:tcPr>
            <w:tcW w:w="3798" w:type="dxa"/>
          </w:tcPr>
          <w:p w14:paraId="27695FEF" w14:textId="77777777" w:rsidR="00624A3E" w:rsidRDefault="00000000">
            <w:pPr>
              <w:pStyle w:val="2"/>
              <w:jc w:val="left"/>
              <w:rPr>
                <w:rFonts w:ascii="Times New Roman" w:eastAsia="Times New Roman" w:hAnsi="Times New Roman" w:cs="Times New Roman"/>
                <w:b w:val="0"/>
                <w:bCs w:val="0"/>
              </w:rPr>
            </w:pPr>
            <w:bookmarkStart w:id="11" w:name="_heading=h.szjxf9t5j7hz" w:colFirst="0" w:colLast="0"/>
            <w:bookmarkEnd w:id="11"/>
            <w:r>
              <w:rPr>
                <w:rFonts w:ascii="Times New Roman" w:eastAsia="Times New Roman" w:hAnsi="Times New Roman" w:cs="Times New Roman"/>
                <w:b w:val="0"/>
                <w:bCs w:val="0"/>
              </w:rPr>
              <w:t>The limitations of the study are now discussed more explicitly in the revised Discussion section. We added discussion of the environmental differences between compartments, lack of independent replication, absence of microbiological identification, single-run experimental design, and other methodological constraints.</w:t>
            </w:r>
          </w:p>
        </w:tc>
      </w:tr>
      <w:tr w:rsidR="00624A3E" w14:paraId="1A145EA7" w14:textId="77777777">
        <w:trPr>
          <w:trHeight w:val="20"/>
          <w:jc w:val="center"/>
        </w:trPr>
        <w:tc>
          <w:tcPr>
            <w:tcW w:w="4973" w:type="dxa"/>
          </w:tcPr>
          <w:p w14:paraId="4F1790A9" w14:textId="77777777" w:rsidR="00624A3E" w:rsidRDefault="00000000">
            <w:pPr>
              <w:rPr>
                <w:b/>
                <w:bCs/>
                <w:sz w:val="20"/>
                <w:szCs w:val="20"/>
              </w:rPr>
            </w:pPr>
            <w:r>
              <w:rPr>
                <w:b/>
                <w:bCs/>
                <w:sz w:val="20"/>
                <w:szCs w:val="20"/>
              </w:rPr>
              <w:t>14. Are the references relevant and sufficient (in number)?</w:t>
            </w:r>
          </w:p>
          <w:p w14:paraId="561572BE" w14:textId="77777777" w:rsidR="00624A3E" w:rsidRDefault="00000000">
            <w:pPr>
              <w:rPr>
                <w:color w:val="404040"/>
                <w:sz w:val="20"/>
                <w:szCs w:val="20"/>
                <w:highlight w:val="white"/>
              </w:rPr>
            </w:pPr>
            <w:r>
              <w:rPr>
                <w:color w:val="404040"/>
                <w:sz w:val="20"/>
                <w:szCs w:val="20"/>
                <w:highlight w:val="white"/>
              </w:rPr>
              <w:t xml:space="preserve">Rating Scale: </w:t>
            </w:r>
          </w:p>
          <w:p w14:paraId="0FDFCA94" w14:textId="77777777" w:rsidR="00624A3E"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176B444B" w14:textId="77777777" w:rsidR="00624A3E" w:rsidRDefault="00000000">
            <w:pPr>
              <w:rPr>
                <w:sz w:val="20"/>
                <w:szCs w:val="20"/>
              </w:rPr>
            </w:pPr>
            <w:r>
              <w:rPr>
                <w:color w:val="404040"/>
                <w:sz w:val="20"/>
                <w:szCs w:val="20"/>
                <w:highlight w:val="white"/>
              </w:rPr>
              <w:t>N/A = Not Applicable</w:t>
            </w:r>
          </w:p>
        </w:tc>
        <w:tc>
          <w:tcPr>
            <w:tcW w:w="5121" w:type="dxa"/>
          </w:tcPr>
          <w:p w14:paraId="0927B163" w14:textId="77777777" w:rsidR="00624A3E" w:rsidRDefault="00000000">
            <w:pPr>
              <w:pBdr>
                <w:top w:val="nil"/>
                <w:left w:val="nil"/>
                <w:bottom w:val="nil"/>
                <w:right w:val="nil"/>
                <w:between w:val="nil"/>
              </w:pBdr>
              <w:jc w:val="center"/>
              <w:rPr>
                <w:b/>
                <w:bCs/>
                <w:color w:val="FF0000"/>
                <w:sz w:val="20"/>
                <w:szCs w:val="20"/>
              </w:rPr>
            </w:pPr>
            <w:r>
              <w:rPr>
                <w:rFonts w:eastAsia="Times New Roman"/>
                <w:b/>
                <w:bCs/>
                <w:color w:val="FF0000"/>
                <w:sz w:val="20"/>
                <w:szCs w:val="20"/>
              </w:rPr>
              <w:t>3</w:t>
            </w:r>
          </w:p>
        </w:tc>
        <w:tc>
          <w:tcPr>
            <w:tcW w:w="3798" w:type="dxa"/>
          </w:tcPr>
          <w:p w14:paraId="52CCE906" w14:textId="77777777" w:rsidR="00624A3E" w:rsidRDefault="00000000">
            <w:pPr>
              <w:pStyle w:val="2"/>
              <w:jc w:val="left"/>
              <w:rPr>
                <w:rFonts w:ascii="Times New Roman" w:eastAsia="Times New Roman" w:hAnsi="Times New Roman" w:cs="Times New Roman"/>
                <w:b w:val="0"/>
                <w:bCs w:val="0"/>
              </w:rPr>
            </w:pPr>
            <w:bookmarkStart w:id="12" w:name="_heading=h.acpm9sjwsoan" w:colFirst="0" w:colLast="0"/>
            <w:bookmarkEnd w:id="12"/>
            <w:r>
              <w:rPr>
                <w:rFonts w:ascii="Times New Roman" w:eastAsia="Times New Roman" w:hAnsi="Times New Roman" w:cs="Times New Roman"/>
                <w:b w:val="0"/>
                <w:bCs w:val="0"/>
              </w:rPr>
              <w:t>The reference list was carefully revised and expanded. Where appropriate, older references were replaced with more recent and relevant studies, and the number of cited references increased in line with the expanded Discussion section.</w:t>
            </w:r>
          </w:p>
        </w:tc>
      </w:tr>
      <w:tr w:rsidR="00624A3E" w14:paraId="2C14975B" w14:textId="77777777">
        <w:trPr>
          <w:trHeight w:val="20"/>
          <w:jc w:val="center"/>
        </w:trPr>
        <w:tc>
          <w:tcPr>
            <w:tcW w:w="4973" w:type="dxa"/>
          </w:tcPr>
          <w:p w14:paraId="1A7FED7C" w14:textId="77777777" w:rsidR="00624A3E" w:rsidRDefault="00000000">
            <w:pPr>
              <w:rPr>
                <w:b/>
                <w:bCs/>
                <w:sz w:val="20"/>
                <w:szCs w:val="20"/>
              </w:rPr>
            </w:pPr>
            <w:r>
              <w:rPr>
                <w:b/>
                <w:bCs/>
                <w:sz w:val="20"/>
                <w:szCs w:val="20"/>
              </w:rPr>
              <w:t>15. Is the manuscript written in clear and understandable language?</w:t>
            </w:r>
          </w:p>
          <w:p w14:paraId="38C66618" w14:textId="77777777" w:rsidR="00624A3E" w:rsidRDefault="00000000">
            <w:pPr>
              <w:rPr>
                <w:color w:val="404040"/>
                <w:sz w:val="20"/>
                <w:szCs w:val="20"/>
                <w:highlight w:val="white"/>
              </w:rPr>
            </w:pPr>
            <w:r>
              <w:rPr>
                <w:color w:val="404040"/>
                <w:sz w:val="20"/>
                <w:szCs w:val="20"/>
                <w:highlight w:val="white"/>
              </w:rPr>
              <w:t xml:space="preserve">Rating Scale: </w:t>
            </w:r>
          </w:p>
          <w:p w14:paraId="2E477B77" w14:textId="77777777" w:rsidR="00624A3E"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0758486B" w14:textId="77777777" w:rsidR="00624A3E" w:rsidRDefault="00000000">
            <w:pPr>
              <w:rPr>
                <w:sz w:val="20"/>
                <w:szCs w:val="20"/>
              </w:rPr>
            </w:pPr>
            <w:r>
              <w:rPr>
                <w:color w:val="404040"/>
                <w:sz w:val="20"/>
                <w:szCs w:val="20"/>
                <w:highlight w:val="white"/>
              </w:rPr>
              <w:t>N/A = Not Applicable</w:t>
            </w:r>
          </w:p>
        </w:tc>
        <w:tc>
          <w:tcPr>
            <w:tcW w:w="5121" w:type="dxa"/>
          </w:tcPr>
          <w:p w14:paraId="60DEEF96" w14:textId="77777777" w:rsidR="00624A3E" w:rsidRDefault="00000000">
            <w:pPr>
              <w:pBdr>
                <w:top w:val="nil"/>
                <w:left w:val="nil"/>
                <w:bottom w:val="nil"/>
                <w:right w:val="nil"/>
                <w:between w:val="nil"/>
              </w:pBdr>
              <w:jc w:val="center"/>
              <w:rPr>
                <w:b/>
                <w:bCs/>
                <w:color w:val="FF0000"/>
                <w:sz w:val="20"/>
                <w:szCs w:val="20"/>
              </w:rPr>
            </w:pPr>
            <w:r>
              <w:rPr>
                <w:rFonts w:eastAsia="Times New Roman"/>
                <w:b/>
                <w:bCs/>
                <w:color w:val="FF0000"/>
                <w:sz w:val="20"/>
                <w:szCs w:val="20"/>
              </w:rPr>
              <w:t>3</w:t>
            </w:r>
          </w:p>
        </w:tc>
        <w:tc>
          <w:tcPr>
            <w:tcW w:w="3798" w:type="dxa"/>
          </w:tcPr>
          <w:p w14:paraId="639A289A" w14:textId="77777777" w:rsidR="00624A3E" w:rsidRDefault="00000000">
            <w:pPr>
              <w:pStyle w:val="2"/>
              <w:jc w:val="left"/>
              <w:rPr>
                <w:rFonts w:ascii="Times New Roman" w:eastAsia="Times New Roman" w:hAnsi="Times New Roman" w:cs="Times New Roman"/>
                <w:b w:val="0"/>
                <w:bCs w:val="0"/>
              </w:rPr>
            </w:pPr>
            <w:bookmarkStart w:id="13" w:name="_heading=h.8a28vlqxbtys" w:colFirst="0" w:colLast="0"/>
            <w:bookmarkEnd w:id="13"/>
            <w:r>
              <w:rPr>
                <w:rFonts w:ascii="Times New Roman" w:eastAsia="Times New Roman" w:hAnsi="Times New Roman" w:cs="Times New Roman"/>
                <w:b w:val="0"/>
                <w:bCs w:val="0"/>
              </w:rPr>
              <w:t>The manuscript was thoroughly revised to improve clarity, readability, and overall language quality. We carefully edited the text throughout the manuscript to make the presentation more precise and easier to understand.</w:t>
            </w:r>
          </w:p>
        </w:tc>
      </w:tr>
    </w:tbl>
    <w:p w14:paraId="2CFF37C1" w14:textId="77777777" w:rsidR="00624A3E" w:rsidRDefault="00624A3E">
      <w:pPr>
        <w:pBdr>
          <w:top w:val="nil"/>
          <w:left w:val="nil"/>
          <w:bottom w:val="nil"/>
          <w:right w:val="nil"/>
          <w:between w:val="nil"/>
        </w:pBdr>
        <w:jc w:val="both"/>
        <w:rPr>
          <w:b/>
          <w:bCs/>
          <w:color w:val="000000"/>
          <w:sz w:val="20"/>
          <w:szCs w:val="20"/>
          <w:u w:val="single"/>
        </w:rPr>
      </w:pPr>
    </w:p>
    <w:p w14:paraId="560ABBB5" w14:textId="77777777" w:rsidR="00624A3E" w:rsidRDefault="00624A3E">
      <w:pPr>
        <w:pBdr>
          <w:top w:val="nil"/>
          <w:left w:val="nil"/>
          <w:bottom w:val="nil"/>
          <w:right w:val="nil"/>
          <w:between w:val="nil"/>
        </w:pBdr>
        <w:jc w:val="both"/>
        <w:rPr>
          <w:b/>
          <w:bCs/>
          <w:color w:val="000000"/>
          <w:sz w:val="20"/>
          <w:szCs w:val="20"/>
          <w:u w:val="single"/>
        </w:rPr>
      </w:pPr>
    </w:p>
    <w:p w14:paraId="74CFEB5D" w14:textId="77777777" w:rsidR="00624A3E" w:rsidRDefault="00624A3E">
      <w:pPr>
        <w:pBdr>
          <w:top w:val="nil"/>
          <w:left w:val="nil"/>
          <w:bottom w:val="nil"/>
          <w:right w:val="nil"/>
          <w:between w:val="nil"/>
        </w:pBdr>
        <w:jc w:val="both"/>
        <w:rPr>
          <w:b/>
          <w:bCs/>
          <w:color w:val="000000"/>
          <w:sz w:val="20"/>
          <w:szCs w:val="20"/>
          <w:u w:val="single"/>
        </w:rPr>
      </w:pPr>
    </w:p>
    <w:p w14:paraId="67853C1A" w14:textId="77777777" w:rsidR="00624A3E" w:rsidRDefault="00000000">
      <w:pPr>
        <w:pStyle w:val="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7D5FB23E" w14:textId="77777777" w:rsidR="00624A3E" w:rsidRDefault="00624A3E"/>
    <w:tbl>
      <w:tblPr>
        <w:tblStyle w:val="a8"/>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624A3E" w14:paraId="166642B2" w14:textId="77777777">
        <w:trPr>
          <w:trHeight w:val="20"/>
          <w:jc w:val="center"/>
        </w:trPr>
        <w:tc>
          <w:tcPr>
            <w:tcW w:w="4646" w:type="dxa"/>
          </w:tcPr>
          <w:p w14:paraId="5B45FDF1" w14:textId="77777777" w:rsidR="00624A3E" w:rsidRDefault="00624A3E">
            <w:pPr>
              <w:pStyle w:val="2"/>
              <w:jc w:val="left"/>
              <w:rPr>
                <w:rFonts w:ascii="Times New Roman" w:eastAsia="Times New Roman" w:hAnsi="Times New Roman" w:cs="Times New Roman"/>
              </w:rPr>
            </w:pPr>
          </w:p>
        </w:tc>
        <w:tc>
          <w:tcPr>
            <w:tcW w:w="4962" w:type="dxa"/>
          </w:tcPr>
          <w:p w14:paraId="272BE556"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t>Reviewer’s comment</w:t>
            </w:r>
          </w:p>
          <w:p w14:paraId="5A09E577" w14:textId="77777777" w:rsidR="00624A3E" w:rsidRDefault="00624A3E">
            <w:pPr>
              <w:rPr>
                <w:sz w:val="22"/>
                <w:szCs w:val="22"/>
              </w:rPr>
            </w:pPr>
          </w:p>
        </w:tc>
        <w:tc>
          <w:tcPr>
            <w:tcW w:w="4284" w:type="dxa"/>
          </w:tcPr>
          <w:p w14:paraId="48B4DC2C" w14:textId="77777777" w:rsidR="00624A3E" w:rsidRDefault="00000000">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5D6F6AEF" w14:textId="77777777" w:rsidR="00624A3E" w:rsidRDefault="00624A3E">
            <w:pPr>
              <w:pStyle w:val="2"/>
              <w:jc w:val="left"/>
              <w:rPr>
                <w:rFonts w:ascii="Times New Roman" w:eastAsia="Times New Roman" w:hAnsi="Times New Roman" w:cs="Times New Roman"/>
                <w:b w:val="0"/>
                <w:bCs w:val="0"/>
              </w:rPr>
            </w:pPr>
          </w:p>
        </w:tc>
      </w:tr>
      <w:tr w:rsidR="00624A3E" w14:paraId="698A8288" w14:textId="77777777">
        <w:trPr>
          <w:trHeight w:val="20"/>
          <w:jc w:val="center"/>
        </w:trPr>
        <w:tc>
          <w:tcPr>
            <w:tcW w:w="4646" w:type="dxa"/>
          </w:tcPr>
          <w:p w14:paraId="6C196168" w14:textId="77777777" w:rsidR="00624A3E" w:rsidRDefault="00000000">
            <w:pPr>
              <w:rPr>
                <w:b/>
                <w:bCs/>
                <w:sz w:val="20"/>
                <w:szCs w:val="20"/>
              </w:rPr>
            </w:pPr>
            <w:r>
              <w:rPr>
                <w:b/>
                <w:bCs/>
                <w:sz w:val="20"/>
                <w:szCs w:val="20"/>
              </w:rPr>
              <w:t>Is the title of the article suitable?</w:t>
            </w:r>
          </w:p>
          <w:p w14:paraId="24BABC35" w14:textId="77777777" w:rsidR="00624A3E" w:rsidRDefault="00624A3E">
            <w:pPr>
              <w:rPr>
                <w:sz w:val="20"/>
                <w:szCs w:val="20"/>
              </w:rPr>
            </w:pPr>
          </w:p>
          <w:p w14:paraId="2AD3069C" w14:textId="77777777" w:rsidR="00624A3E" w:rsidRDefault="00000000">
            <w:pPr>
              <w:rPr>
                <w:sz w:val="22"/>
                <w:szCs w:val="22"/>
                <w:u w:val="single"/>
              </w:rPr>
            </w:pPr>
            <w:r>
              <w:rPr>
                <w:sz w:val="20"/>
                <w:szCs w:val="20"/>
              </w:rPr>
              <w:t>If your answer is NO, please provide a brief, clear suggestion for improvement.</w:t>
            </w:r>
          </w:p>
        </w:tc>
        <w:tc>
          <w:tcPr>
            <w:tcW w:w="4962" w:type="dxa"/>
          </w:tcPr>
          <w:p w14:paraId="7CB161D7" w14:textId="77777777" w:rsidR="00624A3E" w:rsidRDefault="00000000">
            <w:pPr>
              <w:ind w:left="360"/>
              <w:jc w:val="center"/>
              <w:rPr>
                <w:b/>
                <w:bCs/>
                <w:color w:val="FF0000"/>
                <w:sz w:val="20"/>
                <w:szCs w:val="20"/>
              </w:rPr>
            </w:pPr>
            <w:r>
              <w:rPr>
                <w:b/>
                <w:bCs/>
                <w:color w:val="FF0000"/>
                <w:sz w:val="20"/>
                <w:szCs w:val="20"/>
              </w:rPr>
              <w:t>It is OK</w:t>
            </w:r>
          </w:p>
        </w:tc>
        <w:tc>
          <w:tcPr>
            <w:tcW w:w="4284" w:type="dxa"/>
          </w:tcPr>
          <w:p w14:paraId="3C0366C6" w14:textId="77777777" w:rsidR="00624A3E" w:rsidRDefault="00000000">
            <w:pPr>
              <w:pStyle w:val="2"/>
              <w:jc w:val="left"/>
              <w:rPr>
                <w:rFonts w:ascii="Times New Roman" w:eastAsia="Times New Roman" w:hAnsi="Times New Roman" w:cs="Times New Roman"/>
                <w:b w:val="0"/>
                <w:bCs w:val="0"/>
              </w:rPr>
            </w:pPr>
            <w:bookmarkStart w:id="14" w:name="_heading=h.te8lu2ieuj6g" w:colFirst="0" w:colLast="0"/>
            <w:bookmarkEnd w:id="14"/>
            <w:r>
              <w:rPr>
                <w:rFonts w:ascii="Times New Roman" w:eastAsia="Times New Roman" w:hAnsi="Times New Roman" w:cs="Times New Roman"/>
                <w:b w:val="0"/>
                <w:bCs w:val="0"/>
              </w:rPr>
              <w:t xml:space="preserve">The title was retained because it appropriately reflects the scope of the study. </w:t>
            </w:r>
          </w:p>
        </w:tc>
      </w:tr>
      <w:tr w:rsidR="00624A3E" w14:paraId="6FC6FE34" w14:textId="77777777">
        <w:trPr>
          <w:trHeight w:val="20"/>
          <w:jc w:val="center"/>
        </w:trPr>
        <w:tc>
          <w:tcPr>
            <w:tcW w:w="4646" w:type="dxa"/>
          </w:tcPr>
          <w:p w14:paraId="01BE9BFD" w14:textId="77777777" w:rsidR="00624A3E" w:rsidRDefault="00000000">
            <w:pPr>
              <w:pStyle w:val="2"/>
              <w:jc w:val="left"/>
              <w:rPr>
                <w:rFonts w:ascii="Times New Roman" w:eastAsia="Times New Roman" w:hAnsi="Times New Roman" w:cs="Times New Roman"/>
              </w:rPr>
            </w:pPr>
            <w:r>
              <w:rPr>
                <w:rFonts w:ascii="Times New Roman" w:eastAsia="Times New Roman" w:hAnsi="Times New Roman" w:cs="Times New Roman"/>
              </w:rPr>
              <w:lastRenderedPageBreak/>
              <w:t xml:space="preserve">Is the abstract of the article comprehensive? </w:t>
            </w:r>
          </w:p>
          <w:p w14:paraId="0872E0B3" w14:textId="77777777" w:rsidR="00624A3E" w:rsidRDefault="00624A3E">
            <w:pPr>
              <w:rPr>
                <w:sz w:val="20"/>
                <w:szCs w:val="20"/>
              </w:rPr>
            </w:pPr>
          </w:p>
          <w:p w14:paraId="3A22F7D1" w14:textId="77777777" w:rsidR="00624A3E" w:rsidRDefault="00000000">
            <w:pPr>
              <w:rPr>
                <w:sz w:val="22"/>
                <w:szCs w:val="22"/>
              </w:rPr>
            </w:pPr>
            <w:r>
              <w:rPr>
                <w:sz w:val="20"/>
                <w:szCs w:val="20"/>
              </w:rPr>
              <w:t>If your answer is NO, please provide a brief, clear suggestion for improvement.</w:t>
            </w:r>
          </w:p>
        </w:tc>
        <w:tc>
          <w:tcPr>
            <w:tcW w:w="4962" w:type="dxa"/>
          </w:tcPr>
          <w:p w14:paraId="6A89CDA7" w14:textId="77777777" w:rsidR="00624A3E" w:rsidRDefault="00000000">
            <w:pPr>
              <w:ind w:left="360"/>
              <w:jc w:val="center"/>
              <w:rPr>
                <w:rFonts w:ascii="Cordia New" w:eastAsia="Cordia New" w:hAnsi="Cordia New" w:cs="Cordia New"/>
                <w:b/>
                <w:bCs/>
                <w:color w:val="FF0000"/>
                <w:sz w:val="25"/>
                <w:szCs w:val="25"/>
              </w:rPr>
            </w:pPr>
            <w:r>
              <w:rPr>
                <w:b/>
                <w:bCs/>
                <w:color w:val="FF0000"/>
                <w:sz w:val="20"/>
                <w:szCs w:val="20"/>
              </w:rPr>
              <w:t>It is OK</w:t>
            </w:r>
          </w:p>
        </w:tc>
        <w:tc>
          <w:tcPr>
            <w:tcW w:w="4284" w:type="dxa"/>
          </w:tcPr>
          <w:p w14:paraId="43A36E30" w14:textId="77777777" w:rsidR="00624A3E" w:rsidRDefault="00000000">
            <w:pPr>
              <w:pStyle w:val="2"/>
              <w:jc w:val="left"/>
              <w:rPr>
                <w:rFonts w:ascii="Times New Roman" w:eastAsia="Times New Roman" w:hAnsi="Times New Roman" w:cs="Times New Roman"/>
                <w:b w:val="0"/>
                <w:bCs w:val="0"/>
              </w:rPr>
            </w:pPr>
            <w:bookmarkStart w:id="15" w:name="_heading=h.xjgbm7diyewe" w:colFirst="0" w:colLast="0"/>
            <w:bookmarkEnd w:id="15"/>
            <w:r>
              <w:rPr>
                <w:rFonts w:ascii="Times New Roman" w:eastAsia="Times New Roman" w:hAnsi="Times New Roman" w:cs="Times New Roman"/>
                <w:b w:val="0"/>
                <w:bCs w:val="0"/>
              </w:rPr>
              <w:t>The abstract was revised to improve clarity and consistency with the revised manuscript, particularly regarding the study design, methodology, and limitations.</w:t>
            </w:r>
          </w:p>
        </w:tc>
      </w:tr>
      <w:tr w:rsidR="00624A3E" w14:paraId="4F914F94" w14:textId="77777777">
        <w:trPr>
          <w:trHeight w:val="20"/>
          <w:jc w:val="center"/>
        </w:trPr>
        <w:tc>
          <w:tcPr>
            <w:tcW w:w="4646" w:type="dxa"/>
          </w:tcPr>
          <w:p w14:paraId="4012F7C4" w14:textId="77777777" w:rsidR="00624A3E" w:rsidRDefault="00000000">
            <w:pPr>
              <w:pStyle w:val="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32B8032E" w14:textId="77777777" w:rsidR="00624A3E" w:rsidRDefault="00000000">
            <w:pPr>
              <w:rPr>
                <w:b/>
                <w:bCs/>
                <w:sz w:val="22"/>
                <w:szCs w:val="22"/>
              </w:rPr>
            </w:pPr>
            <w:r>
              <w:rPr>
                <w:sz w:val="20"/>
                <w:szCs w:val="20"/>
              </w:rPr>
              <w:t>If your answer is NO, please provide a brief, clear suggestion for improvement.</w:t>
            </w:r>
          </w:p>
        </w:tc>
        <w:tc>
          <w:tcPr>
            <w:tcW w:w="4962" w:type="dxa"/>
          </w:tcPr>
          <w:p w14:paraId="585EC18B" w14:textId="77777777" w:rsidR="00624A3E" w:rsidRDefault="00000000">
            <w:pPr>
              <w:pBdr>
                <w:top w:val="nil"/>
                <w:left w:val="nil"/>
                <w:bottom w:val="nil"/>
                <w:right w:val="nil"/>
                <w:between w:val="nil"/>
              </w:pBdr>
              <w:rPr>
                <w:color w:val="FF0000"/>
                <w:sz w:val="22"/>
                <w:szCs w:val="22"/>
              </w:rPr>
            </w:pPr>
            <w:r>
              <w:rPr>
                <w:rFonts w:eastAsia="Times New Roman"/>
                <w:color w:val="FF0000"/>
                <w:sz w:val="22"/>
                <w:szCs w:val="22"/>
              </w:rPr>
              <w:t>This work requires modification and clarification by the authors.</w:t>
            </w:r>
            <w:r>
              <w:rPr>
                <w:rFonts w:eastAsia="Times New Roman"/>
                <w:color w:val="FF0000"/>
                <w:sz w:val="22"/>
                <w:szCs w:val="22"/>
              </w:rPr>
              <w:br/>
            </w:r>
          </w:p>
          <w:p w14:paraId="4633D66D" w14:textId="77777777" w:rsidR="00624A3E" w:rsidRDefault="00000000">
            <w:pPr>
              <w:numPr>
                <w:ilvl w:val="0"/>
                <w:numId w:val="1"/>
              </w:numPr>
              <w:spacing w:before="280"/>
              <w:rPr>
                <w:color w:val="FF0000"/>
                <w:sz w:val="22"/>
                <w:szCs w:val="22"/>
              </w:rPr>
            </w:pPr>
            <w:r>
              <w:rPr>
                <w:color w:val="FF0000"/>
                <w:sz w:val="22"/>
                <w:szCs w:val="22"/>
              </w:rPr>
              <w:t xml:space="preserve">How does the lack of replication at the warehouse compartment level affect statistical validity? </w:t>
            </w:r>
          </w:p>
          <w:p w14:paraId="4DB5E0C6" w14:textId="77777777" w:rsidR="00624A3E" w:rsidRDefault="00000000">
            <w:pPr>
              <w:numPr>
                <w:ilvl w:val="0"/>
                <w:numId w:val="1"/>
              </w:numPr>
              <w:rPr>
                <w:color w:val="FF0000"/>
                <w:sz w:val="22"/>
                <w:szCs w:val="22"/>
              </w:rPr>
            </w:pPr>
            <w:r>
              <w:rPr>
                <w:color w:val="FF0000"/>
                <w:sz w:val="22"/>
                <w:szCs w:val="22"/>
              </w:rPr>
              <w:t xml:space="preserve">To what extent can the observed ClO₂ effect be separated from temperature and humidity differences? </w:t>
            </w:r>
          </w:p>
          <w:p w14:paraId="557CE937" w14:textId="77777777" w:rsidR="00624A3E" w:rsidRDefault="00000000">
            <w:pPr>
              <w:numPr>
                <w:ilvl w:val="0"/>
                <w:numId w:val="1"/>
              </w:numPr>
              <w:rPr>
                <w:color w:val="FF0000"/>
                <w:sz w:val="22"/>
                <w:szCs w:val="22"/>
              </w:rPr>
            </w:pPr>
            <w:r>
              <w:rPr>
                <w:color w:val="FF0000"/>
                <w:sz w:val="22"/>
                <w:szCs w:val="22"/>
              </w:rPr>
              <w:t xml:space="preserve">Why was curing associated with increased spoilage contrary to prior studies? </w:t>
            </w:r>
          </w:p>
          <w:p w14:paraId="340BC24A" w14:textId="77777777" w:rsidR="00624A3E" w:rsidRDefault="00000000">
            <w:pPr>
              <w:numPr>
                <w:ilvl w:val="0"/>
                <w:numId w:val="1"/>
              </w:numPr>
              <w:rPr>
                <w:color w:val="FF0000"/>
                <w:sz w:val="22"/>
                <w:szCs w:val="22"/>
              </w:rPr>
            </w:pPr>
            <w:r>
              <w:rPr>
                <w:color w:val="FF0000"/>
                <w:sz w:val="22"/>
                <w:szCs w:val="22"/>
              </w:rPr>
              <w:t xml:space="preserve">Were there any baseline differences in tuber condition between treatment groups? </w:t>
            </w:r>
          </w:p>
          <w:p w14:paraId="42296C85" w14:textId="77777777" w:rsidR="00624A3E" w:rsidRDefault="00000000">
            <w:pPr>
              <w:numPr>
                <w:ilvl w:val="0"/>
                <w:numId w:val="1"/>
              </w:numPr>
              <w:rPr>
                <w:color w:val="FF0000"/>
                <w:sz w:val="22"/>
                <w:szCs w:val="22"/>
              </w:rPr>
            </w:pPr>
            <w:r>
              <w:rPr>
                <w:color w:val="FF0000"/>
                <w:sz w:val="22"/>
                <w:szCs w:val="22"/>
              </w:rPr>
              <w:t xml:space="preserve">How did the equipment malfunction after day 14 influence the overall conclusions? </w:t>
            </w:r>
          </w:p>
          <w:p w14:paraId="4A3509C6" w14:textId="77777777" w:rsidR="00624A3E" w:rsidRDefault="00000000">
            <w:pPr>
              <w:numPr>
                <w:ilvl w:val="0"/>
                <w:numId w:val="1"/>
              </w:numPr>
              <w:rPr>
                <w:color w:val="FF0000"/>
                <w:sz w:val="22"/>
                <w:szCs w:val="22"/>
              </w:rPr>
            </w:pPr>
            <w:r>
              <w:rPr>
                <w:color w:val="FF0000"/>
                <w:sz w:val="22"/>
                <w:szCs w:val="22"/>
              </w:rPr>
              <w:t xml:space="preserve">Would results differ if ClO₂ exposure had remained constant throughout the study? </w:t>
            </w:r>
          </w:p>
          <w:p w14:paraId="6FC4DA80" w14:textId="77777777" w:rsidR="00624A3E" w:rsidRDefault="00000000">
            <w:pPr>
              <w:numPr>
                <w:ilvl w:val="0"/>
                <w:numId w:val="1"/>
              </w:numPr>
              <w:spacing w:after="280"/>
              <w:rPr>
                <w:color w:val="FF0000"/>
                <w:sz w:val="22"/>
                <w:szCs w:val="22"/>
              </w:rPr>
            </w:pPr>
            <w:r>
              <w:rPr>
                <w:color w:val="FF0000"/>
                <w:sz w:val="22"/>
                <w:szCs w:val="22"/>
              </w:rPr>
              <w:t>Why were two warehouses of very different sizes used for treatment and control?</w:t>
            </w:r>
          </w:p>
          <w:p w14:paraId="6DFF5E14" w14:textId="77777777" w:rsidR="00624A3E" w:rsidRDefault="00000000">
            <w:pPr>
              <w:spacing w:before="280" w:after="280"/>
              <w:rPr>
                <w:b/>
                <w:bCs/>
                <w:color w:val="FF0000"/>
                <w:sz w:val="22"/>
                <w:szCs w:val="22"/>
              </w:rPr>
            </w:pPr>
            <w:r>
              <w:rPr>
                <w:b/>
                <w:bCs/>
                <w:color w:val="FF0000"/>
                <w:sz w:val="22"/>
                <w:szCs w:val="22"/>
              </w:rPr>
              <w:t>Point-by-Point Analysis &amp; Improvement Suggestions</w:t>
            </w:r>
          </w:p>
          <w:p w14:paraId="78C90F96" w14:textId="77777777" w:rsidR="00624A3E" w:rsidRDefault="00000000">
            <w:pPr>
              <w:spacing w:before="280" w:after="280"/>
              <w:rPr>
                <w:color w:val="FF0000"/>
                <w:sz w:val="22"/>
                <w:szCs w:val="22"/>
              </w:rPr>
            </w:pPr>
            <w:r>
              <w:rPr>
                <w:b/>
                <w:bCs/>
                <w:color w:val="FF0000"/>
                <w:sz w:val="22"/>
                <w:szCs w:val="22"/>
              </w:rPr>
              <w:t>Microbiological Analysis Missing</w:t>
            </w:r>
          </w:p>
          <w:p w14:paraId="5467E41A" w14:textId="77777777" w:rsidR="00624A3E" w:rsidRDefault="00000000">
            <w:pPr>
              <w:numPr>
                <w:ilvl w:val="0"/>
                <w:numId w:val="1"/>
              </w:numPr>
              <w:spacing w:before="280"/>
              <w:rPr>
                <w:color w:val="FF0000"/>
                <w:sz w:val="22"/>
                <w:szCs w:val="22"/>
              </w:rPr>
            </w:pPr>
            <w:r>
              <w:rPr>
                <w:color w:val="FF0000"/>
                <w:sz w:val="22"/>
                <w:szCs w:val="22"/>
              </w:rPr>
              <w:t xml:space="preserve">No pathogen identification </w:t>
            </w:r>
          </w:p>
          <w:p w14:paraId="30A6A7F7" w14:textId="77777777" w:rsidR="00624A3E" w:rsidRDefault="00000000">
            <w:pPr>
              <w:numPr>
                <w:ilvl w:val="0"/>
                <w:numId w:val="1"/>
              </w:numPr>
              <w:spacing w:after="280"/>
              <w:rPr>
                <w:color w:val="FF0000"/>
                <w:sz w:val="22"/>
                <w:szCs w:val="22"/>
              </w:rPr>
            </w:pPr>
            <w:r>
              <w:rPr>
                <w:b/>
                <w:bCs/>
                <w:color w:val="FF0000"/>
                <w:sz w:val="22"/>
                <w:szCs w:val="22"/>
              </w:rPr>
              <w:t>Impact:</w:t>
            </w:r>
            <w:r>
              <w:rPr>
                <w:color w:val="FF0000"/>
                <w:sz w:val="22"/>
                <w:szCs w:val="22"/>
              </w:rPr>
              <w:t xml:space="preserve"> Mechanism remains speculative, so authors should be Perform fungal/bacterial isolation and identification</w:t>
            </w:r>
          </w:p>
          <w:p w14:paraId="04868580" w14:textId="77777777" w:rsidR="00624A3E" w:rsidRDefault="00000000">
            <w:pPr>
              <w:spacing w:before="280" w:after="280"/>
              <w:rPr>
                <w:color w:val="FF0000"/>
                <w:sz w:val="22"/>
                <w:szCs w:val="22"/>
              </w:rPr>
            </w:pPr>
            <w:r>
              <w:rPr>
                <w:b/>
                <w:bCs/>
                <w:color w:val="FF0000"/>
                <w:sz w:val="22"/>
                <w:szCs w:val="22"/>
              </w:rPr>
              <w:t xml:space="preserve"> Confounding Variables (Major Limitation)</w:t>
            </w:r>
          </w:p>
          <w:p w14:paraId="37BC4004" w14:textId="77777777" w:rsidR="00624A3E" w:rsidRDefault="00000000">
            <w:pPr>
              <w:numPr>
                <w:ilvl w:val="0"/>
                <w:numId w:val="1"/>
              </w:numPr>
              <w:spacing w:before="280" w:after="280"/>
              <w:rPr>
                <w:color w:val="FF0000"/>
                <w:sz w:val="22"/>
                <w:szCs w:val="22"/>
              </w:rPr>
            </w:pPr>
            <w:sdt>
              <w:sdtPr>
                <w:tag w:val="goog_rdk_0"/>
                <w:id w:val="-1352682795"/>
              </w:sdtPr>
              <w:sdtContent>
                <w:r>
                  <w:rPr>
                    <w:rFonts w:ascii="Gungsuh" w:eastAsia="Gungsuh" w:hAnsi="Gungsuh" w:cs="Gungsuh"/>
                    <w:color w:val="FF0000"/>
                    <w:sz w:val="22"/>
                    <w:szCs w:val="22"/>
                  </w:rPr>
                  <w:t>Temperature (−1.9°C) and RH (−18.5%) differed substantially, so try to use identical environmental controls or factorial design with controlled climate chambers</w:t>
                </w:r>
              </w:sdtContent>
            </w:sdt>
          </w:p>
          <w:p w14:paraId="4BF09BFD" w14:textId="77777777" w:rsidR="00624A3E" w:rsidRDefault="00000000">
            <w:pPr>
              <w:spacing w:before="280" w:after="280"/>
              <w:rPr>
                <w:color w:val="FF0000"/>
                <w:sz w:val="22"/>
                <w:szCs w:val="22"/>
              </w:rPr>
            </w:pPr>
            <w:r>
              <w:rPr>
                <w:color w:val="FF0000"/>
                <w:sz w:val="22"/>
                <w:szCs w:val="22"/>
              </w:rPr>
              <w:t>- Moreover the experimental design constraints, confounding, lack of replication, limited mechanistic insight.</w:t>
            </w:r>
          </w:p>
          <w:p w14:paraId="689D1E23" w14:textId="77777777" w:rsidR="00624A3E" w:rsidRDefault="00624A3E">
            <w:pPr>
              <w:spacing w:before="280"/>
              <w:ind w:left="360"/>
              <w:rPr>
                <w:color w:val="FF0000"/>
                <w:sz w:val="20"/>
                <w:szCs w:val="20"/>
              </w:rPr>
            </w:pPr>
          </w:p>
        </w:tc>
        <w:tc>
          <w:tcPr>
            <w:tcW w:w="4284" w:type="dxa"/>
          </w:tcPr>
          <w:p w14:paraId="6E9A0DC3" w14:textId="77777777" w:rsidR="00624A3E" w:rsidRDefault="00000000">
            <w:pPr>
              <w:spacing w:before="280"/>
              <w:rPr>
                <w:sz w:val="20"/>
                <w:szCs w:val="20"/>
              </w:rPr>
            </w:pPr>
            <w:r>
              <w:rPr>
                <w:sz w:val="20"/>
                <w:szCs w:val="20"/>
              </w:rPr>
              <w:t>Answering in line:</w:t>
            </w:r>
          </w:p>
          <w:p w14:paraId="270EE502" w14:textId="77777777" w:rsidR="00624A3E" w:rsidRDefault="00000000">
            <w:pPr>
              <w:spacing w:before="280"/>
              <w:rPr>
                <w:color w:val="FF0000"/>
                <w:sz w:val="20"/>
                <w:szCs w:val="20"/>
              </w:rPr>
            </w:pPr>
            <w:r>
              <w:rPr>
                <w:color w:val="FF0000"/>
                <w:sz w:val="20"/>
                <w:szCs w:val="20"/>
              </w:rPr>
              <w:t xml:space="preserve">How does the lack of replication at the warehouse compartment level affect statistical validity? </w:t>
            </w:r>
          </w:p>
          <w:p w14:paraId="01743840" w14:textId="77777777" w:rsidR="00624A3E" w:rsidRDefault="00000000">
            <w:pPr>
              <w:rPr>
                <w:sz w:val="20"/>
                <w:szCs w:val="20"/>
              </w:rPr>
            </w:pPr>
            <w:r>
              <w:rPr>
                <w:sz w:val="20"/>
                <w:szCs w:val="20"/>
              </w:rPr>
              <w:t>&gt; Lack of compartment-level replication limits statistical validity; results are now described as exploratory in the subsection 3.4 Confounding and study limitations.</w:t>
            </w:r>
          </w:p>
          <w:p w14:paraId="629E9D67" w14:textId="77777777" w:rsidR="00624A3E" w:rsidRDefault="00624A3E">
            <w:pPr>
              <w:rPr>
                <w:sz w:val="20"/>
                <w:szCs w:val="20"/>
              </w:rPr>
            </w:pPr>
          </w:p>
          <w:p w14:paraId="7A09746C" w14:textId="77777777" w:rsidR="00624A3E" w:rsidRDefault="00000000">
            <w:pPr>
              <w:rPr>
                <w:color w:val="FF0000"/>
                <w:sz w:val="20"/>
                <w:szCs w:val="20"/>
              </w:rPr>
            </w:pPr>
            <w:r>
              <w:rPr>
                <w:color w:val="FF0000"/>
                <w:sz w:val="20"/>
                <w:szCs w:val="20"/>
              </w:rPr>
              <w:t xml:space="preserve">To what extent can the observed ClO₂ effect be separated from temperature and humidity differences? </w:t>
            </w:r>
          </w:p>
          <w:p w14:paraId="57C45024" w14:textId="77777777" w:rsidR="00624A3E" w:rsidRDefault="00000000">
            <w:pPr>
              <w:rPr>
                <w:sz w:val="20"/>
                <w:szCs w:val="20"/>
              </w:rPr>
            </w:pPr>
            <w:r>
              <w:rPr>
                <w:sz w:val="20"/>
                <w:szCs w:val="20"/>
              </w:rPr>
              <w:t>&gt; The ClO₂ effect cannot be separated fully from temperature and humidity differences.</w:t>
            </w:r>
          </w:p>
          <w:p w14:paraId="21434720" w14:textId="77777777" w:rsidR="00624A3E" w:rsidRDefault="00624A3E">
            <w:pPr>
              <w:rPr>
                <w:color w:val="FF0000"/>
                <w:sz w:val="20"/>
                <w:szCs w:val="20"/>
              </w:rPr>
            </w:pPr>
          </w:p>
          <w:p w14:paraId="2D0C6C7F" w14:textId="77777777" w:rsidR="00624A3E" w:rsidRDefault="00000000">
            <w:pPr>
              <w:rPr>
                <w:color w:val="FF0000"/>
                <w:sz w:val="20"/>
                <w:szCs w:val="20"/>
              </w:rPr>
            </w:pPr>
            <w:r>
              <w:rPr>
                <w:color w:val="FF0000"/>
                <w:sz w:val="20"/>
                <w:szCs w:val="20"/>
              </w:rPr>
              <w:t xml:space="preserve">Why was curing associated with increased spoilage contrary to prior studies? </w:t>
            </w:r>
          </w:p>
          <w:p w14:paraId="50AAFDC2" w14:textId="77777777" w:rsidR="00624A3E" w:rsidRDefault="00624A3E">
            <w:pPr>
              <w:rPr>
                <w:color w:val="FF0000"/>
                <w:sz w:val="20"/>
                <w:szCs w:val="20"/>
              </w:rPr>
            </w:pPr>
          </w:p>
          <w:p w14:paraId="4AD5C91A" w14:textId="77777777" w:rsidR="00624A3E" w:rsidRDefault="00000000">
            <w:pPr>
              <w:rPr>
                <w:sz w:val="20"/>
                <w:szCs w:val="20"/>
              </w:rPr>
            </w:pPr>
            <w:r>
              <w:rPr>
                <w:sz w:val="20"/>
                <w:szCs w:val="20"/>
              </w:rPr>
              <w:t>&gt; The unexpected curing result may reflect uncontrolled practical conditions and is now discussed in the subsection 3.3 Comparison of spoilage risk by treatment condition.</w:t>
            </w:r>
          </w:p>
          <w:p w14:paraId="0690CB2E" w14:textId="77777777" w:rsidR="00624A3E" w:rsidRDefault="00624A3E">
            <w:pPr>
              <w:rPr>
                <w:color w:val="FF0000"/>
                <w:sz w:val="20"/>
                <w:szCs w:val="20"/>
              </w:rPr>
            </w:pPr>
          </w:p>
          <w:p w14:paraId="7BCF6A4A" w14:textId="77777777" w:rsidR="00624A3E" w:rsidRDefault="00000000">
            <w:pPr>
              <w:rPr>
                <w:color w:val="FF0000"/>
                <w:sz w:val="20"/>
                <w:szCs w:val="20"/>
              </w:rPr>
            </w:pPr>
            <w:r>
              <w:rPr>
                <w:color w:val="FF0000"/>
                <w:sz w:val="20"/>
                <w:szCs w:val="20"/>
              </w:rPr>
              <w:t xml:space="preserve">Were there any baseline differences in tuber condition between treatment groups? </w:t>
            </w:r>
          </w:p>
          <w:p w14:paraId="5F2D9D21" w14:textId="77777777" w:rsidR="00624A3E" w:rsidRDefault="00000000">
            <w:pPr>
              <w:rPr>
                <w:sz w:val="20"/>
                <w:szCs w:val="20"/>
              </w:rPr>
            </w:pPr>
            <w:r>
              <w:rPr>
                <w:sz w:val="20"/>
                <w:szCs w:val="20"/>
              </w:rPr>
              <w:t>&gt; Baseline tuber condition was not formally quantified and is now acknowledged in the subsection 3.4 Confounding and study limitations.</w:t>
            </w:r>
          </w:p>
          <w:p w14:paraId="73F1EBC1" w14:textId="77777777" w:rsidR="00624A3E" w:rsidRDefault="00624A3E">
            <w:pPr>
              <w:rPr>
                <w:color w:val="FF0000"/>
                <w:sz w:val="20"/>
                <w:szCs w:val="20"/>
              </w:rPr>
            </w:pPr>
          </w:p>
          <w:p w14:paraId="22EE331E" w14:textId="77777777" w:rsidR="00624A3E" w:rsidRDefault="00000000">
            <w:pPr>
              <w:rPr>
                <w:color w:val="FF0000"/>
                <w:sz w:val="20"/>
                <w:szCs w:val="20"/>
              </w:rPr>
            </w:pPr>
            <w:r>
              <w:rPr>
                <w:color w:val="FF0000"/>
                <w:sz w:val="20"/>
                <w:szCs w:val="20"/>
              </w:rPr>
              <w:t xml:space="preserve">How did the equipment malfunction after day 14 influence the overall conclusions? </w:t>
            </w:r>
          </w:p>
          <w:p w14:paraId="272BBDDF" w14:textId="77777777" w:rsidR="00624A3E" w:rsidRDefault="00000000">
            <w:pPr>
              <w:rPr>
                <w:sz w:val="20"/>
                <w:szCs w:val="20"/>
              </w:rPr>
            </w:pPr>
            <w:r>
              <w:rPr>
                <w:sz w:val="20"/>
                <w:szCs w:val="20"/>
              </w:rPr>
              <w:t>&gt; Equipment malfunction reduced ClO₂ consistency after day 14 and limited interpretation.</w:t>
            </w:r>
          </w:p>
          <w:p w14:paraId="541FE1C9" w14:textId="77777777" w:rsidR="00624A3E" w:rsidRDefault="00624A3E">
            <w:pPr>
              <w:rPr>
                <w:color w:val="FF0000"/>
                <w:sz w:val="20"/>
                <w:szCs w:val="20"/>
              </w:rPr>
            </w:pPr>
          </w:p>
          <w:p w14:paraId="6625CAB0" w14:textId="77777777" w:rsidR="00624A3E" w:rsidRDefault="00000000">
            <w:pPr>
              <w:spacing w:after="280"/>
              <w:rPr>
                <w:color w:val="FF0000"/>
                <w:sz w:val="20"/>
                <w:szCs w:val="20"/>
              </w:rPr>
            </w:pPr>
            <w:r>
              <w:rPr>
                <w:color w:val="FF0000"/>
                <w:sz w:val="20"/>
                <w:szCs w:val="20"/>
              </w:rPr>
              <w:t>Why were two warehouses of very different sizes used for treatment and control?</w:t>
            </w:r>
          </w:p>
          <w:p w14:paraId="52DDA6A4" w14:textId="77777777" w:rsidR="00624A3E" w:rsidRDefault="00000000">
            <w:pPr>
              <w:spacing w:after="280"/>
              <w:rPr>
                <w:sz w:val="20"/>
                <w:szCs w:val="20"/>
              </w:rPr>
            </w:pPr>
            <w:r>
              <w:rPr>
                <w:sz w:val="20"/>
                <w:szCs w:val="20"/>
              </w:rPr>
              <w:t>&gt; Different compartments were used because of practical facility constraints, which also might have caused confounding. Now, it is mentioned in subsection 2.2 Experimental Design.</w:t>
            </w:r>
          </w:p>
          <w:p w14:paraId="1C4EC037" w14:textId="77777777" w:rsidR="00624A3E" w:rsidRDefault="00000000">
            <w:pPr>
              <w:rPr>
                <w:color w:val="FF0000"/>
                <w:sz w:val="20"/>
                <w:szCs w:val="20"/>
              </w:rPr>
            </w:pPr>
            <w:r>
              <w:rPr>
                <w:color w:val="FF0000"/>
                <w:sz w:val="20"/>
                <w:szCs w:val="20"/>
              </w:rPr>
              <w:t xml:space="preserve">Would results differ if ClO₂ exposure had remained constant throughout the study? </w:t>
            </w:r>
          </w:p>
          <w:p w14:paraId="1430C145" w14:textId="77777777" w:rsidR="00624A3E" w:rsidRDefault="00000000">
            <w:pPr>
              <w:rPr>
                <w:color w:val="FF0000"/>
                <w:sz w:val="20"/>
                <w:szCs w:val="20"/>
              </w:rPr>
            </w:pPr>
            <w:r>
              <w:rPr>
                <w:sz w:val="20"/>
                <w:szCs w:val="20"/>
              </w:rPr>
              <w:t>&gt; This cannot be determined from the present data; future controlled studies are needed.</w:t>
            </w:r>
          </w:p>
          <w:p w14:paraId="2D732BE4" w14:textId="77777777" w:rsidR="00624A3E" w:rsidRDefault="00000000">
            <w:pPr>
              <w:spacing w:before="280" w:after="280"/>
              <w:rPr>
                <w:color w:val="FF0000"/>
                <w:sz w:val="20"/>
                <w:szCs w:val="20"/>
              </w:rPr>
            </w:pPr>
            <w:r>
              <w:rPr>
                <w:color w:val="FF0000"/>
                <w:sz w:val="20"/>
                <w:szCs w:val="20"/>
              </w:rPr>
              <w:t>Microbiological Analysis Missing - No pathogen identification</w:t>
            </w:r>
          </w:p>
          <w:p w14:paraId="366789AB" w14:textId="77777777" w:rsidR="00624A3E" w:rsidRDefault="00000000">
            <w:pPr>
              <w:spacing w:before="280" w:after="280"/>
              <w:rPr>
                <w:sz w:val="20"/>
                <w:szCs w:val="20"/>
              </w:rPr>
            </w:pPr>
            <w:r>
              <w:rPr>
                <w:sz w:val="20"/>
                <w:szCs w:val="20"/>
              </w:rPr>
              <w:t>&gt; We agree that pathogen identification would have strengthened the study; however, it was not performed in the present work, and this limitation is now stated in the subsection 3.4 Confounding and study limitations.</w:t>
            </w:r>
          </w:p>
          <w:p w14:paraId="3D1935AB" w14:textId="77777777" w:rsidR="00624A3E" w:rsidRDefault="00000000">
            <w:pPr>
              <w:spacing w:before="280" w:after="280"/>
              <w:rPr>
                <w:sz w:val="20"/>
                <w:szCs w:val="20"/>
              </w:rPr>
            </w:pPr>
            <w:r>
              <w:rPr>
                <w:color w:val="FF0000"/>
                <w:sz w:val="20"/>
                <w:szCs w:val="20"/>
              </w:rPr>
              <w:t>Moreover the experimental design constraints, confounding, lack of replication, limited mechanistic insight.</w:t>
            </w:r>
          </w:p>
          <w:p w14:paraId="0B2CC514" w14:textId="77777777" w:rsidR="00624A3E" w:rsidRDefault="00000000">
            <w:pPr>
              <w:pStyle w:val="2"/>
              <w:jc w:val="left"/>
              <w:rPr>
                <w:rFonts w:ascii="Times New Roman" w:eastAsia="Times New Roman" w:hAnsi="Times New Roman" w:cs="Times New Roman"/>
                <w:b w:val="0"/>
                <w:bCs w:val="0"/>
              </w:rPr>
            </w:pPr>
            <w:bookmarkStart w:id="16" w:name="_heading=h.fq2cx0ktouqr" w:colFirst="0" w:colLast="0"/>
            <w:bookmarkEnd w:id="16"/>
            <w:r>
              <w:rPr>
                <w:rFonts w:ascii="Times New Roman" w:eastAsia="Times New Roman" w:hAnsi="Times New Roman" w:cs="Times New Roman"/>
                <w:b w:val="0"/>
                <w:bCs w:val="0"/>
              </w:rPr>
              <w:t xml:space="preserve">&gt; We expanded the Discussion section by including a greater number of relevant recent studies and discussing the study results more comprehensively. </w:t>
            </w:r>
          </w:p>
        </w:tc>
      </w:tr>
      <w:tr w:rsidR="00624A3E" w14:paraId="556F17D7" w14:textId="77777777">
        <w:trPr>
          <w:trHeight w:val="20"/>
          <w:jc w:val="center"/>
        </w:trPr>
        <w:tc>
          <w:tcPr>
            <w:tcW w:w="4646" w:type="dxa"/>
          </w:tcPr>
          <w:p w14:paraId="14A6CD44" w14:textId="77777777" w:rsidR="00624A3E" w:rsidRDefault="00000000">
            <w:pPr>
              <w:rPr>
                <w:b/>
                <w:bCs/>
                <w:sz w:val="20"/>
                <w:szCs w:val="20"/>
              </w:rPr>
            </w:pPr>
            <w:r>
              <w:rPr>
                <w:b/>
                <w:bCs/>
                <w:sz w:val="20"/>
                <w:szCs w:val="20"/>
              </w:rPr>
              <w:t xml:space="preserve">Are the references sufficient and recent? </w:t>
            </w:r>
          </w:p>
          <w:p w14:paraId="5E1D5DC7" w14:textId="77777777" w:rsidR="00624A3E" w:rsidRDefault="00000000">
            <w:pPr>
              <w:rPr>
                <w:sz w:val="20"/>
                <w:szCs w:val="20"/>
              </w:rPr>
            </w:pPr>
            <w:r>
              <w:rPr>
                <w:sz w:val="20"/>
                <w:szCs w:val="20"/>
              </w:rPr>
              <w:t>(YES or NO)</w:t>
            </w:r>
          </w:p>
          <w:p w14:paraId="27A37E5A" w14:textId="77777777" w:rsidR="00624A3E" w:rsidRDefault="00624A3E">
            <w:pPr>
              <w:rPr>
                <w:sz w:val="20"/>
                <w:szCs w:val="20"/>
              </w:rPr>
            </w:pPr>
          </w:p>
          <w:p w14:paraId="4632FB1E" w14:textId="77777777" w:rsidR="00624A3E" w:rsidRDefault="00000000">
            <w:pPr>
              <w:rPr>
                <w:b/>
                <w:bCs/>
                <w:sz w:val="20"/>
                <w:szCs w:val="20"/>
              </w:rPr>
            </w:pPr>
            <w:r>
              <w:rPr>
                <w:sz w:val="20"/>
                <w:szCs w:val="20"/>
              </w:rPr>
              <w:t>If your answer is NO, please provide clear suggestion for improvement.</w:t>
            </w:r>
          </w:p>
        </w:tc>
        <w:tc>
          <w:tcPr>
            <w:tcW w:w="4962" w:type="dxa"/>
          </w:tcPr>
          <w:p w14:paraId="2CD87F1F" w14:textId="77777777" w:rsidR="00624A3E" w:rsidRDefault="00000000">
            <w:pPr>
              <w:pBdr>
                <w:top w:val="nil"/>
                <w:left w:val="nil"/>
                <w:bottom w:val="nil"/>
                <w:right w:val="nil"/>
                <w:between w:val="nil"/>
              </w:pBdr>
              <w:jc w:val="center"/>
              <w:rPr>
                <w:color w:val="FF0000"/>
                <w:sz w:val="20"/>
                <w:szCs w:val="20"/>
              </w:rPr>
            </w:pPr>
            <w:r>
              <w:rPr>
                <w:rFonts w:eastAsia="Times New Roman"/>
                <w:color w:val="FF0000"/>
                <w:sz w:val="20"/>
                <w:szCs w:val="20"/>
              </w:rPr>
              <w:t>YES</w:t>
            </w:r>
          </w:p>
        </w:tc>
        <w:tc>
          <w:tcPr>
            <w:tcW w:w="4284" w:type="dxa"/>
          </w:tcPr>
          <w:p w14:paraId="08919E35" w14:textId="77777777" w:rsidR="00624A3E" w:rsidRDefault="00000000">
            <w:pPr>
              <w:pStyle w:val="2"/>
              <w:jc w:val="left"/>
              <w:rPr>
                <w:rFonts w:ascii="Times New Roman" w:eastAsia="Times New Roman" w:hAnsi="Times New Roman" w:cs="Times New Roman"/>
                <w:b w:val="0"/>
                <w:bCs w:val="0"/>
              </w:rPr>
            </w:pPr>
            <w:bookmarkStart w:id="17" w:name="_heading=h.8pe7v9gqk810" w:colFirst="0" w:colLast="0"/>
            <w:bookmarkEnd w:id="17"/>
            <w:r>
              <w:rPr>
                <w:rFonts w:ascii="Times New Roman" w:eastAsia="Times New Roman" w:hAnsi="Times New Roman" w:cs="Times New Roman"/>
                <w:b w:val="0"/>
                <w:bCs w:val="0"/>
              </w:rPr>
              <w:t>We added more recent references along with increasing introduction and discussion.</w:t>
            </w:r>
          </w:p>
        </w:tc>
      </w:tr>
      <w:tr w:rsidR="00624A3E" w14:paraId="68133A04" w14:textId="77777777">
        <w:trPr>
          <w:trHeight w:val="896"/>
          <w:jc w:val="center"/>
        </w:trPr>
        <w:tc>
          <w:tcPr>
            <w:tcW w:w="4646" w:type="dxa"/>
          </w:tcPr>
          <w:p w14:paraId="21F282FA" w14:textId="77777777" w:rsidR="00624A3E" w:rsidRDefault="00000000">
            <w:pPr>
              <w:rPr>
                <w:b/>
                <w:bCs/>
                <w:sz w:val="20"/>
                <w:szCs w:val="20"/>
              </w:rPr>
            </w:pPr>
            <w:r>
              <w:rPr>
                <w:b/>
                <w:bCs/>
                <w:sz w:val="20"/>
                <w:szCs w:val="20"/>
              </w:rPr>
              <w:t>Are there ethical issues in this manuscript?</w:t>
            </w:r>
          </w:p>
          <w:p w14:paraId="6F976B90" w14:textId="77777777" w:rsidR="00624A3E" w:rsidRDefault="00000000">
            <w:pPr>
              <w:rPr>
                <w:sz w:val="20"/>
                <w:szCs w:val="20"/>
              </w:rPr>
            </w:pPr>
            <w:r>
              <w:rPr>
                <w:sz w:val="20"/>
                <w:szCs w:val="20"/>
              </w:rPr>
              <w:t>(YES or NO)</w:t>
            </w:r>
          </w:p>
          <w:p w14:paraId="1F065CBD" w14:textId="77777777" w:rsidR="00624A3E" w:rsidRDefault="00624A3E">
            <w:pPr>
              <w:rPr>
                <w:sz w:val="20"/>
                <w:szCs w:val="20"/>
              </w:rPr>
            </w:pPr>
          </w:p>
          <w:p w14:paraId="52208804" w14:textId="77777777" w:rsidR="00624A3E" w:rsidRDefault="00000000">
            <w:pPr>
              <w:rPr>
                <w:sz w:val="20"/>
                <w:szCs w:val="20"/>
              </w:rPr>
            </w:pPr>
            <w:r>
              <w:rPr>
                <w:sz w:val="20"/>
                <w:szCs w:val="20"/>
              </w:rPr>
              <w:t>(If yes, kindly please write down the ethical issues here in details)</w:t>
            </w:r>
          </w:p>
          <w:p w14:paraId="450ED4A0" w14:textId="77777777" w:rsidR="00624A3E" w:rsidRDefault="00624A3E">
            <w:pPr>
              <w:rPr>
                <w:sz w:val="20"/>
                <w:szCs w:val="20"/>
              </w:rPr>
            </w:pPr>
          </w:p>
        </w:tc>
        <w:tc>
          <w:tcPr>
            <w:tcW w:w="4962" w:type="dxa"/>
          </w:tcPr>
          <w:p w14:paraId="64FFC96D" w14:textId="77777777" w:rsidR="00624A3E" w:rsidRDefault="00000000">
            <w:pPr>
              <w:pBdr>
                <w:top w:val="nil"/>
                <w:left w:val="nil"/>
                <w:bottom w:val="nil"/>
                <w:right w:val="nil"/>
                <w:between w:val="nil"/>
              </w:pBdr>
              <w:jc w:val="center"/>
              <w:rPr>
                <w:color w:val="FF0000"/>
                <w:sz w:val="20"/>
                <w:szCs w:val="20"/>
              </w:rPr>
            </w:pPr>
            <w:r>
              <w:rPr>
                <w:rFonts w:eastAsia="Times New Roman"/>
                <w:color w:val="FF0000"/>
                <w:sz w:val="20"/>
                <w:szCs w:val="20"/>
              </w:rPr>
              <w:t>YES</w:t>
            </w:r>
          </w:p>
        </w:tc>
        <w:tc>
          <w:tcPr>
            <w:tcW w:w="4284" w:type="dxa"/>
          </w:tcPr>
          <w:p w14:paraId="43DF497E" w14:textId="5BF80625" w:rsidR="00624A3E" w:rsidRPr="00057164" w:rsidRDefault="00057164">
            <w:pPr>
              <w:pStyle w:val="2"/>
              <w:jc w:val="left"/>
              <w:rPr>
                <w:rFonts w:ascii="Times New Roman" w:eastAsia="Times New Roman" w:hAnsi="Times New Roman" w:cs="Times New Roman"/>
                <w:b w:val="0"/>
                <w:bCs w:val="0"/>
              </w:rPr>
            </w:pPr>
            <w:bookmarkStart w:id="18" w:name="_heading=h.d01f38is2s2r" w:colFirst="0" w:colLast="0"/>
            <w:bookmarkEnd w:id="18"/>
            <w:r w:rsidRPr="00057164">
              <w:rPr>
                <w:rFonts w:ascii="Times New Roman" w:hAnsi="Times New Roman" w:cs="Times New Roman"/>
                <w:b w:val="0"/>
                <w:bCs w:val="0"/>
                <w:color w:val="000000"/>
              </w:rPr>
              <w:t>Although YES was marked, no specific ethical issue was raised because this manuscript does not involve any human or animal subjects.</w:t>
            </w:r>
          </w:p>
        </w:tc>
      </w:tr>
    </w:tbl>
    <w:p w14:paraId="44A5A416" w14:textId="77777777" w:rsidR="00624A3E" w:rsidRDefault="00624A3E">
      <w:pPr>
        <w:pStyle w:val="2"/>
        <w:jc w:val="left"/>
        <w:rPr>
          <w:rFonts w:ascii="Times New Roman" w:eastAsia="Times New Roman" w:hAnsi="Times New Roman" w:cs="Times New Roman"/>
          <w:highlight w:val="yellow"/>
        </w:rPr>
      </w:pPr>
    </w:p>
    <w:p w14:paraId="2194CAC4" w14:textId="77777777" w:rsidR="00624A3E" w:rsidRDefault="00624A3E">
      <w:pPr>
        <w:rPr>
          <w:highlight w:val="yellow"/>
        </w:rPr>
      </w:pPr>
    </w:p>
    <w:p w14:paraId="643394D2" w14:textId="77777777" w:rsidR="00624A3E" w:rsidRDefault="00624A3E">
      <w:pPr>
        <w:pBdr>
          <w:top w:val="nil"/>
          <w:left w:val="nil"/>
          <w:bottom w:val="nil"/>
          <w:right w:val="nil"/>
          <w:between w:val="nil"/>
        </w:pBdr>
        <w:rPr>
          <w:b/>
          <w:bCs/>
          <w:color w:val="000000"/>
          <w:sz w:val="20"/>
          <w:szCs w:val="20"/>
          <w:highlight w:val="yellow"/>
          <w:u w:val="single"/>
        </w:rPr>
      </w:pPr>
    </w:p>
    <w:p w14:paraId="29E13167" w14:textId="77777777" w:rsidR="00624A3E" w:rsidRDefault="00000000">
      <w:pPr>
        <w:pBdr>
          <w:top w:val="nil"/>
          <w:left w:val="nil"/>
          <w:bottom w:val="nil"/>
          <w:right w:val="nil"/>
          <w:between w:val="nil"/>
        </w:pBdr>
        <w:rPr>
          <w:b/>
          <w:bCs/>
          <w:color w:val="000000"/>
          <w:sz w:val="20"/>
          <w:szCs w:val="20"/>
          <w:highlight w:val="yellow"/>
          <w:u w:val="single"/>
        </w:rPr>
      </w:pPr>
      <w:r>
        <w:rPr>
          <w:rFonts w:eastAsia="Times New Roman"/>
          <w:b/>
          <w:bCs/>
          <w:color w:val="000000"/>
          <w:sz w:val="20"/>
          <w:szCs w:val="20"/>
          <w:highlight w:val="yellow"/>
          <w:u w:val="single"/>
        </w:rPr>
        <w:t>PART 3</w:t>
      </w:r>
    </w:p>
    <w:p w14:paraId="3F311296" w14:textId="77777777" w:rsidR="00624A3E" w:rsidRDefault="00624A3E"/>
    <w:tbl>
      <w:tblPr>
        <w:tblStyle w:val="a9"/>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624A3E" w14:paraId="3A50E0F4" w14:textId="77777777">
        <w:trPr>
          <w:trHeight w:val="20"/>
          <w:jc w:val="center"/>
        </w:trPr>
        <w:tc>
          <w:tcPr>
            <w:tcW w:w="13892" w:type="dxa"/>
            <w:gridSpan w:val="2"/>
          </w:tcPr>
          <w:p w14:paraId="58A2D9FC" w14:textId="77777777" w:rsidR="00624A3E" w:rsidRDefault="00000000">
            <w:pPr>
              <w:pBdr>
                <w:top w:val="nil"/>
                <w:left w:val="nil"/>
                <w:bottom w:val="nil"/>
                <w:right w:val="nil"/>
                <w:between w:val="nil"/>
              </w:pBdr>
              <w:rPr>
                <w:b/>
                <w:bCs/>
                <w:color w:val="000000"/>
                <w:sz w:val="20"/>
                <w:szCs w:val="20"/>
                <w:u w:val="single"/>
              </w:rPr>
            </w:pPr>
            <w:r>
              <w:rPr>
                <w:rFonts w:eastAsia="Times New Roman"/>
                <w:b/>
                <w:bCs/>
                <w:color w:val="000000"/>
                <w:sz w:val="20"/>
                <w:szCs w:val="20"/>
                <w:u w:val="single"/>
              </w:rPr>
              <w:lastRenderedPageBreak/>
              <w:t>Editorial Comments (This section is reserved for the comments from journal editorial office and editors):</w:t>
            </w:r>
          </w:p>
          <w:p w14:paraId="7A917C0C" w14:textId="77777777" w:rsidR="00624A3E" w:rsidRDefault="00624A3E">
            <w:pPr>
              <w:pBdr>
                <w:top w:val="nil"/>
                <w:left w:val="nil"/>
                <w:bottom w:val="nil"/>
                <w:right w:val="nil"/>
                <w:between w:val="nil"/>
              </w:pBdr>
              <w:rPr>
                <w:b/>
                <w:bCs/>
                <w:color w:val="000000"/>
                <w:sz w:val="20"/>
                <w:szCs w:val="20"/>
                <w:u w:val="single"/>
              </w:rPr>
            </w:pPr>
          </w:p>
        </w:tc>
      </w:tr>
      <w:tr w:rsidR="00624A3E" w14:paraId="414B7703" w14:textId="77777777">
        <w:trPr>
          <w:trHeight w:val="20"/>
          <w:jc w:val="center"/>
        </w:trPr>
        <w:tc>
          <w:tcPr>
            <w:tcW w:w="7735" w:type="dxa"/>
          </w:tcPr>
          <w:p w14:paraId="4BD2CF93" w14:textId="77777777" w:rsidR="00624A3E" w:rsidRDefault="00624A3E">
            <w:pPr>
              <w:pBdr>
                <w:top w:val="nil"/>
                <w:left w:val="nil"/>
                <w:bottom w:val="nil"/>
                <w:right w:val="nil"/>
                <w:between w:val="nil"/>
              </w:pBdr>
              <w:rPr>
                <w:color w:val="000000"/>
                <w:sz w:val="20"/>
                <w:szCs w:val="20"/>
              </w:rPr>
            </w:pPr>
          </w:p>
        </w:tc>
        <w:tc>
          <w:tcPr>
            <w:tcW w:w="6157" w:type="dxa"/>
          </w:tcPr>
          <w:p w14:paraId="7172198F" w14:textId="77777777" w:rsidR="00624A3E" w:rsidRDefault="00000000">
            <w:pPr>
              <w:pBdr>
                <w:top w:val="nil"/>
                <w:left w:val="nil"/>
                <w:bottom w:val="nil"/>
                <w:right w:val="nil"/>
                <w:between w:val="nil"/>
              </w:pBdr>
              <w:rPr>
                <w:b/>
                <w:bCs/>
                <w:color w:val="000000"/>
                <w:sz w:val="20"/>
                <w:szCs w:val="20"/>
              </w:rPr>
            </w:pPr>
            <w:r>
              <w:rPr>
                <w:rFonts w:eastAsia="Times New Roman"/>
                <w:color w:val="000000"/>
                <w:sz w:val="20"/>
                <w:szCs w:val="20"/>
              </w:rPr>
              <w:t>Author’s Feedback</w:t>
            </w:r>
          </w:p>
        </w:tc>
      </w:tr>
      <w:tr w:rsidR="00624A3E" w14:paraId="30E9E5F5" w14:textId="77777777">
        <w:trPr>
          <w:trHeight w:val="20"/>
          <w:jc w:val="center"/>
        </w:trPr>
        <w:tc>
          <w:tcPr>
            <w:tcW w:w="7735" w:type="dxa"/>
          </w:tcPr>
          <w:p w14:paraId="072195DF" w14:textId="77777777" w:rsidR="00624A3E" w:rsidRDefault="00624A3E">
            <w:pPr>
              <w:pBdr>
                <w:top w:val="nil"/>
                <w:left w:val="nil"/>
                <w:bottom w:val="nil"/>
                <w:right w:val="nil"/>
                <w:between w:val="nil"/>
              </w:pBdr>
              <w:rPr>
                <w:color w:val="000000"/>
                <w:sz w:val="20"/>
                <w:szCs w:val="20"/>
              </w:rPr>
            </w:pPr>
          </w:p>
          <w:p w14:paraId="2E7F2F14" w14:textId="77777777" w:rsidR="00624A3E" w:rsidRDefault="00624A3E">
            <w:pPr>
              <w:pBdr>
                <w:top w:val="nil"/>
                <w:left w:val="nil"/>
                <w:bottom w:val="nil"/>
                <w:right w:val="nil"/>
                <w:between w:val="nil"/>
              </w:pBdr>
              <w:rPr>
                <w:color w:val="000000"/>
                <w:sz w:val="20"/>
                <w:szCs w:val="20"/>
              </w:rPr>
            </w:pPr>
          </w:p>
          <w:p w14:paraId="603DEC67" w14:textId="77777777" w:rsidR="00624A3E" w:rsidRDefault="00000000">
            <w:pPr>
              <w:pBdr>
                <w:top w:val="nil"/>
                <w:left w:val="nil"/>
                <w:bottom w:val="nil"/>
                <w:right w:val="nil"/>
                <w:between w:val="nil"/>
              </w:pBdr>
              <w:rPr>
                <w:rFonts w:ascii="Arimo" w:eastAsia="Arimo" w:hAnsi="Arimo" w:cs="Arimo"/>
                <w:color w:val="000000"/>
                <w:sz w:val="20"/>
                <w:szCs w:val="20"/>
              </w:rPr>
            </w:pPr>
            <w:r>
              <w:rPr>
                <w:rFonts w:ascii="Arimo" w:eastAsia="Arimo" w:hAnsi="Arimo" w:cs="Arimo"/>
                <w:color w:val="000000"/>
                <w:sz w:val="20"/>
                <w:szCs w:val="20"/>
              </w:rPr>
              <w:t>The manuscript is well written and useful for the field. However, some points of the study need to be revised or justified before being accepted for publication. Please review the completed comment in the Information for Authors section.</w:t>
            </w:r>
          </w:p>
          <w:p w14:paraId="42A318F7" w14:textId="77777777" w:rsidR="00624A3E" w:rsidRDefault="00624A3E">
            <w:pPr>
              <w:pBdr>
                <w:top w:val="nil"/>
                <w:left w:val="nil"/>
                <w:bottom w:val="nil"/>
                <w:right w:val="nil"/>
                <w:between w:val="nil"/>
              </w:pBdr>
              <w:rPr>
                <w:rFonts w:ascii="Arimo" w:eastAsia="Arimo" w:hAnsi="Arimo" w:cs="Arimo"/>
                <w:color w:val="000000"/>
                <w:sz w:val="20"/>
                <w:szCs w:val="20"/>
              </w:rPr>
            </w:pPr>
          </w:p>
          <w:p w14:paraId="060184A4" w14:textId="77777777" w:rsidR="00624A3E" w:rsidRDefault="00000000">
            <w:pPr>
              <w:pBdr>
                <w:top w:val="nil"/>
                <w:left w:val="nil"/>
                <w:bottom w:val="nil"/>
                <w:right w:val="nil"/>
                <w:between w:val="nil"/>
              </w:pBdr>
              <w:rPr>
                <w:color w:val="000000"/>
                <w:sz w:val="20"/>
                <w:szCs w:val="20"/>
              </w:rPr>
            </w:pPr>
            <w:r>
              <w:rPr>
                <w:rFonts w:eastAsia="Times New Roman"/>
                <w:color w:val="000000"/>
                <w:sz w:val="20"/>
                <w:szCs w:val="20"/>
              </w:rPr>
              <w:t>This manuscript presents a pilot study investigating the effects of continuous low-level chlorine dioxide (ClO₂) gas exposure and curing treatment on sweet potato spoilage under practical warehouse conditions, offering valuable real-world insight into postharvest preservation strategies; the study demonstrates a significant association between ClO₂ exposure and reduced spoilage incidence, while unexpectedly finding increased spoilage with curing treatment, thereby challenging some established assumptions in the literature; however, the strength of the conclusions is limited by critical methodological constraints, including non-replicated compartment-level treatment assignment, substantial confounding due to differences in temperature and humidity between treatment groups, equipment malfunction affecting exposure consistency, and potential observer bias from unblinded assessment; despite these limitations, the manuscript contributes meaningfully by bridging laboratory findings and practical application, highlighting the importance of cumulative exposure (C×t) and environmental interactions, and providing a clear rationale for future controlled, replicated studies aimed at isolating treatment effects and optimizing storage conditions.</w:t>
            </w:r>
          </w:p>
          <w:p w14:paraId="034A30F1" w14:textId="77777777" w:rsidR="00624A3E" w:rsidRDefault="00624A3E">
            <w:pPr>
              <w:pBdr>
                <w:top w:val="nil"/>
                <w:left w:val="nil"/>
                <w:bottom w:val="nil"/>
                <w:right w:val="nil"/>
                <w:between w:val="nil"/>
              </w:pBdr>
              <w:rPr>
                <w:color w:val="000000"/>
                <w:sz w:val="20"/>
                <w:szCs w:val="20"/>
              </w:rPr>
            </w:pPr>
          </w:p>
        </w:tc>
        <w:tc>
          <w:tcPr>
            <w:tcW w:w="6157" w:type="dxa"/>
          </w:tcPr>
          <w:p w14:paraId="50444B37" w14:textId="77777777" w:rsidR="00624A3E" w:rsidRPr="00406644" w:rsidRDefault="00000000">
            <w:pPr>
              <w:spacing w:before="240" w:after="240"/>
              <w:ind w:left="600" w:right="600"/>
              <w:rPr>
                <w:sz w:val="20"/>
                <w:szCs w:val="20"/>
              </w:rPr>
            </w:pPr>
            <w:r w:rsidRPr="00406644">
              <w:rPr>
                <w:sz w:val="20"/>
                <w:szCs w:val="20"/>
              </w:rPr>
              <w:t>We sincerely thank the reviewer for this thoughtful and balanced evaluation. We appreciate the positive assessment that the manuscript is well written, useful for the field, and valuable in linking practical warehouse observations with postharvest preservation research. We are also grateful for the reviewer’s detailed identification of the methodological constraints that limit the strength of the conclusions.</w:t>
            </w:r>
          </w:p>
          <w:p w14:paraId="670669A0" w14:textId="77777777" w:rsidR="00624A3E" w:rsidRPr="00406644" w:rsidRDefault="00000000">
            <w:pPr>
              <w:spacing w:before="240" w:after="240"/>
              <w:ind w:left="600" w:right="600"/>
              <w:rPr>
                <w:sz w:val="20"/>
                <w:szCs w:val="20"/>
              </w:rPr>
            </w:pPr>
            <w:r w:rsidRPr="00406644">
              <w:rPr>
                <w:sz w:val="20"/>
                <w:szCs w:val="20"/>
              </w:rPr>
              <w:t>In response, we have carefully revised the manuscript to address these concerns. We now describe the study more explicitly as a pilot, non-replicated warehouse trial and discuss the key limitations in greater detail, including compartment-level treatment assignment without independent replication, confounding due to differences in temperature and humidity between compartments, reduced consistency of ClO₂ exposure after equipment malfunction, and the possibility of observer bias associated with unblinded spoilage assessment.</w:t>
            </w:r>
          </w:p>
          <w:p w14:paraId="7C0F1E80" w14:textId="77777777" w:rsidR="00624A3E" w:rsidRPr="00406644" w:rsidRDefault="00000000">
            <w:pPr>
              <w:spacing w:before="240" w:after="240"/>
              <w:ind w:left="600" w:right="600"/>
              <w:rPr>
                <w:sz w:val="20"/>
                <w:szCs w:val="20"/>
              </w:rPr>
            </w:pPr>
            <w:r w:rsidRPr="00406644">
              <w:rPr>
                <w:sz w:val="20"/>
                <w:szCs w:val="20"/>
              </w:rPr>
              <w:t>We have also expanded the Discussion substantially to better interpret the results in relation to previous studies, to clarify the practical implications of the findings, and to more carefully position the observed associations as preliminary rather than definitive treatment effects. In addition, we revised the Conclusions to better reflect the exploratory nature of the study and the need for future controlled and replicated experiments to isolate treatment effects and optimize storage conditions.</w:t>
            </w:r>
          </w:p>
          <w:p w14:paraId="6B120C9C" w14:textId="77777777" w:rsidR="00624A3E" w:rsidRPr="00406644" w:rsidRDefault="00000000">
            <w:pPr>
              <w:spacing w:before="240" w:after="240"/>
              <w:ind w:left="600" w:right="600"/>
              <w:rPr>
                <w:sz w:val="20"/>
                <w:szCs w:val="20"/>
              </w:rPr>
            </w:pPr>
            <w:r w:rsidRPr="00406644">
              <w:rPr>
                <w:sz w:val="20"/>
                <w:szCs w:val="20"/>
              </w:rPr>
              <w:t>We believe that these revisions have strengthened the manuscript while preserving its practical contribution to the field.</w:t>
            </w:r>
          </w:p>
          <w:p w14:paraId="2E7A9D1B" w14:textId="77777777" w:rsidR="00624A3E" w:rsidRDefault="00B23213">
            <w:pPr>
              <w:pBdr>
                <w:top w:val="nil"/>
                <w:left w:val="nil"/>
                <w:bottom w:val="nil"/>
                <w:right w:val="nil"/>
                <w:between w:val="nil"/>
              </w:pBdr>
              <w:rPr>
                <w:b/>
                <w:bCs/>
                <w:sz w:val="20"/>
                <w:szCs w:val="20"/>
              </w:rPr>
            </w:pPr>
            <w:r>
              <w:pict w14:anchorId="0F0F87E8">
                <v:rect id="Horizontal Line 1" o:spid="_x0000_s1026" alt="" style="width:697.95pt;height:1.1pt;visibility:visible;mso-wrap-style:square;mso-width-percent:0;mso-height-percent:0;mso-left-percent:-10001;mso-top-percent:-10001;mso-position-horizontal:absolute;mso-position-horizontal-relative:char;mso-position-vertical:absolute;mso-position-vertical-relative:line;mso-width-percent:0;mso-height-percent:0;mso-left-percent:-10001;mso-top-percent:-10001;v-text-anchor:top" filled="f">
                  <o:lock v:ext="edit" rotation="t" aspectratio="t" verticies="t" text="t" shapetype="t"/>
                  <w10:wrap type="none"/>
                  <w10:anchorlock/>
                </v:rect>
              </w:pict>
            </w:r>
          </w:p>
        </w:tc>
      </w:tr>
    </w:tbl>
    <w:p w14:paraId="1827B6FB" w14:textId="77777777" w:rsidR="00624A3E" w:rsidRDefault="00624A3E">
      <w:pPr>
        <w:rPr>
          <w:b/>
          <w:bCs/>
          <w:sz w:val="20"/>
          <w:szCs w:val="20"/>
          <w:u w:val="single"/>
        </w:rPr>
      </w:pPr>
    </w:p>
    <w:p w14:paraId="46A37FE5" w14:textId="77777777" w:rsidR="00624A3E" w:rsidRDefault="00624A3E">
      <w:pPr>
        <w:rPr>
          <w:b/>
          <w:bCs/>
          <w:sz w:val="20"/>
          <w:szCs w:val="20"/>
          <w:u w:val="single"/>
        </w:rPr>
      </w:pPr>
    </w:p>
    <w:p w14:paraId="096E3D53" w14:textId="77777777" w:rsidR="00624A3E" w:rsidRDefault="00624A3E">
      <w:pPr>
        <w:rPr>
          <w:b/>
          <w:bCs/>
          <w:sz w:val="20"/>
          <w:szCs w:val="20"/>
          <w:u w:val="single"/>
        </w:rPr>
      </w:pPr>
      <w:bookmarkStart w:id="19" w:name="_heading=h.utizbhg6qlj6" w:colFirst="0" w:colLast="0"/>
      <w:bookmarkEnd w:id="19"/>
    </w:p>
    <w:sectPr w:rsidR="00624A3E">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D32A43" w14:textId="77777777" w:rsidR="00B23213" w:rsidRDefault="00B23213">
      <w:r>
        <w:separator/>
      </w:r>
    </w:p>
  </w:endnote>
  <w:endnote w:type="continuationSeparator" w:id="0">
    <w:p w14:paraId="3127F121" w14:textId="77777777" w:rsidR="00B23213" w:rsidRDefault="00B232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E5CB2410-36EB-5446-8370-3902C071E2CE}"/>
    <w:embedBold r:id="rId2" w:fontKey="{2E4691F4-06FC-CF48-9473-452294251876}"/>
    <w:embedItalic r:id="rId3" w:fontKey="{C85A4AD3-4457-3A48-BDA1-BBAD1BBE2C8C}"/>
  </w:font>
  <w:font w:name="Courier New">
    <w:panose1 w:val="02070309020205020404"/>
    <w:charset w:val="00"/>
    <w:family w:val="modern"/>
    <w:pitch w:val="fixed"/>
    <w:sig w:usb0="E0002EFF" w:usb1="C0007843" w:usb2="00000009" w:usb3="00000000" w:csb0="000001FF" w:csb1="00000000"/>
    <w:embedRegular r:id="rId4" w:fontKey="{8BB10946-CC3B-994C-A98A-C0CAA886BE30}"/>
  </w:font>
  <w:font w:name="Noto Sans Symbols">
    <w:charset w:val="00"/>
    <w:family w:val="auto"/>
    <w:pitch w:val="default"/>
    <w:embedRegular r:id="rId5" w:fontKey="{3A1618F5-DCEE-CF43-AC97-2F6B2C6B8DCF}"/>
  </w:font>
  <w:font w:name="ＭＳ 明朝">
    <w:altName w:val="MS Mincho"/>
    <w:panose1 w:val="02020609040205080304"/>
    <w:charset w:val="80"/>
    <w:family w:val="modern"/>
    <w:pitch w:val="fixed"/>
    <w:sig w:usb0="E00002FF" w:usb1="6AC7FDFB" w:usb2="08000012" w:usb3="00000000" w:csb0="0002009F" w:csb1="00000000"/>
  </w:font>
  <w:font w:name="Helvetica Neue">
    <w:altName w:val="SimSun"/>
    <w:panose1 w:val="02000503000000020004"/>
    <w:charset w:val="00"/>
    <w:family w:val="auto"/>
    <w:pitch w:val="variable"/>
    <w:sig w:usb0="E50002FF" w:usb1="500079DB" w:usb2="00000010" w:usb3="00000000" w:csb0="00000001" w:csb1="00000000"/>
  </w:font>
  <w:font w:name="Arimo">
    <w:charset w:val="00"/>
    <w:family w:val="auto"/>
    <w:pitch w:val="default"/>
    <w:embedRegular r:id="rId8" w:fontKey="{5B139E28-0E93-2E48-A363-0459446DA432}"/>
    <w:embedBold r:id="rId9" w:fontKey="{2AA5C154-BA58-0E4D-A976-F77614095AB6}"/>
  </w:font>
  <w:font w:name="Georgia">
    <w:panose1 w:val="02040502050405020303"/>
    <w:charset w:val="00"/>
    <w:family w:val="roman"/>
    <w:pitch w:val="variable"/>
    <w:sig w:usb0="00000287" w:usb1="00000000" w:usb2="00000000" w:usb3="00000000" w:csb0="0000009F" w:csb1="00000000"/>
    <w:embedItalic r:id="rId10" w:fontKey="{11852652-99F6-3A49-A024-8B9463050188}"/>
  </w:font>
  <w:font w:name="Arial">
    <w:panose1 w:val="020B0604020202020204"/>
    <w:charset w:val="00"/>
    <w:family w:val="swiss"/>
    <w:pitch w:val="variable"/>
    <w:sig w:usb0="E0002EFF" w:usb1="C000785B" w:usb2="00000009" w:usb3="00000000" w:csb0="000001FF" w:csb1="00000000"/>
    <w:embedRegular r:id="rId11" w:fontKey="{2B13F9E9-9869-3C4A-9567-9FC9F0F031B1}"/>
    <w:embedBold r:id="rId12" w:fontKey="{50ED172E-B796-D84C-9135-62CAFF373991}"/>
  </w:font>
  <w:font w:name="Cordia New">
    <w:panose1 w:val="020B0304020202020204"/>
    <w:charset w:val="DE"/>
    <w:family w:val="swiss"/>
    <w:pitch w:val="variable"/>
    <w:sig w:usb0="81000003" w:usb1="00000000" w:usb2="00000000" w:usb3="00000000" w:csb0="00010001" w:csb1="00000000"/>
    <w:embedBold r:id="rId13" w:fontKey="{86134D18-3E41-D74F-B13B-4E5311248A09}"/>
  </w:font>
  <w:font w:name="Gungsuh">
    <w:panose1 w:val="02030600000101010101"/>
    <w:charset w:val="81"/>
    <w:family w:val="roman"/>
    <w:pitch w:val="variable"/>
    <w:sig w:usb0="B00002AF" w:usb1="69D77CFB" w:usb2="00000030" w:usb3="00000000" w:csb0="0008009F" w:csb1="00000000"/>
    <w:embedRegular r:id="rId14" w:subsetted="1" w:fontKey="{BBD706C6-1E9A-BE4F-AF0E-E7526343E5B1}"/>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5" w:fontKey="{98DBCF3F-F322-B647-A653-F987AF31F5D7}"/>
  </w:font>
  <w:font w:name="Cambria">
    <w:panose1 w:val="02040503050406030204"/>
    <w:charset w:val="00"/>
    <w:family w:val="roman"/>
    <w:pitch w:val="variable"/>
    <w:sig w:usb0="E00006FF" w:usb1="420024FF" w:usb2="02000000" w:usb3="00000000" w:csb0="0000019F" w:csb1="00000000"/>
    <w:embedRegular r:id="rId16" w:fontKey="{A1F614F0-DB95-E64D-A606-31BACBC649A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EA7B7" w14:textId="77777777" w:rsidR="00624A3E" w:rsidRDefault="00624A3E">
    <w:pPr>
      <w:pBdr>
        <w:top w:val="nil"/>
        <w:left w:val="nil"/>
        <w:bottom w:val="nil"/>
        <w:right w:val="nil"/>
        <w:between w:val="nil"/>
      </w:pBdr>
      <w:tabs>
        <w:tab w:val="center" w:pos="4513"/>
        <w:tab w:val="right" w:pos="9026"/>
      </w:tabs>
      <w:jc w:val="right"/>
      <w:rPr>
        <w:color w:val="000000"/>
      </w:rPr>
    </w:pPr>
  </w:p>
  <w:p w14:paraId="6194CCC1" w14:textId="77777777" w:rsidR="00624A3E" w:rsidRDefault="00000000">
    <w:pPr>
      <w:pBdr>
        <w:top w:val="nil"/>
        <w:left w:val="nil"/>
        <w:bottom w:val="nil"/>
        <w:right w:val="nil"/>
        <w:between w:val="nil"/>
      </w:pBdr>
      <w:tabs>
        <w:tab w:val="center" w:pos="4513"/>
        <w:tab w:val="right" w:pos="9026"/>
      </w:tabs>
      <w:jc w:val="right"/>
      <w:rPr>
        <w:b/>
        <w:bCs/>
        <w:color w:val="000000"/>
        <w:sz w:val="20"/>
        <w:szCs w:val="20"/>
      </w:rPr>
    </w:pPr>
    <w:r>
      <w:rPr>
        <w:rFonts w:eastAsia="Times New Roman"/>
        <w:color w:val="000000"/>
        <w:sz w:val="20"/>
        <w:szCs w:val="20"/>
      </w:rPr>
      <w:t xml:space="preserve">Page </w:t>
    </w:r>
    <w:r>
      <w:rPr>
        <w:b/>
        <w:bCs/>
        <w:color w:val="000000"/>
        <w:sz w:val="20"/>
        <w:szCs w:val="20"/>
      </w:rPr>
      <w:fldChar w:fldCharType="begin"/>
    </w:r>
    <w:r>
      <w:rPr>
        <w:rFonts w:eastAsia="Times New Roman"/>
        <w:b/>
        <w:bCs/>
        <w:color w:val="000000"/>
        <w:sz w:val="20"/>
        <w:szCs w:val="20"/>
      </w:rPr>
      <w:instrText>PAGE</w:instrText>
    </w:r>
    <w:r>
      <w:rPr>
        <w:b/>
        <w:bCs/>
        <w:color w:val="000000"/>
        <w:sz w:val="20"/>
        <w:szCs w:val="20"/>
      </w:rPr>
      <w:fldChar w:fldCharType="separate"/>
    </w:r>
    <w:r w:rsidR="00057164">
      <w:rPr>
        <w:rFonts w:eastAsia="Times New Roman"/>
        <w:b/>
        <w:bCs/>
        <w:noProof/>
        <w:color w:val="000000"/>
        <w:sz w:val="20"/>
        <w:szCs w:val="20"/>
      </w:rPr>
      <w:t>1</w:t>
    </w:r>
    <w:r>
      <w:rPr>
        <w:b/>
        <w:bCs/>
        <w:color w:val="000000"/>
        <w:sz w:val="20"/>
        <w:szCs w:val="20"/>
      </w:rPr>
      <w:fldChar w:fldCharType="end"/>
    </w:r>
    <w:r>
      <w:rPr>
        <w:rFonts w:eastAsia="Times New Roman"/>
        <w:color w:val="000000"/>
        <w:sz w:val="20"/>
        <w:szCs w:val="20"/>
      </w:rPr>
      <w:t xml:space="preserve"> of </w:t>
    </w:r>
    <w:r>
      <w:rPr>
        <w:b/>
        <w:bCs/>
        <w:color w:val="000000"/>
        <w:sz w:val="20"/>
        <w:szCs w:val="20"/>
      </w:rPr>
      <w:fldChar w:fldCharType="begin"/>
    </w:r>
    <w:r>
      <w:rPr>
        <w:rFonts w:eastAsia="Times New Roman"/>
        <w:b/>
        <w:bCs/>
        <w:color w:val="000000"/>
        <w:sz w:val="20"/>
        <w:szCs w:val="20"/>
      </w:rPr>
      <w:instrText>NUMPAGES</w:instrText>
    </w:r>
    <w:r>
      <w:rPr>
        <w:b/>
        <w:bCs/>
        <w:color w:val="000000"/>
        <w:sz w:val="20"/>
        <w:szCs w:val="20"/>
      </w:rPr>
      <w:fldChar w:fldCharType="separate"/>
    </w:r>
    <w:r w:rsidR="00057164">
      <w:rPr>
        <w:rFonts w:eastAsia="Times New Roman"/>
        <w:b/>
        <w:bCs/>
        <w:noProof/>
        <w:color w:val="000000"/>
        <w:sz w:val="20"/>
        <w:szCs w:val="20"/>
      </w:rPr>
      <w:t>2</w:t>
    </w:r>
    <w:r>
      <w:rPr>
        <w:b/>
        <w:bCs/>
        <w:color w:val="000000"/>
        <w:sz w:val="20"/>
        <w:szCs w:val="20"/>
      </w:rPr>
      <w:fldChar w:fldCharType="end"/>
    </w:r>
  </w:p>
  <w:p w14:paraId="247FE793" w14:textId="77777777" w:rsidR="00624A3E" w:rsidRDefault="00000000">
    <w:pPr>
      <w:pBdr>
        <w:top w:val="nil"/>
        <w:left w:val="nil"/>
        <w:bottom w:val="nil"/>
        <w:right w:val="nil"/>
        <w:between w:val="nil"/>
      </w:pBdr>
      <w:tabs>
        <w:tab w:val="center" w:pos="4513"/>
        <w:tab w:val="right" w:pos="9026"/>
      </w:tabs>
      <w:jc w:val="right"/>
      <w:rPr>
        <w:b/>
        <w:bCs/>
        <w:color w:val="000000"/>
        <w:sz w:val="20"/>
        <w:szCs w:val="20"/>
      </w:rPr>
    </w:pPr>
    <w:r>
      <w:rPr>
        <w:rFonts w:eastAsia="Times New Roman"/>
        <w:b/>
        <w:bCs/>
        <w:color w:val="000000"/>
        <w:sz w:val="20"/>
        <w:szCs w:val="20"/>
      </w:rPr>
      <w:t>V240326</w:t>
    </w:r>
  </w:p>
  <w:p w14:paraId="59E3C113" w14:textId="77777777" w:rsidR="00624A3E" w:rsidRDefault="00624A3E">
    <w:pPr>
      <w:pBdr>
        <w:top w:val="nil"/>
        <w:left w:val="nil"/>
        <w:bottom w:val="nil"/>
        <w:right w:val="nil"/>
        <w:between w:val="nil"/>
      </w:pBdr>
      <w:tabs>
        <w:tab w:val="center" w:pos="4513"/>
        <w:tab w:val="right" w:pos="9026"/>
      </w:tabs>
      <w:jc w:val="right"/>
      <w:rPr>
        <w:color w:val="000000"/>
      </w:rPr>
    </w:pPr>
  </w:p>
  <w:p w14:paraId="1172EB78" w14:textId="77777777" w:rsidR="00624A3E" w:rsidRDefault="00624A3E">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9F0B88" w14:textId="77777777" w:rsidR="00B23213" w:rsidRDefault="00B23213">
      <w:r>
        <w:separator/>
      </w:r>
    </w:p>
  </w:footnote>
  <w:footnote w:type="continuationSeparator" w:id="0">
    <w:p w14:paraId="55371C93" w14:textId="77777777" w:rsidR="00B23213" w:rsidRDefault="00B232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E4CF9" w14:textId="77777777" w:rsidR="00624A3E" w:rsidRDefault="00624A3E">
    <w:pPr>
      <w:spacing w:after="280"/>
      <w:jc w:val="center"/>
      <w:rPr>
        <w:rFonts w:ascii="Arial" w:eastAsia="Arial" w:hAnsi="Arial" w:cs="Arial"/>
        <w:b/>
        <w:bCs/>
        <w:color w:val="003399"/>
        <w:u w:val="single"/>
      </w:rPr>
    </w:pPr>
  </w:p>
  <w:p w14:paraId="2B9BE0D2" w14:textId="77777777" w:rsidR="00624A3E" w:rsidRDefault="00000000">
    <w:pPr>
      <w:spacing w:before="280"/>
      <w:jc w:val="center"/>
      <w:rPr>
        <w:sz w:val="20"/>
        <w:szCs w:val="20"/>
      </w:rPr>
    </w:pPr>
    <w:r>
      <w:rPr>
        <w:color w:val="003399"/>
        <w:sz w:val="20"/>
        <w:szCs w:val="20"/>
        <w:highlight w:val="yellow"/>
      </w:rPr>
      <w:t>Review Form (Research)</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A2643"/>
    <w:multiLevelType w:val="multilevel"/>
    <w:tmpl w:val="144048E0"/>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659316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3"/>
  <w:embedTrueTypeFonts/>
  <w:bordersDoNotSurroundHeader/>
  <w:bordersDoNotSurroundFooter/>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4A3E"/>
    <w:rsid w:val="00057164"/>
    <w:rsid w:val="00406644"/>
    <w:rsid w:val="005D09DE"/>
    <w:rsid w:val="00624A3E"/>
    <w:rsid w:val="008A4988"/>
    <w:rsid w:val="00B2321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7">
      <v:textbox inset="5.85pt,.7pt,5.85pt,.7pt"/>
    </o:shapedefaults>
    <o:shapelayout v:ext="edit">
      <o:idmap v:ext="edit" data="1"/>
    </o:shapelayout>
  </w:shapeDefaults>
  <w:decimalSymbol w:val="."/>
  <w:listSeparator w:val=","/>
  <w14:docId w14:val="4BDCACCF"/>
  <w15:docId w15:val="{CC2E765C-DE03-9746-9BC0-62A1A68AD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sz w:val="24"/>
        <w:szCs w:val="24"/>
        <w:lang w:val="en-GB"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unhideWhenUsed/>
    <w:qFormat/>
    <w:pPr>
      <w:keepNext/>
      <w:jc w:val="both"/>
      <w:outlineLvl w:val="1"/>
    </w:pPr>
    <w:rPr>
      <w:rFonts w:ascii="Helvetica Neue" w:eastAsia="Helvetica Neue" w:hAnsi="Helvetica Neue" w:cs="Helvetica Neue"/>
      <w:b/>
      <w:bCs/>
      <w:sz w:val="20"/>
      <w:szCs w:val="20"/>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outlineLvl w:val="3"/>
    </w:pPr>
    <w:rPr>
      <w:rFonts w:ascii="Arimo" w:eastAsia="Arimo" w:hAnsi="Arimo" w:cs="Arimo"/>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VdXAk93azzFF7/45B3g2/1qcLQ==">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2101</Words>
  <Characters>11976</Characters>
  <Application>Microsoft Office Word</Application>
  <DocSecurity>0</DocSecurity>
  <Lines>99</Lines>
  <Paragraphs>28</Paragraphs>
  <ScaleCrop>false</ScaleCrop>
  <Company/>
  <LinksUpToDate>false</LinksUpToDate>
  <CharactersWithSpaces>14049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Sachie Yukawa</cp:lastModifiedBy>
  <cp:revision>3</cp:revision>
  <dcterms:created xsi:type="dcterms:W3CDTF">2026-04-14T06:45:00Z</dcterms:created>
  <dcterms:modified xsi:type="dcterms:W3CDTF">2026-04-14T08:19:00Z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