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trPr>
          <w:trHeight w:val="20"/>
          <w:jc w:val="center"/>
        </w:trPr>
        <w:tc>
          <w:tcPr>
            <w:tcW w:w="1186" w:type="pct"/>
            <w:shd w:val="clear" w:color="auto" w:fill="auto"/>
          </w:tcPr>
          <w:p>
            <w:pPr>
              <w:pStyle w:val="Heading2"/>
            </w:pPr>
            <w:r>
              <w:t>Journal Name:</w:t>
            </w:r>
          </w:p>
        </w:tc>
        <w:tc>
          <w:tcPr>
            <w:tcW w:w="3814" w:type="pct"/>
            <w:shd w:val="clear" w:color="auto" w:fill="auto"/>
          </w:tcPr>
          <w:p>
            <w:pPr>
              <w:rPr>
                <w:b/>
                <w:bCs/>
                <w:color w:val="0000FF"/>
                <w:sz w:val="20"/>
                <w:szCs w:val="20"/>
                <w:lang w:val="en-GB"/>
              </w:rPr>
            </w:pPr>
            <w:r>
              <w:rPr>
                <w:b/>
                <w:bCs/>
                <w:color w:val="0000FF"/>
                <w:sz w:val="20"/>
                <w:szCs w:val="20"/>
                <w:lang w:val="en-GB"/>
              </w:rPr>
              <w:t>Archives of Current Research International</w:t>
            </w:r>
          </w:p>
        </w:tc>
      </w:tr>
      <w:tr>
        <w:trPr>
          <w:trHeight w:val="20"/>
          <w:jc w:val="center"/>
        </w:trPr>
        <w:tc>
          <w:tcPr>
            <w:tcW w:w="1186" w:type="pct"/>
            <w:shd w:val="clear" w:color="auto" w:fill="auto"/>
          </w:tcPr>
          <w:p>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Ms_ACRI_156773</w:t>
            </w:r>
          </w:p>
        </w:tc>
      </w:tr>
      <w:tr>
        <w:trPr>
          <w:trHeight w:val="20"/>
          <w:jc w:val="center"/>
        </w:trPr>
        <w:tc>
          <w:tcPr>
            <w:tcW w:w="1186" w:type="pct"/>
            <w:shd w:val="clear" w:color="auto" w:fill="auto"/>
          </w:tcPr>
          <w:p>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Partial Replacement of Conventional Urea With Nano Urea Enhances Productivity and Soil Health of Rice (Cv. BRRI Dhan29) in Northern Bangladesh</w:t>
            </w:r>
          </w:p>
        </w:tc>
      </w:tr>
      <w:tr>
        <w:trPr>
          <w:trHeight w:val="20"/>
          <w:jc w:val="center"/>
        </w:trPr>
        <w:tc>
          <w:tcPr>
            <w:tcW w:w="1186" w:type="pct"/>
            <w:shd w:val="clear" w:color="auto" w:fill="auto"/>
          </w:tcPr>
          <w:p>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pPr>
              <w:pStyle w:val="NormalWeb"/>
              <w:spacing w:before="0" w:beforeAutospacing="0" w:after="0" w:afterAutospacing="0"/>
              <w:rPr>
                <w:rFonts w:ascii="Times New Roman" w:hAnsi="Times New Roman" w:cs="Times New Roman"/>
                <w:b/>
                <w:sz w:val="20"/>
                <w:szCs w:val="28"/>
                <w:lang w:val="en-GB"/>
              </w:rPr>
            </w:pPr>
          </w:p>
        </w:tc>
      </w:tr>
    </w:tbl>
    <w:p>
      <w:pPr>
        <w:pStyle w:val="BodyText"/>
        <w:rPr>
          <w:rFonts w:ascii="Times New Roman" w:hAnsi="Times New Roman"/>
          <w:i/>
          <w:sz w:val="20"/>
          <w:szCs w:val="20"/>
          <w:u w:val="single"/>
          <w:lang w:val="en-GB"/>
        </w:rPr>
      </w:pPr>
    </w:p>
    <w:p>
      <w:pPr>
        <w:pStyle w:val="BodyText"/>
        <w:rPr>
          <w:rFonts w:ascii="Times New Roman" w:hAnsi="Times New Roman"/>
          <w:i/>
          <w:sz w:val="20"/>
          <w:szCs w:val="20"/>
          <w:u w:val="single"/>
          <w:lang w:val="en-GB"/>
        </w:rPr>
      </w:pPr>
    </w:p>
    <w:p>
      <w:pPr>
        <w:pStyle w:val="BodyText"/>
        <w:rPr>
          <w:rFonts w:ascii="Times New Roman" w:hAnsi="Times New Roman"/>
          <w:sz w:val="22"/>
          <w:szCs w:val="20"/>
          <w:lang w:val="en-GB"/>
        </w:rPr>
      </w:pPr>
    </w:p>
    <w:p>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trPr>
          <w:trHeight w:val="20"/>
          <w:jc w:val="center"/>
        </w:trPr>
        <w:tc>
          <w:tcPr>
            <w:tcW w:w="1789" w:type="pct"/>
            <w:shd w:val="clear" w:color="auto" w:fill="auto"/>
            <w:noWrap/>
          </w:tcPr>
          <w:p>
            <w:pPr>
              <w:pStyle w:val="Heading2"/>
              <w:jc w:val="left"/>
              <w:rPr>
                <w:rFonts w:ascii="Times New Roman" w:hAnsi="Times New Roman"/>
                <w:lang w:val="en-GB"/>
              </w:rPr>
            </w:pPr>
          </w:p>
        </w:tc>
        <w:tc>
          <w:tcPr>
            <w:tcW w:w="1844" w:type="pct"/>
            <w:shd w:val="clear" w:color="auto" w:fill="auto"/>
          </w:tcPr>
          <w:p>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Heading2"/>
              <w:jc w:val="left"/>
              <w:rPr>
                <w:rFonts w:ascii="Times New Roman" w:hAnsi="Times New Roman"/>
                <w:b w:val="0"/>
                <w:lang w:val="en-GB"/>
              </w:rPr>
            </w:pPr>
          </w:p>
        </w:tc>
      </w:tr>
      <w:tr>
        <w:trPr>
          <w:trHeight w:val="20"/>
          <w:jc w:val="center"/>
        </w:trPr>
        <w:tc>
          <w:tcPr>
            <w:tcW w:w="1789" w:type="pct"/>
            <w:shd w:val="clear" w:color="auto" w:fill="auto"/>
            <w:noWrap/>
          </w:tcPr>
          <w:p>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pPr>
              <w:jc w:val="both"/>
              <w:rPr>
                <w:bCs/>
                <w:sz w:val="16"/>
                <w:szCs w:val="20"/>
                <w:lang w:val="en-GB"/>
              </w:rPr>
            </w:pPr>
            <w:r>
              <w:rPr>
                <w:bCs/>
                <w:sz w:val="16"/>
                <w:szCs w:val="20"/>
                <w:lang w:val="en-GB"/>
              </w:rPr>
              <w:t xml:space="preserve">This research addresses sustainable rice production in Bangladesh by exploring innovative nitrogen management. Replacing conventional urea with nano urea enhances nitrogen efficiency, reducing nitrogen loss and dependency on bulk fertilizers. </w:t>
            </w:r>
          </w:p>
          <w:p>
            <w:pPr>
              <w:jc w:val="both"/>
              <w:rPr>
                <w:bCs/>
                <w:sz w:val="16"/>
                <w:szCs w:val="20"/>
                <w:lang w:val="en-GB"/>
              </w:rPr>
            </w:pPr>
            <w:r>
              <w:rPr>
                <w:bCs/>
                <w:sz w:val="16"/>
                <w:szCs w:val="20"/>
                <w:lang w:val="en-GB"/>
              </w:rPr>
              <w:t xml:space="preserve">This improves crop productivity and grain quality, as shown by yield, chlorophyll, and protein increases under combined treatment. The study highlights the positive impact of </w:t>
            </w:r>
            <w:proofErr w:type="spellStart"/>
            <w:r>
              <w:rPr>
                <w:bCs/>
                <w:sz w:val="16"/>
                <w:szCs w:val="20"/>
                <w:lang w:val="en-GB"/>
              </w:rPr>
              <w:t>nano</w:t>
            </w:r>
            <w:proofErr w:type="spellEnd"/>
            <w:r>
              <w:rPr>
                <w:bCs/>
                <w:sz w:val="16"/>
                <w:szCs w:val="20"/>
                <w:lang w:val="en-GB"/>
              </w:rPr>
              <w:t xml:space="preserve"> urea on soil health, including organic matter, total nitrogen, phosphorus, sulphur, and pH stability. </w:t>
            </w:r>
          </w:p>
          <w:p>
            <w:pPr>
              <w:jc w:val="both"/>
              <w:rPr>
                <w:bCs/>
                <w:sz w:val="16"/>
                <w:szCs w:val="20"/>
                <w:lang w:val="en-GB"/>
              </w:rPr>
            </w:pPr>
            <w:r>
              <w:rPr>
                <w:bCs/>
                <w:sz w:val="16"/>
                <w:szCs w:val="20"/>
                <w:lang w:val="en-GB"/>
              </w:rPr>
              <w:t>This dual focus on crop performance and soil fertility supports long-term agricultural sustainability. The findings offer insights for optimizing fertilizer use, increasing rice productivity, and maintaining soil ecosystem balance efficiently. This research advances sustainable agriculture, meeting food security goals while minimizing environmental impacts.</w:t>
            </w:r>
          </w:p>
          <w:p>
            <w:pPr>
              <w:pStyle w:val="ListParagraph"/>
              <w:ind w:left="0"/>
              <w:rPr>
                <w:b/>
                <w:bCs/>
                <w:sz w:val="20"/>
                <w:szCs w:val="20"/>
                <w:lang w:val="en-GB"/>
              </w:rPr>
            </w:pPr>
          </w:p>
        </w:tc>
        <w:tc>
          <w:tcPr>
            <w:tcW w:w="1367" w:type="pct"/>
            <w:shd w:val="clear" w:color="auto" w:fill="auto"/>
          </w:tcPr>
          <w:p>
            <w:pPr>
              <w:pStyle w:val="Heading2"/>
              <w:jc w:val="left"/>
              <w:rPr>
                <w:rFonts w:ascii="Times New Roman" w:hAnsi="Times New Roman"/>
                <w:b w:val="0"/>
                <w:lang w:val="en-GB"/>
              </w:rPr>
            </w:pPr>
          </w:p>
        </w:tc>
      </w:tr>
    </w:tbl>
    <w:p>
      <w:pPr>
        <w:rPr>
          <w:sz w:val="22"/>
          <w:szCs w:val="20"/>
          <w:lang w:val="en-GB"/>
        </w:rPr>
      </w:pPr>
    </w:p>
    <w:p>
      <w:pPr>
        <w:rPr>
          <w:sz w:val="22"/>
          <w:szCs w:val="20"/>
          <w:lang w:val="en-GB"/>
        </w:rPr>
      </w:pPr>
    </w:p>
    <w:p>
      <w:pPr>
        <w:rPr>
          <w:sz w:val="22"/>
          <w:szCs w:val="20"/>
          <w:lang w:val="en-GB"/>
        </w:rPr>
      </w:pPr>
    </w:p>
    <w:p>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trPr>
          <w:trHeight w:val="20"/>
          <w:tblHeader/>
          <w:jc w:val="center"/>
        </w:trPr>
        <w:tc>
          <w:tcPr>
            <w:tcW w:w="1790" w:type="pct"/>
            <w:shd w:val="clear" w:color="auto" w:fill="auto"/>
            <w:noWrap/>
          </w:tcPr>
          <w:p>
            <w:pPr>
              <w:pStyle w:val="Heading2"/>
              <w:jc w:val="left"/>
              <w:rPr>
                <w:rFonts w:ascii="Times New Roman" w:hAnsi="Times New Roman"/>
                <w:lang w:val="en-GB"/>
              </w:rPr>
            </w:pPr>
          </w:p>
        </w:tc>
        <w:tc>
          <w:tcPr>
            <w:tcW w:w="1843" w:type="pct"/>
            <w:shd w:val="clear" w:color="auto" w:fill="auto"/>
          </w:tcPr>
          <w:p>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rPr>
          <w:trHeight w:val="20"/>
          <w:jc w:val="center"/>
        </w:trPr>
        <w:tc>
          <w:tcPr>
            <w:tcW w:w="1790" w:type="pct"/>
            <w:shd w:val="clear" w:color="auto" w:fill="auto"/>
            <w:noWrap/>
          </w:tcPr>
          <w:p>
            <w:pPr>
              <w:rPr>
                <w:b/>
                <w:bCs/>
                <w:sz w:val="20"/>
                <w:szCs w:val="20"/>
                <w:lang w:val="en-GB"/>
              </w:rPr>
            </w:pPr>
            <w:r>
              <w:rPr>
                <w:b/>
                <w:bCs/>
                <w:sz w:val="20"/>
                <w:szCs w:val="20"/>
                <w:lang w:val="en-GB"/>
              </w:rPr>
              <w:t xml:space="preserve">1. Is the title clear and appropriate for the study?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3</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3</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3. Are the keywords appropriate and useful?</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5. Are the research objectives/hypotheses clearly stated?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6. Is the literature review relevant and up to date?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7. Is the research methodology appropriate for the study?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pStyle w:val="Heading2"/>
              <w:jc w:val="left"/>
              <w:rPr>
                <w:rFonts w:ascii="Times New Roman" w:hAnsi="Times New Roman"/>
                <w:lang w:val="en-GB"/>
              </w:rPr>
            </w:pPr>
            <w:r>
              <w:rPr>
                <w:rFonts w:ascii="Times New Roman" w:hAnsi="Times New Roman"/>
                <w:lang w:val="en-GB"/>
              </w:rPr>
              <w:t>8. Were ethical issues properly addressed (if applicable)?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ind w:left="360"/>
              <w:rPr>
                <w:b/>
                <w:bCs/>
                <w:sz w:val="20"/>
                <w:szCs w:val="20"/>
                <w:lang w:val="en-GB"/>
              </w:rPr>
            </w:pPr>
            <w:r>
              <w:rPr>
                <w:b/>
                <w:bCs/>
                <w:sz w:val="20"/>
                <w:szCs w:val="20"/>
                <w:lang w:val="en-GB"/>
              </w:rPr>
              <w:t>NA</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 xml:space="preserve">9. Are the results presented clearly?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pStyle w:val="ListParagraph"/>
              <w:ind w:left="0"/>
              <w:rPr>
                <w:bCs/>
                <w:sz w:val="20"/>
                <w:szCs w:val="20"/>
                <w:lang w:val="en-GB"/>
              </w:rPr>
            </w:pPr>
            <w:r>
              <w:rPr>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10. Are tables and figures clear, relevant, and necessary?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pStyle w:val="ListParagraph"/>
              <w:ind w:left="0"/>
              <w:rPr>
                <w:bCs/>
                <w:sz w:val="20"/>
                <w:szCs w:val="20"/>
                <w:lang w:val="en-GB"/>
              </w:rPr>
            </w:pPr>
            <w:r>
              <w:rPr>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11. Does the discussion relate findings to existing literature?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pStyle w:val="ListParagraph"/>
              <w:ind w:left="0"/>
              <w:rPr>
                <w:bCs/>
                <w:sz w:val="20"/>
                <w:szCs w:val="20"/>
                <w:lang w:val="en-GB"/>
              </w:rPr>
            </w:pPr>
            <w:r>
              <w:rPr>
                <w:bCs/>
                <w:sz w:val="20"/>
                <w:szCs w:val="20"/>
                <w:lang w:val="en-GB"/>
              </w:rPr>
              <w:t>3</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12. Are the conclusions supported by the data?</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pPr>
              <w:pStyle w:val="ListParagraph"/>
              <w:ind w:left="0"/>
              <w:rPr>
                <w:bCs/>
                <w:sz w:val="20"/>
                <w:szCs w:val="20"/>
                <w:lang w:val="en-GB"/>
              </w:rPr>
            </w:pPr>
            <w:r>
              <w:rPr>
                <w:bCs/>
                <w:sz w:val="20"/>
                <w:szCs w:val="20"/>
                <w:lang w:val="en-GB"/>
              </w:rPr>
              <w:lastRenderedPageBreak/>
              <w:t>3</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13. Are the limitations of the study discussed?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pPr>
              <w:pStyle w:val="ListParagraph"/>
              <w:ind w:left="0"/>
              <w:rPr>
                <w:bCs/>
                <w:sz w:val="20"/>
                <w:szCs w:val="20"/>
                <w:lang w:val="en-GB"/>
              </w:rPr>
            </w:pPr>
            <w:r>
              <w:rPr>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14. Are the references relevant and sufficient (in number)?</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843" w:type="pct"/>
            <w:shd w:val="clear" w:color="auto" w:fill="auto"/>
          </w:tcPr>
          <w:p>
            <w:pPr>
              <w:pStyle w:val="ListParagraph"/>
              <w:ind w:left="0"/>
              <w:rPr>
                <w:bCs/>
                <w:sz w:val="20"/>
                <w:szCs w:val="20"/>
                <w:lang w:val="en-GB"/>
              </w:rPr>
            </w:pPr>
            <w:r>
              <w:rPr>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r>
        <w:trPr>
          <w:trHeight w:val="20"/>
          <w:jc w:val="center"/>
        </w:trPr>
        <w:tc>
          <w:tcPr>
            <w:tcW w:w="1790" w:type="pct"/>
            <w:shd w:val="clear" w:color="auto" w:fill="auto"/>
            <w:noWrap/>
          </w:tcPr>
          <w:p>
            <w:pPr>
              <w:rPr>
                <w:b/>
                <w:sz w:val="20"/>
                <w:szCs w:val="20"/>
                <w:lang w:val="en-GB"/>
              </w:rPr>
            </w:pPr>
            <w:r>
              <w:rPr>
                <w:b/>
                <w:sz w:val="20"/>
                <w:szCs w:val="20"/>
                <w:lang w:val="en-GB"/>
              </w:rPr>
              <w:t>15. Is the manuscript written in clear and understandable language?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843" w:type="pct"/>
            <w:shd w:val="clear" w:color="auto" w:fill="auto"/>
          </w:tcPr>
          <w:p>
            <w:pPr>
              <w:pStyle w:val="ListParagraph"/>
              <w:ind w:left="0"/>
              <w:rPr>
                <w:bCs/>
                <w:sz w:val="20"/>
                <w:szCs w:val="20"/>
                <w:lang w:val="en-GB"/>
              </w:rPr>
            </w:pPr>
            <w:r>
              <w:rPr>
                <w:bCs/>
                <w:sz w:val="20"/>
                <w:szCs w:val="20"/>
                <w:lang w:val="en-GB"/>
              </w:rPr>
              <w:t>4</w:t>
            </w:r>
          </w:p>
        </w:tc>
        <w:tc>
          <w:tcPr>
            <w:tcW w:w="1367" w:type="pct"/>
            <w:shd w:val="clear" w:color="auto" w:fill="auto"/>
          </w:tcPr>
          <w:p>
            <w:pPr>
              <w:pStyle w:val="Heading2"/>
              <w:jc w:val="left"/>
              <w:rPr>
                <w:rFonts w:ascii="Times New Roman" w:hAnsi="Times New Roman"/>
                <w:b w:val="0"/>
                <w:lang w:val="en-GB"/>
              </w:rPr>
            </w:pPr>
          </w:p>
        </w:tc>
      </w:tr>
    </w:tbl>
    <w:p>
      <w:pPr>
        <w:pStyle w:val="BodyText"/>
        <w:rPr>
          <w:rFonts w:ascii="Times New Roman" w:hAnsi="Times New Roman"/>
          <w:b/>
          <w:bCs/>
          <w:sz w:val="20"/>
          <w:szCs w:val="20"/>
          <w:u w:val="single"/>
          <w:lang w:val="en-GB"/>
        </w:rPr>
      </w:pPr>
    </w:p>
    <w:p>
      <w:pPr>
        <w:pStyle w:val="BodyText"/>
        <w:rPr>
          <w:rFonts w:ascii="Times New Roman" w:hAnsi="Times New Roman"/>
          <w:b/>
          <w:bCs/>
          <w:sz w:val="20"/>
          <w:szCs w:val="20"/>
          <w:u w:val="single"/>
          <w:lang w:val="en-GB"/>
        </w:rPr>
      </w:pPr>
    </w:p>
    <w:p>
      <w:pPr>
        <w:pStyle w:val="BodyText"/>
        <w:rPr>
          <w:rFonts w:ascii="Times New Roman" w:hAnsi="Times New Roman"/>
          <w:b/>
          <w:bCs/>
          <w:sz w:val="20"/>
          <w:szCs w:val="20"/>
          <w:u w:val="single"/>
          <w:lang w:val="en-GB"/>
        </w:rPr>
      </w:pPr>
    </w:p>
    <w:p>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trPr>
          <w:trHeight w:val="20"/>
          <w:jc w:val="center"/>
        </w:trPr>
        <w:tc>
          <w:tcPr>
            <w:tcW w:w="1672" w:type="pct"/>
            <w:shd w:val="clear" w:color="auto" w:fill="auto"/>
            <w:noWrap/>
          </w:tcPr>
          <w:p>
            <w:pPr>
              <w:pStyle w:val="Heading2"/>
              <w:jc w:val="left"/>
              <w:rPr>
                <w:rFonts w:ascii="Times New Roman" w:hAnsi="Times New Roman"/>
                <w:lang w:val="en-GB"/>
              </w:rPr>
            </w:pPr>
          </w:p>
        </w:tc>
        <w:tc>
          <w:tcPr>
            <w:tcW w:w="1786" w:type="pct"/>
            <w:shd w:val="clear" w:color="auto" w:fill="auto"/>
          </w:tcPr>
          <w:p>
            <w:pPr>
              <w:pStyle w:val="Heading2"/>
              <w:jc w:val="left"/>
              <w:rPr>
                <w:rFonts w:ascii="Times New Roman" w:hAnsi="Times New Roman"/>
                <w:lang w:val="en-GB"/>
              </w:rPr>
            </w:pPr>
            <w:r>
              <w:rPr>
                <w:rFonts w:ascii="Times New Roman" w:hAnsi="Times New Roman"/>
                <w:lang w:val="en-GB"/>
              </w:rPr>
              <w:t>Reviewer’s comment</w:t>
            </w:r>
          </w:p>
          <w:p>
            <w:pPr>
              <w:rPr>
                <w:sz w:val="22"/>
                <w:szCs w:val="22"/>
                <w:lang w:val="en-GB"/>
              </w:rPr>
            </w:pPr>
          </w:p>
        </w:tc>
        <w:tc>
          <w:tcPr>
            <w:tcW w:w="1543" w:type="pct"/>
            <w:shd w:val="clear" w:color="auto" w:fill="auto"/>
          </w:tcPr>
          <w:p>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Heading2"/>
              <w:jc w:val="left"/>
              <w:rPr>
                <w:rFonts w:ascii="Times New Roman" w:hAnsi="Times New Roman"/>
                <w:b w:val="0"/>
                <w:lang w:val="en-GB"/>
              </w:rPr>
            </w:pPr>
          </w:p>
        </w:tc>
      </w:tr>
      <w:tr>
        <w:trPr>
          <w:trHeight w:val="20"/>
          <w:jc w:val="center"/>
        </w:trPr>
        <w:tc>
          <w:tcPr>
            <w:tcW w:w="1672" w:type="pct"/>
            <w:shd w:val="clear" w:color="auto" w:fill="auto"/>
            <w:noWrap/>
          </w:tcPr>
          <w:p>
            <w:pPr>
              <w:rPr>
                <w:b/>
                <w:bCs/>
                <w:sz w:val="20"/>
                <w:szCs w:val="20"/>
                <w:lang w:val="en-GB"/>
              </w:rPr>
            </w:pPr>
            <w:r>
              <w:rPr>
                <w:b/>
                <w:bCs/>
                <w:sz w:val="20"/>
                <w:szCs w:val="20"/>
                <w:lang w:val="en-GB"/>
              </w:rPr>
              <w:t>Is the title of the article suitable?</w:t>
            </w:r>
          </w:p>
          <w:p>
            <w:pPr>
              <w:rPr>
                <w:bCs/>
                <w:sz w:val="20"/>
                <w:szCs w:val="20"/>
                <w:lang w:val="en-GB"/>
              </w:rPr>
            </w:pPr>
          </w:p>
          <w:p>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pPr>
              <w:ind w:left="360"/>
              <w:rPr>
                <w:b/>
                <w:bCs/>
                <w:sz w:val="20"/>
                <w:szCs w:val="20"/>
                <w:lang w:val="en-GB"/>
              </w:rPr>
            </w:pPr>
            <w:r>
              <w:rPr>
                <w:b/>
                <w:bCs/>
                <w:sz w:val="20"/>
                <w:szCs w:val="20"/>
                <w:lang w:val="en-GB"/>
              </w:rPr>
              <w:t>Yes</w:t>
            </w:r>
          </w:p>
        </w:tc>
        <w:tc>
          <w:tcPr>
            <w:tcW w:w="1543" w:type="pct"/>
            <w:shd w:val="clear" w:color="auto" w:fill="auto"/>
          </w:tcPr>
          <w:p>
            <w:pPr>
              <w:pStyle w:val="Heading2"/>
              <w:jc w:val="left"/>
              <w:rPr>
                <w:rFonts w:ascii="Times New Roman" w:hAnsi="Times New Roman"/>
                <w:b w:val="0"/>
                <w:lang w:val="en-GB"/>
              </w:rPr>
            </w:pPr>
          </w:p>
        </w:tc>
      </w:tr>
      <w:tr>
        <w:trPr>
          <w:trHeight w:val="20"/>
          <w:jc w:val="center"/>
        </w:trPr>
        <w:tc>
          <w:tcPr>
            <w:tcW w:w="1672" w:type="pct"/>
            <w:shd w:val="clear" w:color="auto" w:fill="auto"/>
            <w:noWrap/>
          </w:tcPr>
          <w:p>
            <w:pPr>
              <w:pStyle w:val="Heading2"/>
              <w:jc w:val="left"/>
              <w:rPr>
                <w:rFonts w:ascii="Times New Roman" w:hAnsi="Times New Roman"/>
                <w:lang w:val="en-GB"/>
              </w:rPr>
            </w:pPr>
            <w:r>
              <w:rPr>
                <w:rFonts w:ascii="Times New Roman" w:hAnsi="Times New Roman"/>
                <w:lang w:val="en-GB"/>
              </w:rPr>
              <w:t xml:space="preserve">Is the abstract of the article comprehensive? </w:t>
            </w:r>
          </w:p>
          <w:p>
            <w:pPr>
              <w:rPr>
                <w:bCs/>
                <w:sz w:val="20"/>
                <w:szCs w:val="20"/>
                <w:lang w:val="en-GB"/>
              </w:rPr>
            </w:pPr>
          </w:p>
          <w:p>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pPr>
              <w:ind w:left="360"/>
              <w:rPr>
                <w:b/>
                <w:bCs/>
                <w:sz w:val="20"/>
                <w:szCs w:val="20"/>
                <w:lang w:val="en-GB"/>
              </w:rPr>
            </w:pPr>
            <w:r>
              <w:rPr>
                <w:b/>
                <w:bCs/>
                <w:sz w:val="20"/>
                <w:szCs w:val="20"/>
                <w:lang w:val="en-GB"/>
              </w:rPr>
              <w:t>yes</w:t>
            </w:r>
          </w:p>
        </w:tc>
        <w:tc>
          <w:tcPr>
            <w:tcW w:w="1543" w:type="pct"/>
            <w:shd w:val="clear" w:color="auto" w:fill="auto"/>
          </w:tcPr>
          <w:p>
            <w:pPr>
              <w:pStyle w:val="Heading2"/>
              <w:jc w:val="left"/>
              <w:rPr>
                <w:rFonts w:ascii="Times New Roman" w:hAnsi="Times New Roman"/>
                <w:b w:val="0"/>
                <w:lang w:val="en-GB"/>
              </w:rPr>
            </w:pPr>
          </w:p>
        </w:tc>
      </w:tr>
      <w:tr>
        <w:trPr>
          <w:trHeight w:val="20"/>
          <w:jc w:val="center"/>
        </w:trPr>
        <w:tc>
          <w:tcPr>
            <w:tcW w:w="1672" w:type="pct"/>
            <w:shd w:val="clear" w:color="auto" w:fill="auto"/>
            <w:noWrap/>
          </w:tcPr>
          <w:p>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pPr>
              <w:pStyle w:val="ListParagraph"/>
              <w:ind w:left="0"/>
              <w:rPr>
                <w:bCs/>
                <w:sz w:val="20"/>
                <w:szCs w:val="20"/>
                <w:lang w:val="en-GB"/>
              </w:rPr>
            </w:pPr>
            <w:r>
              <w:rPr>
                <w:bCs/>
                <w:sz w:val="20"/>
                <w:szCs w:val="20"/>
                <w:lang w:val="en-GB"/>
              </w:rPr>
              <w:t>yes</w:t>
            </w:r>
          </w:p>
        </w:tc>
        <w:tc>
          <w:tcPr>
            <w:tcW w:w="1543" w:type="pct"/>
            <w:shd w:val="clear" w:color="auto" w:fill="auto"/>
          </w:tcPr>
          <w:p>
            <w:pPr>
              <w:pStyle w:val="Heading2"/>
              <w:jc w:val="left"/>
              <w:rPr>
                <w:rFonts w:ascii="Times New Roman" w:hAnsi="Times New Roman"/>
                <w:b w:val="0"/>
                <w:lang w:val="en-GB"/>
              </w:rPr>
            </w:pPr>
          </w:p>
        </w:tc>
      </w:tr>
      <w:tr>
        <w:trPr>
          <w:trHeight w:val="20"/>
          <w:jc w:val="center"/>
        </w:trPr>
        <w:tc>
          <w:tcPr>
            <w:tcW w:w="1672" w:type="pct"/>
            <w:shd w:val="clear" w:color="auto" w:fill="auto"/>
            <w:noWrap/>
          </w:tcPr>
          <w:p>
            <w:pPr>
              <w:rPr>
                <w:b/>
                <w:bCs/>
                <w:sz w:val="20"/>
                <w:szCs w:val="20"/>
                <w:lang w:val="en-GB"/>
              </w:rPr>
            </w:pPr>
            <w:r>
              <w:rPr>
                <w:b/>
                <w:bCs/>
                <w:sz w:val="20"/>
                <w:szCs w:val="20"/>
                <w:lang w:val="en-GB"/>
              </w:rPr>
              <w:t xml:space="preserve">Are the references sufficient and recent? </w:t>
            </w:r>
          </w:p>
          <w:p>
            <w:pPr>
              <w:rPr>
                <w:bCs/>
                <w:sz w:val="20"/>
                <w:szCs w:val="20"/>
                <w:lang w:val="en-GB"/>
              </w:rPr>
            </w:pPr>
            <w:r>
              <w:rPr>
                <w:bCs/>
                <w:sz w:val="20"/>
                <w:szCs w:val="20"/>
                <w:lang w:val="en-GB"/>
              </w:rPr>
              <w:t>(YES or NO)</w:t>
            </w:r>
          </w:p>
          <w:p>
            <w:pPr>
              <w:rPr>
                <w:bCs/>
                <w:sz w:val="20"/>
                <w:szCs w:val="20"/>
                <w:lang w:val="en-GB"/>
              </w:rPr>
            </w:pPr>
          </w:p>
          <w:p>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pPr>
              <w:pStyle w:val="ListParagraph"/>
              <w:ind w:left="0"/>
              <w:rPr>
                <w:bCs/>
                <w:sz w:val="20"/>
                <w:szCs w:val="20"/>
                <w:lang w:val="en-GB"/>
              </w:rPr>
            </w:pPr>
            <w:r>
              <w:rPr>
                <w:bCs/>
                <w:sz w:val="20"/>
                <w:szCs w:val="20"/>
                <w:lang w:val="en-GB"/>
              </w:rPr>
              <w:t>yes</w:t>
            </w:r>
            <w:bookmarkStart w:id="0" w:name="_GoBack"/>
            <w:bookmarkEnd w:id="0"/>
          </w:p>
        </w:tc>
        <w:tc>
          <w:tcPr>
            <w:tcW w:w="1543" w:type="pct"/>
            <w:shd w:val="clear" w:color="auto" w:fill="auto"/>
          </w:tcPr>
          <w:p>
            <w:pPr>
              <w:pStyle w:val="Heading2"/>
              <w:jc w:val="left"/>
              <w:rPr>
                <w:rFonts w:ascii="Times New Roman" w:hAnsi="Times New Roman"/>
                <w:b w:val="0"/>
                <w:lang w:val="en-GB"/>
              </w:rPr>
            </w:pPr>
          </w:p>
        </w:tc>
      </w:tr>
      <w:tr>
        <w:trPr>
          <w:trHeight w:val="896"/>
          <w:jc w:val="center"/>
        </w:trPr>
        <w:tc>
          <w:tcPr>
            <w:tcW w:w="1672" w:type="pct"/>
            <w:shd w:val="clear" w:color="auto" w:fill="auto"/>
            <w:noWrap/>
          </w:tcPr>
          <w:p>
            <w:pPr>
              <w:rPr>
                <w:b/>
                <w:bCs/>
                <w:sz w:val="20"/>
                <w:szCs w:val="20"/>
                <w:lang w:val="en-GB"/>
              </w:rPr>
            </w:pPr>
            <w:r>
              <w:rPr>
                <w:b/>
                <w:bCs/>
                <w:sz w:val="20"/>
                <w:szCs w:val="20"/>
                <w:lang w:val="en-GB"/>
              </w:rPr>
              <w:t>Are there ethical issues in this manuscript?</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yes, kindly please write down the ethical issues here in details)</w:t>
            </w:r>
          </w:p>
          <w:p>
            <w:pPr>
              <w:rPr>
                <w:bCs/>
                <w:sz w:val="20"/>
                <w:szCs w:val="20"/>
                <w:lang w:val="en-GB"/>
              </w:rPr>
            </w:pPr>
          </w:p>
        </w:tc>
        <w:tc>
          <w:tcPr>
            <w:tcW w:w="1786" w:type="pct"/>
            <w:shd w:val="clear" w:color="auto" w:fill="auto"/>
          </w:tcPr>
          <w:p>
            <w:pPr>
              <w:pStyle w:val="ListParagraph"/>
              <w:ind w:left="0"/>
              <w:rPr>
                <w:bCs/>
                <w:sz w:val="20"/>
                <w:szCs w:val="20"/>
                <w:lang w:val="en-GB"/>
              </w:rPr>
            </w:pPr>
            <w:r>
              <w:rPr>
                <w:bCs/>
                <w:sz w:val="20"/>
                <w:szCs w:val="20"/>
                <w:lang w:val="en-GB"/>
              </w:rPr>
              <w:t>yes</w:t>
            </w:r>
          </w:p>
        </w:tc>
        <w:tc>
          <w:tcPr>
            <w:tcW w:w="1543" w:type="pct"/>
            <w:shd w:val="clear" w:color="auto" w:fill="auto"/>
          </w:tcPr>
          <w:p>
            <w:pPr>
              <w:pStyle w:val="Heading2"/>
              <w:jc w:val="left"/>
              <w:rPr>
                <w:rFonts w:ascii="Times New Roman" w:hAnsi="Times New Roman"/>
                <w:b w:val="0"/>
                <w:lang w:val="en-GB"/>
              </w:rPr>
            </w:pPr>
          </w:p>
        </w:tc>
      </w:tr>
    </w:tbl>
    <w:p>
      <w:pPr>
        <w:pStyle w:val="Heading2"/>
        <w:jc w:val="left"/>
        <w:rPr>
          <w:rFonts w:ascii="Times New Roman" w:hAnsi="Times New Roman"/>
          <w:highlight w:val="yellow"/>
          <w:lang w:val="en-GB"/>
        </w:rPr>
      </w:pPr>
    </w:p>
    <w:p>
      <w:pPr>
        <w:rPr>
          <w:highlight w:val="yellow"/>
          <w:lang w:val="en-GB"/>
        </w:rPr>
      </w:pPr>
    </w:p>
    <w:sectPr>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jc w:val="right"/>
    </w:pPr>
  </w:p>
  <w:p>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pPr>
      <w:pStyle w:val="Footer"/>
      <w:jc w:val="right"/>
      <w:rPr>
        <w:b/>
        <w:sz w:val="20"/>
      </w:rPr>
    </w:pPr>
    <w:r>
      <w:rPr>
        <w:b/>
        <w:sz w:val="20"/>
      </w:rPr>
      <w:t>V240326</w:t>
    </w:r>
  </w:p>
  <w:p>
    <w:pPr>
      <w:pStyle w:val="Footer"/>
      <w:jc w:val="right"/>
    </w:pPr>
  </w:p>
  <w:p>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before="100" w:beforeAutospacing="1" w:after="100" w:afterAutospacing="1"/>
      <w:jc w:val="center"/>
      <w:rPr>
        <w:rFonts w:ascii="Arial" w:hAnsi="Arial" w:cs="Arial"/>
        <w:b/>
        <w:bCs/>
        <w:color w:val="003399"/>
        <w:szCs w:val="20"/>
        <w:u w:val="single"/>
        <w:lang w:val="en-GB"/>
      </w:rPr>
    </w:pPr>
  </w:p>
  <w:p>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323FD1-EEEE-4B0E-9731-C0369483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494199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263145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4825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1170</cp:lastModifiedBy>
  <cp:revision>4</cp:revision>
  <dcterms:created xsi:type="dcterms:W3CDTF">2026-04-11T10:41:00Z</dcterms:created>
  <dcterms:modified xsi:type="dcterms:W3CDTF">2026-04-13T09:54:00Z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